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CA8" w:rsidRPr="00B10932" w:rsidRDefault="00255D85" w:rsidP="00B10932">
      <w:pPr>
        <w:pStyle w:val="a7"/>
        <w:spacing w:line="240" w:lineRule="auto"/>
        <w:jc w:val="center"/>
        <w:rPr>
          <w:rFonts w:ascii="Times New Roman" w:eastAsia="Verdana" w:hAnsi="Times New Roman" w:cs="Times New Roman"/>
          <w:b/>
          <w:sz w:val="24"/>
          <w:szCs w:val="24"/>
        </w:rPr>
      </w:pPr>
      <w:r w:rsidRPr="00B10932">
        <w:rPr>
          <w:rFonts w:ascii="Times New Roman" w:hAnsi="Times New Roman" w:cs="Times New Roman"/>
          <w:noProof/>
          <w:sz w:val="24"/>
          <w:szCs w:val="24"/>
          <w:lang w:eastAsia="ru-RU"/>
        </w:rPr>
        <w:drawing>
          <wp:anchor distT="0" distB="0" distL="114300" distR="114300" simplePos="0" relativeHeight="251659264" behindDoc="1" locked="0" layoutInCell="1" allowOverlap="1" wp14:anchorId="3E6B6ADC" wp14:editId="39EF5436">
            <wp:simplePos x="0" y="0"/>
            <wp:positionH relativeFrom="column">
              <wp:posOffset>0</wp:posOffset>
            </wp:positionH>
            <wp:positionV relativeFrom="paragraph">
              <wp:posOffset>174625</wp:posOffset>
            </wp:positionV>
            <wp:extent cx="5939790" cy="691619"/>
            <wp:effectExtent l="0" t="0" r="3810" b="0"/>
            <wp:wrapTight wrapText="bothSides">
              <wp:wrapPolygon edited="0">
                <wp:start x="0" y="0"/>
                <wp:lineTo x="0" y="20826"/>
                <wp:lineTo x="21545" y="20826"/>
                <wp:lineTo x="21545" y="0"/>
                <wp:lineTo x="0" y="0"/>
              </wp:wrapPolygon>
            </wp:wrapTight>
            <wp:docPr id="1" name="Рисунок 1" descr="Фирменный бланк колонтитул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ирменный бланк колонтитул 20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691619"/>
                    </a:xfrm>
                    <a:prstGeom prst="rect">
                      <a:avLst/>
                    </a:prstGeom>
                    <a:noFill/>
                    <a:ln>
                      <a:noFill/>
                    </a:ln>
                  </pic:spPr>
                </pic:pic>
              </a:graphicData>
            </a:graphic>
          </wp:anchor>
        </w:drawing>
      </w:r>
    </w:p>
    <w:p w:rsidR="00886CA8" w:rsidRPr="00B10932" w:rsidRDefault="00886CA8" w:rsidP="00B10932">
      <w:pPr>
        <w:pStyle w:val="a7"/>
        <w:spacing w:line="240" w:lineRule="auto"/>
        <w:jc w:val="center"/>
        <w:rPr>
          <w:rFonts w:ascii="Times New Roman" w:eastAsia="Verdana" w:hAnsi="Times New Roman" w:cs="Times New Roman"/>
          <w:b/>
          <w:sz w:val="24"/>
          <w:szCs w:val="24"/>
        </w:rPr>
      </w:pPr>
    </w:p>
    <w:p w:rsidR="00886CA8" w:rsidRPr="00B10932" w:rsidRDefault="00886CA8" w:rsidP="00B10932">
      <w:pPr>
        <w:pStyle w:val="a7"/>
        <w:spacing w:line="240" w:lineRule="auto"/>
        <w:jc w:val="center"/>
        <w:rPr>
          <w:rFonts w:ascii="Times New Roman" w:eastAsia="Verdana" w:hAnsi="Times New Roman" w:cs="Times New Roman"/>
          <w:b/>
          <w:sz w:val="24"/>
          <w:szCs w:val="24"/>
        </w:rPr>
      </w:pPr>
    </w:p>
    <w:p w:rsidR="00886CA8" w:rsidRPr="00B10932" w:rsidRDefault="00886CA8" w:rsidP="00B10932">
      <w:pPr>
        <w:pStyle w:val="a7"/>
        <w:spacing w:line="240" w:lineRule="auto"/>
        <w:jc w:val="center"/>
        <w:rPr>
          <w:rFonts w:ascii="Times New Roman" w:eastAsia="Verdana" w:hAnsi="Times New Roman" w:cs="Times New Roman"/>
          <w:b/>
          <w:sz w:val="24"/>
          <w:szCs w:val="24"/>
        </w:rPr>
      </w:pPr>
    </w:p>
    <w:p w:rsidR="00391537" w:rsidRPr="00B10932" w:rsidRDefault="00391537" w:rsidP="00B10932">
      <w:pPr>
        <w:pStyle w:val="a7"/>
        <w:spacing w:line="240" w:lineRule="auto"/>
        <w:jc w:val="center"/>
        <w:rPr>
          <w:rFonts w:ascii="Times New Roman" w:eastAsia="Verdana" w:hAnsi="Times New Roman" w:cs="Times New Roman"/>
          <w:b/>
          <w:sz w:val="24"/>
          <w:szCs w:val="24"/>
        </w:rPr>
      </w:pPr>
    </w:p>
    <w:p w:rsidR="00391537" w:rsidRPr="00B10932" w:rsidRDefault="00391537" w:rsidP="00B10932">
      <w:pPr>
        <w:pStyle w:val="a7"/>
        <w:spacing w:line="240" w:lineRule="auto"/>
        <w:jc w:val="center"/>
        <w:rPr>
          <w:rFonts w:ascii="Times New Roman" w:eastAsia="Verdana" w:hAnsi="Times New Roman" w:cs="Times New Roman"/>
          <w:b/>
          <w:sz w:val="24"/>
          <w:szCs w:val="24"/>
        </w:rPr>
      </w:pPr>
    </w:p>
    <w:p w:rsidR="00391537" w:rsidRPr="00B10932" w:rsidRDefault="00391537" w:rsidP="00B10932">
      <w:pPr>
        <w:pStyle w:val="a7"/>
        <w:spacing w:line="240" w:lineRule="auto"/>
        <w:jc w:val="center"/>
        <w:rPr>
          <w:rFonts w:ascii="Times New Roman" w:eastAsia="Verdana" w:hAnsi="Times New Roman" w:cs="Times New Roman"/>
          <w:b/>
          <w:sz w:val="24"/>
          <w:szCs w:val="24"/>
        </w:rPr>
      </w:pPr>
    </w:p>
    <w:p w:rsidR="00391537" w:rsidRPr="00B10932" w:rsidRDefault="00391537" w:rsidP="00B10932">
      <w:pPr>
        <w:pStyle w:val="a7"/>
        <w:spacing w:line="240" w:lineRule="auto"/>
        <w:jc w:val="center"/>
        <w:rPr>
          <w:rFonts w:ascii="Times New Roman" w:eastAsia="Verdana" w:hAnsi="Times New Roman" w:cs="Times New Roman"/>
          <w:b/>
          <w:sz w:val="24"/>
          <w:szCs w:val="24"/>
        </w:rPr>
      </w:pPr>
    </w:p>
    <w:p w:rsidR="00391537" w:rsidRPr="00B10932" w:rsidRDefault="00391537" w:rsidP="00B10932">
      <w:pPr>
        <w:pStyle w:val="a7"/>
        <w:spacing w:line="240" w:lineRule="auto"/>
        <w:jc w:val="center"/>
        <w:rPr>
          <w:rFonts w:ascii="Times New Roman" w:eastAsia="Verdana" w:hAnsi="Times New Roman" w:cs="Times New Roman"/>
          <w:b/>
          <w:sz w:val="24"/>
          <w:szCs w:val="24"/>
        </w:rPr>
      </w:pPr>
    </w:p>
    <w:p w:rsidR="00391537" w:rsidRPr="00B10932" w:rsidRDefault="00391537" w:rsidP="00B10932">
      <w:pPr>
        <w:pStyle w:val="a7"/>
        <w:spacing w:line="240" w:lineRule="auto"/>
        <w:jc w:val="center"/>
        <w:rPr>
          <w:rFonts w:ascii="Times New Roman" w:eastAsia="Verdana" w:hAnsi="Times New Roman" w:cs="Times New Roman"/>
          <w:b/>
          <w:sz w:val="24"/>
          <w:szCs w:val="24"/>
        </w:rPr>
      </w:pPr>
    </w:p>
    <w:p w:rsidR="00391537" w:rsidRPr="00B10932" w:rsidRDefault="00391537" w:rsidP="00B10932">
      <w:pPr>
        <w:pStyle w:val="a7"/>
        <w:spacing w:line="240" w:lineRule="auto"/>
        <w:jc w:val="center"/>
        <w:rPr>
          <w:rFonts w:ascii="Times New Roman" w:eastAsia="Verdana" w:hAnsi="Times New Roman" w:cs="Times New Roman"/>
          <w:b/>
          <w:sz w:val="24"/>
          <w:szCs w:val="24"/>
        </w:rPr>
      </w:pPr>
    </w:p>
    <w:p w:rsidR="00391537" w:rsidRPr="00B10932" w:rsidRDefault="00391537" w:rsidP="00B10932">
      <w:pPr>
        <w:pStyle w:val="a7"/>
        <w:spacing w:line="240" w:lineRule="auto"/>
        <w:jc w:val="center"/>
        <w:rPr>
          <w:rFonts w:ascii="Times New Roman" w:eastAsia="Verdana" w:hAnsi="Times New Roman" w:cs="Times New Roman"/>
          <w:b/>
          <w:sz w:val="24"/>
          <w:szCs w:val="24"/>
        </w:rPr>
      </w:pPr>
    </w:p>
    <w:p w:rsidR="00391537" w:rsidRPr="00B10932" w:rsidRDefault="00391537" w:rsidP="00B10932">
      <w:pPr>
        <w:pStyle w:val="a7"/>
        <w:spacing w:line="240" w:lineRule="auto"/>
        <w:jc w:val="center"/>
        <w:rPr>
          <w:rFonts w:ascii="Times New Roman" w:eastAsia="Verdana" w:hAnsi="Times New Roman" w:cs="Times New Roman"/>
          <w:b/>
          <w:sz w:val="24"/>
          <w:szCs w:val="24"/>
        </w:rPr>
      </w:pPr>
    </w:p>
    <w:p w:rsidR="00391537" w:rsidRPr="00B10932" w:rsidRDefault="00391537" w:rsidP="00B10932">
      <w:pPr>
        <w:pStyle w:val="a7"/>
        <w:spacing w:line="240" w:lineRule="auto"/>
        <w:jc w:val="center"/>
        <w:rPr>
          <w:rFonts w:ascii="Times New Roman" w:eastAsia="Verdana" w:hAnsi="Times New Roman" w:cs="Times New Roman"/>
          <w:b/>
          <w:sz w:val="24"/>
          <w:szCs w:val="24"/>
        </w:rPr>
      </w:pPr>
    </w:p>
    <w:p w:rsidR="00391537" w:rsidRPr="00B10932" w:rsidRDefault="00391537" w:rsidP="00B10932">
      <w:pPr>
        <w:pStyle w:val="a7"/>
        <w:spacing w:line="240" w:lineRule="auto"/>
        <w:jc w:val="center"/>
        <w:rPr>
          <w:rFonts w:ascii="Times New Roman" w:eastAsia="Verdana" w:hAnsi="Times New Roman" w:cs="Times New Roman"/>
          <w:b/>
          <w:sz w:val="24"/>
          <w:szCs w:val="24"/>
        </w:rPr>
      </w:pPr>
    </w:p>
    <w:p w:rsidR="00391537" w:rsidRPr="00B10932" w:rsidRDefault="00391537" w:rsidP="00B10932">
      <w:pPr>
        <w:pStyle w:val="a7"/>
        <w:spacing w:line="240" w:lineRule="auto"/>
        <w:jc w:val="center"/>
        <w:rPr>
          <w:rFonts w:ascii="Times New Roman" w:eastAsia="Verdana" w:hAnsi="Times New Roman" w:cs="Times New Roman"/>
          <w:b/>
          <w:sz w:val="24"/>
          <w:szCs w:val="24"/>
        </w:rPr>
      </w:pPr>
    </w:p>
    <w:p w:rsidR="00391537" w:rsidRPr="00B10932" w:rsidRDefault="00391537" w:rsidP="00B10932">
      <w:pPr>
        <w:pStyle w:val="a7"/>
        <w:spacing w:line="240" w:lineRule="auto"/>
        <w:jc w:val="center"/>
        <w:rPr>
          <w:rFonts w:ascii="Times New Roman" w:eastAsia="Verdana" w:hAnsi="Times New Roman" w:cs="Times New Roman"/>
          <w:b/>
          <w:sz w:val="24"/>
          <w:szCs w:val="24"/>
        </w:rPr>
      </w:pPr>
    </w:p>
    <w:p w:rsidR="00391537" w:rsidRPr="00B10932" w:rsidRDefault="00391537" w:rsidP="00B10932">
      <w:pPr>
        <w:pStyle w:val="a7"/>
        <w:spacing w:line="240" w:lineRule="auto"/>
        <w:jc w:val="center"/>
        <w:rPr>
          <w:rFonts w:ascii="Times New Roman" w:eastAsia="Verdana" w:hAnsi="Times New Roman" w:cs="Times New Roman"/>
          <w:b/>
          <w:sz w:val="24"/>
          <w:szCs w:val="24"/>
        </w:rPr>
      </w:pPr>
    </w:p>
    <w:p w:rsidR="00391537" w:rsidRPr="00B10932" w:rsidRDefault="008D50BB" w:rsidP="00B10932">
      <w:pPr>
        <w:shd w:val="clear" w:color="auto" w:fill="FFFFFF" w:themeFill="background1"/>
        <w:tabs>
          <w:tab w:val="right" w:pos="4335"/>
          <w:tab w:val="left" w:pos="4425"/>
          <w:tab w:val="center" w:pos="5317"/>
          <w:tab w:val="center" w:pos="6240"/>
          <w:tab w:val="center" w:pos="6915"/>
        </w:tabs>
        <w:adjustRightInd w:val="0"/>
        <w:spacing w:before="13" w:line="240" w:lineRule="auto"/>
        <w:contextualSpacing/>
        <w:jc w:val="center"/>
        <w:rPr>
          <w:rFonts w:ascii="Times New Roman" w:eastAsia="Verdana" w:hAnsi="Times New Roman" w:cs="Times New Roman"/>
          <w:b/>
          <w:sz w:val="24"/>
          <w:szCs w:val="24"/>
          <w:lang w:val="en-US"/>
        </w:rPr>
      </w:pPr>
      <w:r w:rsidRPr="00B10932">
        <w:rPr>
          <w:rFonts w:ascii="Times New Roman" w:eastAsia="Verdana" w:hAnsi="Times New Roman" w:cs="Times New Roman"/>
          <w:b/>
          <w:sz w:val="24"/>
          <w:szCs w:val="24"/>
          <w:lang w:val="en-US"/>
        </w:rPr>
        <w:t>ON THE RESULTS OF INTERNATIONAL INSTITUTIONAL ACCREDITATION OF THE EDUCATIONAL INSTITUTION</w:t>
      </w:r>
    </w:p>
    <w:p w:rsidR="008D50BB" w:rsidRPr="00B10932" w:rsidRDefault="00EE5C44" w:rsidP="00B10932">
      <w:pPr>
        <w:shd w:val="clear" w:color="auto" w:fill="FFFFFF" w:themeFill="background1"/>
        <w:tabs>
          <w:tab w:val="right" w:pos="4335"/>
          <w:tab w:val="left" w:pos="4425"/>
          <w:tab w:val="center" w:pos="5317"/>
          <w:tab w:val="center" w:pos="6240"/>
          <w:tab w:val="center" w:pos="6915"/>
        </w:tabs>
        <w:adjustRightInd w:val="0"/>
        <w:spacing w:before="13" w:line="240" w:lineRule="auto"/>
        <w:contextualSpacing/>
        <w:jc w:val="center"/>
        <w:rPr>
          <w:rFonts w:ascii="Times New Roman" w:hAnsi="Times New Roman" w:cs="Times New Roman"/>
          <w:sz w:val="24"/>
          <w:szCs w:val="24"/>
        </w:rPr>
      </w:pPr>
      <w:r w:rsidRPr="00B10932">
        <w:rPr>
          <w:rFonts w:ascii="Times New Roman" w:eastAsia="Verdana" w:hAnsi="Times New Roman" w:cs="Times New Roman"/>
          <w:b/>
          <w:sz w:val="24"/>
          <w:szCs w:val="24"/>
        </w:rPr>
        <w:t xml:space="preserve">“INTERNATIONAL MEDICAL UNIVERSITY” </w:t>
      </w:r>
    </w:p>
    <w:p w:rsidR="00391537" w:rsidRPr="00B10932" w:rsidRDefault="00391537" w:rsidP="00B10932">
      <w:pPr>
        <w:pStyle w:val="a7"/>
        <w:spacing w:line="240" w:lineRule="auto"/>
        <w:jc w:val="center"/>
        <w:rPr>
          <w:rFonts w:ascii="Times New Roman" w:eastAsia="Times New Roman" w:hAnsi="Times New Roman" w:cs="Times New Roman"/>
          <w:b/>
          <w:sz w:val="24"/>
          <w:szCs w:val="24"/>
        </w:rPr>
      </w:pPr>
      <w:bookmarkStart w:id="0" w:name="_Hlk231201651"/>
    </w:p>
    <w:p w:rsidR="00391537" w:rsidRPr="00B10932" w:rsidRDefault="00391537" w:rsidP="00B10932">
      <w:pPr>
        <w:pStyle w:val="a7"/>
        <w:spacing w:line="240" w:lineRule="auto"/>
        <w:jc w:val="center"/>
        <w:rPr>
          <w:rFonts w:ascii="Times New Roman" w:eastAsia="Times New Roman" w:hAnsi="Times New Roman" w:cs="Times New Roman"/>
          <w:b/>
          <w:sz w:val="24"/>
          <w:szCs w:val="24"/>
        </w:rPr>
      </w:pPr>
    </w:p>
    <w:p w:rsidR="00391537" w:rsidRPr="00B10932" w:rsidRDefault="00391537" w:rsidP="00B10932">
      <w:pPr>
        <w:pStyle w:val="a7"/>
        <w:spacing w:line="240" w:lineRule="auto"/>
        <w:jc w:val="center"/>
        <w:rPr>
          <w:rFonts w:ascii="Times New Roman" w:eastAsia="Times New Roman" w:hAnsi="Times New Roman" w:cs="Times New Roman"/>
          <w:b/>
          <w:sz w:val="24"/>
          <w:szCs w:val="24"/>
        </w:rPr>
      </w:pPr>
    </w:p>
    <w:p w:rsidR="00391537" w:rsidRPr="00B10932" w:rsidRDefault="00391537" w:rsidP="00B10932">
      <w:pPr>
        <w:pStyle w:val="a7"/>
        <w:spacing w:line="240" w:lineRule="auto"/>
        <w:jc w:val="center"/>
        <w:rPr>
          <w:rFonts w:ascii="Times New Roman" w:eastAsia="Times New Roman" w:hAnsi="Times New Roman" w:cs="Times New Roman"/>
          <w:b/>
          <w:sz w:val="24"/>
          <w:szCs w:val="24"/>
        </w:rPr>
      </w:pPr>
    </w:p>
    <w:p w:rsidR="00391537" w:rsidRPr="00B10932" w:rsidRDefault="00391537" w:rsidP="00B10932">
      <w:pPr>
        <w:pStyle w:val="a7"/>
        <w:spacing w:line="240" w:lineRule="auto"/>
        <w:jc w:val="center"/>
        <w:rPr>
          <w:rFonts w:ascii="Times New Roman" w:eastAsia="Times New Roman" w:hAnsi="Times New Roman" w:cs="Times New Roman"/>
          <w:b/>
          <w:sz w:val="24"/>
          <w:szCs w:val="24"/>
        </w:rPr>
      </w:pPr>
    </w:p>
    <w:p w:rsidR="00391537" w:rsidRPr="00B10932" w:rsidRDefault="00391537" w:rsidP="00B10932">
      <w:pPr>
        <w:pStyle w:val="a7"/>
        <w:spacing w:line="240" w:lineRule="auto"/>
        <w:jc w:val="center"/>
        <w:rPr>
          <w:rFonts w:ascii="Times New Roman" w:eastAsia="Times New Roman" w:hAnsi="Times New Roman" w:cs="Times New Roman"/>
          <w:b/>
          <w:sz w:val="24"/>
          <w:szCs w:val="24"/>
        </w:rPr>
      </w:pPr>
    </w:p>
    <w:p w:rsidR="00391537" w:rsidRPr="00B10932" w:rsidRDefault="00391537" w:rsidP="00B10932">
      <w:pPr>
        <w:pStyle w:val="a7"/>
        <w:spacing w:line="240" w:lineRule="auto"/>
        <w:jc w:val="center"/>
        <w:rPr>
          <w:rFonts w:ascii="Times New Roman" w:eastAsia="Times New Roman" w:hAnsi="Times New Roman" w:cs="Times New Roman"/>
          <w:b/>
          <w:sz w:val="24"/>
          <w:szCs w:val="24"/>
        </w:rPr>
      </w:pPr>
    </w:p>
    <w:p w:rsidR="00391537" w:rsidRPr="00B10932" w:rsidRDefault="00391537" w:rsidP="00B10932">
      <w:pPr>
        <w:pStyle w:val="a7"/>
        <w:spacing w:line="240" w:lineRule="auto"/>
        <w:jc w:val="center"/>
        <w:rPr>
          <w:rFonts w:ascii="Times New Roman" w:eastAsia="Times New Roman" w:hAnsi="Times New Roman" w:cs="Times New Roman"/>
          <w:b/>
          <w:sz w:val="24"/>
          <w:szCs w:val="24"/>
        </w:rPr>
      </w:pPr>
    </w:p>
    <w:p w:rsidR="00391537" w:rsidRPr="00B10932" w:rsidRDefault="00391537" w:rsidP="00B10932">
      <w:pPr>
        <w:pStyle w:val="a7"/>
        <w:spacing w:line="240" w:lineRule="auto"/>
        <w:jc w:val="center"/>
        <w:rPr>
          <w:rFonts w:ascii="Times New Roman" w:eastAsia="Times New Roman" w:hAnsi="Times New Roman" w:cs="Times New Roman"/>
          <w:b/>
          <w:sz w:val="24"/>
          <w:szCs w:val="24"/>
        </w:rPr>
      </w:pPr>
    </w:p>
    <w:p w:rsidR="00391537" w:rsidRPr="00B10932" w:rsidRDefault="00391537" w:rsidP="00B10932">
      <w:pPr>
        <w:pStyle w:val="a7"/>
        <w:spacing w:line="240" w:lineRule="auto"/>
        <w:jc w:val="center"/>
        <w:rPr>
          <w:rFonts w:ascii="Times New Roman" w:eastAsia="Times New Roman" w:hAnsi="Times New Roman" w:cs="Times New Roman"/>
          <w:b/>
          <w:sz w:val="24"/>
          <w:szCs w:val="24"/>
        </w:rPr>
      </w:pPr>
    </w:p>
    <w:p w:rsidR="00391537" w:rsidRPr="00B10932" w:rsidRDefault="00391537" w:rsidP="00B10932">
      <w:pPr>
        <w:pStyle w:val="a7"/>
        <w:spacing w:line="240" w:lineRule="auto"/>
        <w:jc w:val="center"/>
        <w:rPr>
          <w:rFonts w:ascii="Times New Roman" w:eastAsia="Times New Roman" w:hAnsi="Times New Roman" w:cs="Times New Roman"/>
          <w:b/>
          <w:sz w:val="24"/>
          <w:szCs w:val="24"/>
        </w:rPr>
      </w:pPr>
    </w:p>
    <w:p w:rsidR="00391537" w:rsidRPr="00B10932" w:rsidRDefault="00391537" w:rsidP="00B10932">
      <w:pPr>
        <w:pStyle w:val="a7"/>
        <w:spacing w:line="240" w:lineRule="auto"/>
        <w:jc w:val="center"/>
        <w:rPr>
          <w:rFonts w:ascii="Times New Roman" w:eastAsia="Times New Roman" w:hAnsi="Times New Roman" w:cs="Times New Roman"/>
          <w:b/>
          <w:sz w:val="24"/>
          <w:szCs w:val="24"/>
        </w:rPr>
      </w:pPr>
    </w:p>
    <w:p w:rsidR="00391537" w:rsidRPr="00B10932" w:rsidRDefault="00391537" w:rsidP="00B10932">
      <w:pPr>
        <w:pStyle w:val="a7"/>
        <w:spacing w:line="240" w:lineRule="auto"/>
        <w:jc w:val="center"/>
        <w:rPr>
          <w:rFonts w:ascii="Times New Roman" w:eastAsia="Times New Roman" w:hAnsi="Times New Roman" w:cs="Times New Roman"/>
          <w:b/>
          <w:sz w:val="24"/>
          <w:szCs w:val="24"/>
        </w:rPr>
      </w:pPr>
    </w:p>
    <w:p w:rsidR="00391537" w:rsidRPr="00B10932" w:rsidRDefault="00391537" w:rsidP="00B10932">
      <w:pPr>
        <w:pStyle w:val="a7"/>
        <w:spacing w:line="240" w:lineRule="auto"/>
        <w:jc w:val="center"/>
        <w:rPr>
          <w:rFonts w:ascii="Times New Roman" w:eastAsia="Times New Roman" w:hAnsi="Times New Roman" w:cs="Times New Roman"/>
          <w:b/>
          <w:sz w:val="24"/>
          <w:szCs w:val="24"/>
        </w:rPr>
      </w:pPr>
    </w:p>
    <w:p w:rsidR="00391537" w:rsidRPr="00B10932" w:rsidRDefault="00391537" w:rsidP="00B10932">
      <w:pPr>
        <w:pStyle w:val="a7"/>
        <w:spacing w:line="240" w:lineRule="auto"/>
        <w:jc w:val="center"/>
        <w:rPr>
          <w:rFonts w:ascii="Times New Roman" w:eastAsia="Times New Roman" w:hAnsi="Times New Roman" w:cs="Times New Roman"/>
          <w:b/>
          <w:sz w:val="24"/>
          <w:szCs w:val="24"/>
        </w:rPr>
      </w:pPr>
    </w:p>
    <w:p w:rsidR="00391537" w:rsidRPr="00B10932" w:rsidRDefault="00391537" w:rsidP="00B10932">
      <w:pPr>
        <w:pStyle w:val="a7"/>
        <w:spacing w:line="240" w:lineRule="auto"/>
        <w:jc w:val="center"/>
        <w:rPr>
          <w:rFonts w:ascii="Times New Roman" w:eastAsia="Times New Roman" w:hAnsi="Times New Roman" w:cs="Times New Roman"/>
          <w:b/>
          <w:sz w:val="24"/>
          <w:szCs w:val="24"/>
        </w:rPr>
      </w:pPr>
    </w:p>
    <w:p w:rsidR="00391537" w:rsidRPr="00B10932" w:rsidRDefault="00391537" w:rsidP="00B10932">
      <w:pPr>
        <w:pStyle w:val="a7"/>
        <w:spacing w:line="240" w:lineRule="auto"/>
        <w:jc w:val="center"/>
        <w:rPr>
          <w:rFonts w:ascii="Times New Roman" w:eastAsia="Times New Roman" w:hAnsi="Times New Roman" w:cs="Times New Roman"/>
          <w:b/>
          <w:sz w:val="24"/>
          <w:szCs w:val="24"/>
        </w:rPr>
      </w:pPr>
    </w:p>
    <w:p w:rsidR="00391537" w:rsidRPr="00B10932" w:rsidRDefault="00391537" w:rsidP="00B10932">
      <w:pPr>
        <w:pStyle w:val="a7"/>
        <w:spacing w:line="240" w:lineRule="auto"/>
        <w:jc w:val="center"/>
        <w:rPr>
          <w:rFonts w:ascii="Times New Roman" w:eastAsia="Times New Roman" w:hAnsi="Times New Roman" w:cs="Times New Roman"/>
          <w:b/>
          <w:sz w:val="24"/>
          <w:szCs w:val="24"/>
        </w:rPr>
      </w:pPr>
    </w:p>
    <w:p w:rsidR="00391537" w:rsidRPr="00B10932" w:rsidRDefault="00391537" w:rsidP="00B10932">
      <w:pPr>
        <w:pStyle w:val="a7"/>
        <w:spacing w:line="240" w:lineRule="auto"/>
        <w:jc w:val="center"/>
        <w:rPr>
          <w:rFonts w:ascii="Times New Roman" w:eastAsia="Times New Roman" w:hAnsi="Times New Roman" w:cs="Times New Roman"/>
          <w:b/>
          <w:sz w:val="24"/>
          <w:szCs w:val="24"/>
        </w:rPr>
      </w:pPr>
    </w:p>
    <w:p w:rsidR="00391537" w:rsidRPr="00B10932" w:rsidRDefault="00391537" w:rsidP="00B10932">
      <w:pPr>
        <w:pStyle w:val="a7"/>
        <w:spacing w:line="240" w:lineRule="auto"/>
        <w:jc w:val="center"/>
        <w:rPr>
          <w:rFonts w:ascii="Times New Roman" w:eastAsia="Times New Roman" w:hAnsi="Times New Roman" w:cs="Times New Roman"/>
          <w:b/>
          <w:sz w:val="24"/>
          <w:szCs w:val="24"/>
        </w:rPr>
      </w:pPr>
    </w:p>
    <w:p w:rsidR="00391537" w:rsidRPr="00B10932" w:rsidRDefault="00391537" w:rsidP="00B10932">
      <w:pPr>
        <w:pStyle w:val="a7"/>
        <w:spacing w:line="240" w:lineRule="auto"/>
        <w:jc w:val="center"/>
        <w:rPr>
          <w:rFonts w:ascii="Times New Roman" w:eastAsia="Times New Roman" w:hAnsi="Times New Roman" w:cs="Times New Roman"/>
          <w:b/>
          <w:sz w:val="24"/>
          <w:szCs w:val="24"/>
        </w:rPr>
      </w:pPr>
    </w:p>
    <w:p w:rsidR="00391537" w:rsidRPr="00B10932" w:rsidRDefault="00391537" w:rsidP="00B10932">
      <w:pPr>
        <w:pStyle w:val="a7"/>
        <w:spacing w:line="240" w:lineRule="auto"/>
        <w:jc w:val="center"/>
        <w:rPr>
          <w:rFonts w:ascii="Times New Roman" w:eastAsia="Times New Roman" w:hAnsi="Times New Roman" w:cs="Times New Roman"/>
          <w:b/>
          <w:sz w:val="24"/>
          <w:szCs w:val="24"/>
        </w:rPr>
      </w:pPr>
    </w:p>
    <w:p w:rsidR="00391537" w:rsidRPr="00B10932" w:rsidRDefault="00391537" w:rsidP="00B10932">
      <w:pPr>
        <w:pStyle w:val="a7"/>
        <w:spacing w:line="240" w:lineRule="auto"/>
        <w:jc w:val="center"/>
        <w:rPr>
          <w:rFonts w:ascii="Times New Roman" w:eastAsia="Times New Roman" w:hAnsi="Times New Roman" w:cs="Times New Roman"/>
          <w:b/>
          <w:sz w:val="24"/>
          <w:szCs w:val="24"/>
        </w:rPr>
      </w:pPr>
    </w:p>
    <w:p w:rsidR="00391537" w:rsidRPr="00B10932" w:rsidRDefault="00391537" w:rsidP="00B10932">
      <w:pPr>
        <w:pStyle w:val="a7"/>
        <w:spacing w:line="240" w:lineRule="auto"/>
        <w:jc w:val="center"/>
        <w:rPr>
          <w:rFonts w:ascii="Times New Roman" w:eastAsia="Times New Roman" w:hAnsi="Times New Roman" w:cs="Times New Roman"/>
          <w:b/>
          <w:sz w:val="24"/>
          <w:szCs w:val="24"/>
        </w:rPr>
      </w:pPr>
    </w:p>
    <w:p w:rsidR="008D50BB" w:rsidRPr="00B10932" w:rsidRDefault="008D50BB" w:rsidP="00B10932">
      <w:pPr>
        <w:pStyle w:val="a7"/>
        <w:spacing w:line="240" w:lineRule="auto"/>
        <w:jc w:val="center"/>
        <w:rPr>
          <w:rFonts w:ascii="Times New Roman" w:eastAsia="Times New Roman" w:hAnsi="Times New Roman" w:cs="Times New Roman"/>
          <w:b/>
          <w:sz w:val="24"/>
          <w:szCs w:val="24"/>
        </w:rPr>
      </w:pPr>
      <w:r w:rsidRPr="00B10932">
        <w:rPr>
          <w:rFonts w:ascii="Times New Roman" w:eastAsia="Times New Roman" w:hAnsi="Times New Roman" w:cs="Times New Roman"/>
          <w:b/>
          <w:sz w:val="24"/>
          <w:szCs w:val="24"/>
        </w:rPr>
        <w:t>Bishkek, 2025</w:t>
      </w:r>
    </w:p>
    <w:p w:rsidR="008D50BB" w:rsidRPr="00B10932" w:rsidRDefault="008D50BB" w:rsidP="00B10932">
      <w:pPr>
        <w:spacing w:line="240" w:lineRule="auto"/>
        <w:contextualSpacing/>
        <w:jc w:val="center"/>
        <w:rPr>
          <w:rFonts w:ascii="Times New Roman" w:hAnsi="Times New Roman" w:cs="Times New Roman"/>
          <w:b/>
          <w:bCs/>
          <w:color w:val="000000" w:themeColor="text1"/>
          <w:sz w:val="24"/>
          <w:szCs w:val="24"/>
        </w:rPr>
      </w:pPr>
      <w:bookmarkStart w:id="1" w:name="_Hlk226099697"/>
      <w:bookmarkStart w:id="2" w:name="_Hlk231201677"/>
      <w:bookmarkEnd w:id="0"/>
      <w:bookmarkEnd w:id="1"/>
      <w:r w:rsidRPr="00B10932">
        <w:rPr>
          <w:rFonts w:ascii="Times New Roman" w:hAnsi="Times New Roman" w:cs="Times New Roman"/>
          <w:b/>
          <w:bCs/>
          <w:color w:val="000000" w:themeColor="text1"/>
          <w:sz w:val="24"/>
          <w:szCs w:val="24"/>
        </w:rPr>
        <w:lastRenderedPageBreak/>
        <w:t>CONTENTS</w:t>
      </w:r>
    </w:p>
    <w:p w:rsidR="008D50BB" w:rsidRPr="00B10932" w:rsidRDefault="008D50BB" w:rsidP="00B10932">
      <w:pPr>
        <w:spacing w:line="240" w:lineRule="auto"/>
        <w:contextualSpacing/>
        <w:jc w:val="center"/>
        <w:rPr>
          <w:rFonts w:ascii="Times New Roman" w:hAnsi="Times New Roman" w:cs="Times New Roman"/>
          <w:b/>
          <w:bCs/>
          <w:color w:val="000000" w:themeColor="text1"/>
          <w:sz w:val="24"/>
          <w:szCs w:val="24"/>
        </w:rPr>
      </w:pPr>
    </w:p>
    <w:p w:rsidR="008D50BB" w:rsidRPr="00B10932" w:rsidRDefault="008D50BB" w:rsidP="00B10932">
      <w:pPr>
        <w:spacing w:line="240" w:lineRule="auto"/>
        <w:contextualSpacing/>
        <w:jc w:val="center"/>
        <w:rPr>
          <w:rFonts w:ascii="Times New Roman" w:hAnsi="Times New Roman" w:cs="Times New Roman"/>
          <w:b/>
          <w:bCs/>
          <w:color w:val="000000" w:themeColor="text1"/>
          <w:sz w:val="24"/>
          <w:szCs w:val="24"/>
        </w:rPr>
      </w:pPr>
    </w:p>
    <w:p w:rsidR="008D50BB" w:rsidRPr="00B10932" w:rsidRDefault="008D50BB" w:rsidP="00A10233">
      <w:pPr>
        <w:pStyle w:val="a7"/>
        <w:numPr>
          <w:ilvl w:val="0"/>
          <w:numId w:val="39"/>
        </w:numPr>
        <w:spacing w:after="0" w:line="240" w:lineRule="auto"/>
        <w:ind w:left="426" w:hanging="426"/>
        <w:rPr>
          <w:rFonts w:ascii="Times New Roman" w:hAnsi="Times New Roman" w:cs="Times New Roman"/>
          <w:b/>
          <w:bCs/>
          <w:color w:val="000000" w:themeColor="text1"/>
          <w:sz w:val="24"/>
          <w:szCs w:val="24"/>
        </w:rPr>
      </w:pPr>
      <w:r w:rsidRPr="00B10932">
        <w:rPr>
          <w:rFonts w:ascii="Times New Roman" w:hAnsi="Times New Roman" w:cs="Times New Roman"/>
          <w:b/>
          <w:sz w:val="24"/>
          <w:szCs w:val="24"/>
          <w:lang w:eastAsia="ru-RU"/>
        </w:rPr>
        <w:t>DESIGNATIONS AND ABBREVIATIONS ...........................................................</w:t>
      </w:r>
      <w:r w:rsidR="00B82325">
        <w:rPr>
          <w:rFonts w:ascii="Times New Roman" w:hAnsi="Times New Roman" w:cs="Times New Roman"/>
          <w:b/>
          <w:sz w:val="24"/>
          <w:szCs w:val="24"/>
          <w:lang w:eastAsia="ru-RU"/>
        </w:rPr>
        <w:t>................</w:t>
      </w:r>
      <w:r w:rsidRPr="00B10932">
        <w:rPr>
          <w:rFonts w:ascii="Times New Roman" w:hAnsi="Times New Roman" w:cs="Times New Roman"/>
          <w:b/>
          <w:sz w:val="24"/>
          <w:szCs w:val="24"/>
          <w:lang w:eastAsia="ru-RU"/>
        </w:rPr>
        <w:t xml:space="preserve"> 3</w:t>
      </w:r>
    </w:p>
    <w:p w:rsidR="008D50BB" w:rsidRPr="00B10932" w:rsidRDefault="008D50BB" w:rsidP="00A10233">
      <w:pPr>
        <w:pStyle w:val="a7"/>
        <w:numPr>
          <w:ilvl w:val="0"/>
          <w:numId w:val="39"/>
        </w:numPr>
        <w:spacing w:after="0" w:line="240" w:lineRule="auto"/>
        <w:ind w:left="426" w:hanging="426"/>
        <w:rPr>
          <w:rFonts w:ascii="Times New Roman" w:hAnsi="Times New Roman" w:cs="Times New Roman"/>
          <w:b/>
          <w:bCs/>
          <w:color w:val="000000" w:themeColor="text1"/>
          <w:sz w:val="24"/>
          <w:szCs w:val="24"/>
        </w:rPr>
      </w:pPr>
      <w:r w:rsidRPr="00B10932">
        <w:rPr>
          <w:rFonts w:ascii="Times New Roman" w:hAnsi="Times New Roman" w:cs="Times New Roman"/>
          <w:b/>
          <w:bCs/>
          <w:color w:val="000000" w:themeColor="text1"/>
          <w:sz w:val="24"/>
          <w:szCs w:val="24"/>
        </w:rPr>
        <w:t>INTRODUCTION ...............................................................................................</w:t>
      </w:r>
      <w:r w:rsidR="00255D85" w:rsidRPr="00B10932">
        <w:rPr>
          <w:rFonts w:ascii="Times New Roman" w:hAnsi="Times New Roman" w:cs="Times New Roman"/>
          <w:b/>
          <w:bCs/>
          <w:color w:val="000000" w:themeColor="text1"/>
          <w:sz w:val="24"/>
          <w:szCs w:val="24"/>
        </w:rPr>
        <w:t>.......</w:t>
      </w:r>
      <w:r w:rsidR="00B82325">
        <w:rPr>
          <w:rFonts w:ascii="Times New Roman" w:hAnsi="Times New Roman" w:cs="Times New Roman"/>
          <w:b/>
          <w:bCs/>
          <w:color w:val="000000" w:themeColor="text1"/>
          <w:sz w:val="24"/>
          <w:szCs w:val="24"/>
        </w:rPr>
        <w:t>................</w:t>
      </w:r>
      <w:r w:rsidRPr="00B10932">
        <w:rPr>
          <w:rFonts w:ascii="Times New Roman" w:hAnsi="Times New Roman" w:cs="Times New Roman"/>
          <w:b/>
          <w:bCs/>
          <w:color w:val="000000" w:themeColor="text1"/>
          <w:sz w:val="24"/>
          <w:szCs w:val="24"/>
        </w:rPr>
        <w:t xml:space="preserve">5 </w:t>
      </w:r>
    </w:p>
    <w:p w:rsidR="008D50BB" w:rsidRPr="00B10932" w:rsidRDefault="008D50BB" w:rsidP="00B10932">
      <w:pPr>
        <w:pStyle w:val="a7"/>
        <w:spacing w:line="240" w:lineRule="auto"/>
        <w:ind w:left="426"/>
        <w:rPr>
          <w:rFonts w:ascii="Times New Roman" w:hAnsi="Times New Roman" w:cs="Times New Roman"/>
          <w:b/>
          <w:bCs/>
          <w:color w:val="000000" w:themeColor="text1"/>
          <w:sz w:val="24"/>
          <w:szCs w:val="24"/>
        </w:rPr>
      </w:pPr>
    </w:p>
    <w:p w:rsidR="008D50BB" w:rsidRPr="00B10932" w:rsidRDefault="008D50BB" w:rsidP="00B10932">
      <w:pPr>
        <w:spacing w:line="240" w:lineRule="auto"/>
        <w:contextualSpacing/>
        <w:jc w:val="center"/>
        <w:rPr>
          <w:rFonts w:ascii="Times New Roman" w:hAnsi="Times New Roman" w:cs="Times New Roman"/>
          <w:b/>
          <w:bCs/>
          <w:color w:val="002060"/>
          <w:sz w:val="24"/>
          <w:szCs w:val="24"/>
        </w:rPr>
      </w:pPr>
      <w:r w:rsidRPr="00B10932">
        <w:rPr>
          <w:rFonts w:ascii="Times New Roman" w:hAnsi="Times New Roman" w:cs="Times New Roman"/>
          <w:b/>
          <w:bCs/>
          <w:color w:val="002060"/>
          <w:sz w:val="24"/>
          <w:szCs w:val="24"/>
        </w:rPr>
        <w:t>CHAPTER 1 EXTERNAL EVALUATION REPORT</w:t>
      </w:r>
    </w:p>
    <w:p w:rsidR="008D50BB" w:rsidRPr="00B10932" w:rsidRDefault="008D50BB" w:rsidP="00B10932">
      <w:pPr>
        <w:spacing w:line="240" w:lineRule="auto"/>
        <w:contextualSpacing/>
        <w:rPr>
          <w:rFonts w:ascii="Times New Roman" w:hAnsi="Times New Roman" w:cs="Times New Roman"/>
          <w:b/>
          <w:bCs/>
          <w:color w:val="000000" w:themeColor="text1"/>
          <w:sz w:val="24"/>
          <w:szCs w:val="24"/>
        </w:rPr>
      </w:pPr>
    </w:p>
    <w:p w:rsidR="008D50BB" w:rsidRPr="00B10932" w:rsidRDefault="00351B7C" w:rsidP="00A10233">
      <w:pPr>
        <w:pStyle w:val="a7"/>
        <w:numPr>
          <w:ilvl w:val="0"/>
          <w:numId w:val="39"/>
        </w:numPr>
        <w:spacing w:after="0" w:line="240" w:lineRule="auto"/>
        <w:ind w:left="426" w:hanging="426"/>
        <w:rPr>
          <w:rFonts w:ascii="Times New Roman" w:hAnsi="Times New Roman" w:cs="Times New Roman"/>
          <w:b/>
          <w:bCs/>
          <w:color w:val="000000" w:themeColor="text1"/>
          <w:sz w:val="24"/>
          <w:szCs w:val="24"/>
          <w:lang w:val="en-US"/>
        </w:rPr>
      </w:pPr>
      <w:r w:rsidRPr="00B82325">
        <w:rPr>
          <w:rFonts w:ascii="Times New Roman" w:hAnsi="Times New Roman" w:cs="Times New Roman"/>
          <w:b/>
          <w:caps/>
          <w:noProof/>
          <w:color w:val="000000" w:themeColor="text1"/>
          <w:sz w:val="24"/>
          <w:szCs w:val="24"/>
          <w:lang w:val="en-US"/>
        </w:rPr>
        <w:t>Results of assessment of compliance with accreditation standards and evidence in the process of international accreditation</w:t>
      </w:r>
      <w:r w:rsidRPr="00B10932">
        <w:rPr>
          <w:rFonts w:ascii="Times New Roman" w:hAnsi="Times New Roman" w:cs="Times New Roman"/>
          <w:noProof/>
          <w:color w:val="000000" w:themeColor="text1"/>
          <w:sz w:val="24"/>
          <w:szCs w:val="24"/>
          <w:lang w:val="en-US"/>
        </w:rPr>
        <w:t>......................................</w:t>
      </w:r>
      <w:r w:rsidR="00B82325" w:rsidRPr="00B82325">
        <w:rPr>
          <w:rFonts w:ascii="Times New Roman" w:hAnsi="Times New Roman" w:cs="Times New Roman"/>
          <w:noProof/>
          <w:color w:val="000000" w:themeColor="text1"/>
          <w:sz w:val="24"/>
          <w:szCs w:val="24"/>
          <w:lang w:val="en-US"/>
        </w:rPr>
        <w:t>.............................................................................</w:t>
      </w:r>
      <w:r w:rsidRPr="00B10932">
        <w:rPr>
          <w:rFonts w:ascii="Times New Roman" w:hAnsi="Times New Roman" w:cs="Times New Roman"/>
          <w:noProof/>
          <w:color w:val="000000" w:themeColor="text1"/>
          <w:sz w:val="24"/>
          <w:szCs w:val="24"/>
          <w:lang w:val="en-US"/>
        </w:rPr>
        <w:t>1</w:t>
      </w:r>
      <w:r w:rsidR="00B82325" w:rsidRPr="00B82325">
        <w:rPr>
          <w:rFonts w:ascii="Times New Roman" w:hAnsi="Times New Roman" w:cs="Times New Roman"/>
          <w:noProof/>
          <w:color w:val="000000" w:themeColor="text1"/>
          <w:sz w:val="24"/>
          <w:szCs w:val="24"/>
          <w:lang w:val="en-US"/>
        </w:rPr>
        <w:t>7</w:t>
      </w:r>
    </w:p>
    <w:p w:rsidR="008D50BB" w:rsidRPr="00B82325" w:rsidRDefault="008D50BB" w:rsidP="00A10233">
      <w:pPr>
        <w:pStyle w:val="a7"/>
        <w:numPr>
          <w:ilvl w:val="1"/>
          <w:numId w:val="39"/>
        </w:numPr>
        <w:spacing w:after="0" w:line="240" w:lineRule="auto"/>
        <w:jc w:val="both"/>
        <w:rPr>
          <w:rFonts w:ascii="Times New Roman" w:hAnsi="Times New Roman" w:cs="Times New Roman"/>
          <w:color w:val="000000" w:themeColor="text1"/>
          <w:sz w:val="24"/>
          <w:szCs w:val="24"/>
          <w:lang w:val="en-US"/>
        </w:rPr>
      </w:pPr>
      <w:r w:rsidRPr="00B82325">
        <w:rPr>
          <w:rFonts w:ascii="Times New Roman" w:eastAsia="Verdana" w:hAnsi="Times New Roman" w:cs="Times New Roman"/>
          <w:b/>
          <w:noProof/>
          <w:color w:val="000000" w:themeColor="text1"/>
          <w:sz w:val="24"/>
          <w:szCs w:val="24"/>
          <w:lang w:val="en-US"/>
        </w:rPr>
        <w:t>Standard 1</w:t>
      </w:r>
      <w:r w:rsidRPr="00B82325">
        <w:rPr>
          <w:rFonts w:ascii="Times New Roman" w:eastAsia="Verdana" w:hAnsi="Times New Roman" w:cs="Times New Roman"/>
          <w:noProof/>
          <w:color w:val="000000" w:themeColor="text1"/>
          <w:sz w:val="24"/>
          <w:szCs w:val="24"/>
          <w:lang w:val="en-US"/>
        </w:rPr>
        <w:t xml:space="preserve">. </w:t>
      </w:r>
      <w:r w:rsidRPr="00B82325">
        <w:rPr>
          <w:rFonts w:ascii="Times New Roman" w:hAnsi="Times New Roman" w:cs="Times New Roman"/>
          <w:color w:val="000000" w:themeColor="text1"/>
          <w:sz w:val="24"/>
          <w:szCs w:val="24"/>
          <w:lang w:val="en-US"/>
        </w:rPr>
        <w:t>Minimum requirements for the quality assurance policy</w:t>
      </w:r>
      <w:r w:rsidR="00B82325">
        <w:rPr>
          <w:rFonts w:ascii="Times New Roman" w:hAnsi="Times New Roman" w:cs="Times New Roman"/>
          <w:color w:val="000000" w:themeColor="text1"/>
          <w:sz w:val="24"/>
          <w:szCs w:val="24"/>
          <w:lang w:val="en-US"/>
        </w:rPr>
        <w:t>……</w:t>
      </w:r>
      <w:r w:rsidR="00B82325" w:rsidRPr="00B82325">
        <w:rPr>
          <w:rFonts w:ascii="Times New Roman" w:hAnsi="Times New Roman" w:cs="Times New Roman"/>
          <w:color w:val="000000" w:themeColor="text1"/>
          <w:sz w:val="24"/>
          <w:szCs w:val="24"/>
          <w:lang w:val="en-US"/>
        </w:rPr>
        <w:t>.</w:t>
      </w:r>
      <w:r w:rsidRPr="00B82325">
        <w:rPr>
          <w:rFonts w:ascii="Times New Roman" w:hAnsi="Times New Roman" w:cs="Times New Roman"/>
          <w:color w:val="000000" w:themeColor="text1"/>
          <w:sz w:val="24"/>
          <w:szCs w:val="24"/>
          <w:lang w:val="en-US"/>
        </w:rPr>
        <w:t>..................</w:t>
      </w:r>
      <w:r w:rsidR="00B82325" w:rsidRPr="00B82325">
        <w:rPr>
          <w:rFonts w:ascii="Times New Roman" w:hAnsi="Times New Roman" w:cs="Times New Roman"/>
          <w:color w:val="000000" w:themeColor="text1"/>
          <w:sz w:val="24"/>
          <w:szCs w:val="24"/>
          <w:lang w:val="en-US"/>
        </w:rPr>
        <w:t>19</w:t>
      </w:r>
    </w:p>
    <w:p w:rsidR="00B82325" w:rsidRPr="00B82325" w:rsidRDefault="008D50BB" w:rsidP="00A10233">
      <w:pPr>
        <w:pStyle w:val="a7"/>
        <w:numPr>
          <w:ilvl w:val="1"/>
          <w:numId w:val="39"/>
        </w:numPr>
        <w:spacing w:after="0" w:line="240" w:lineRule="auto"/>
        <w:rPr>
          <w:rFonts w:ascii="Times New Roman" w:hAnsi="Times New Roman" w:cs="Times New Roman"/>
          <w:color w:val="000000" w:themeColor="text1"/>
          <w:sz w:val="24"/>
          <w:szCs w:val="24"/>
          <w:shd w:val="clear" w:color="auto" w:fill="FFFFFF"/>
          <w:lang w:val="en-US"/>
        </w:rPr>
      </w:pPr>
      <w:r w:rsidRPr="00B82325">
        <w:rPr>
          <w:rFonts w:ascii="Times New Roman" w:eastAsia="Verdana" w:hAnsi="Times New Roman" w:cs="Times New Roman"/>
          <w:b/>
          <w:noProof/>
          <w:color w:val="000000" w:themeColor="text1"/>
          <w:sz w:val="24"/>
          <w:szCs w:val="24"/>
          <w:lang w:val="en-US"/>
        </w:rPr>
        <w:t>Standard 2.</w:t>
      </w:r>
      <w:r w:rsidRPr="00B82325">
        <w:rPr>
          <w:rFonts w:ascii="Times New Roman" w:eastAsia="Verdana" w:hAnsi="Times New Roman" w:cs="Times New Roman"/>
          <w:noProof/>
          <w:color w:val="000000" w:themeColor="text1"/>
          <w:sz w:val="24"/>
          <w:szCs w:val="24"/>
          <w:lang w:val="en-US"/>
        </w:rPr>
        <w:t xml:space="preserve"> </w:t>
      </w:r>
      <w:r w:rsidRPr="00B82325">
        <w:rPr>
          <w:rFonts w:ascii="Times New Roman" w:hAnsi="Times New Roman" w:cs="Times New Roman"/>
          <w:color w:val="000000" w:themeColor="text1"/>
          <w:sz w:val="24"/>
          <w:szCs w:val="24"/>
          <w:shd w:val="clear" w:color="auto" w:fill="FFFFFF"/>
          <w:lang w:val="en-US"/>
        </w:rPr>
        <w:t>Minimum requirements for the development, approval,</w:t>
      </w:r>
      <w:r w:rsidR="00B82325" w:rsidRPr="00B82325">
        <w:rPr>
          <w:rFonts w:ascii="Times New Roman" w:hAnsi="Times New Roman" w:cs="Times New Roman"/>
          <w:color w:val="000000" w:themeColor="text1"/>
          <w:sz w:val="24"/>
          <w:szCs w:val="24"/>
          <w:shd w:val="clear" w:color="auto" w:fill="FFFFFF"/>
          <w:lang w:val="en-US"/>
        </w:rPr>
        <w:t xml:space="preserve"> </w:t>
      </w:r>
      <w:r w:rsidRPr="00B82325">
        <w:rPr>
          <w:rFonts w:ascii="Times New Roman" w:hAnsi="Times New Roman" w:cs="Times New Roman"/>
          <w:color w:val="000000" w:themeColor="text1"/>
          <w:sz w:val="24"/>
          <w:szCs w:val="24"/>
          <w:shd w:val="clear" w:color="auto" w:fill="FFFFFF"/>
          <w:lang w:val="en-US"/>
        </w:rPr>
        <w:t xml:space="preserve">monitoring and </w:t>
      </w:r>
    </w:p>
    <w:p w:rsidR="008D50BB" w:rsidRPr="00B82325" w:rsidRDefault="008D50BB" w:rsidP="00B10932">
      <w:pPr>
        <w:pStyle w:val="a7"/>
        <w:spacing w:after="0" w:line="240" w:lineRule="auto"/>
        <w:ind w:left="1146"/>
        <w:rPr>
          <w:rFonts w:ascii="Times New Roman" w:hAnsi="Times New Roman" w:cs="Times New Roman"/>
          <w:color w:val="000000" w:themeColor="text1"/>
          <w:sz w:val="24"/>
          <w:szCs w:val="24"/>
          <w:shd w:val="clear" w:color="auto" w:fill="FFFFFF"/>
          <w:lang w:val="en-US"/>
        </w:rPr>
      </w:pPr>
      <w:r w:rsidRPr="00B10932">
        <w:rPr>
          <w:rFonts w:ascii="Times New Roman" w:hAnsi="Times New Roman" w:cs="Times New Roman"/>
          <w:color w:val="000000" w:themeColor="text1"/>
          <w:sz w:val="24"/>
          <w:szCs w:val="24"/>
          <w:shd w:val="clear" w:color="auto" w:fill="FFFFFF"/>
          <w:lang w:val="en-US"/>
        </w:rPr>
        <w:t>periodic evaluation of educational programmes .................</w:t>
      </w:r>
      <w:r w:rsidR="00B82325" w:rsidRPr="00B82325">
        <w:rPr>
          <w:rFonts w:ascii="Times New Roman" w:hAnsi="Times New Roman" w:cs="Times New Roman"/>
          <w:color w:val="000000" w:themeColor="text1"/>
          <w:sz w:val="24"/>
          <w:szCs w:val="24"/>
          <w:shd w:val="clear" w:color="auto" w:fill="FFFFFF"/>
          <w:lang w:val="en-US"/>
        </w:rPr>
        <w:t>............................................29</w:t>
      </w:r>
    </w:p>
    <w:p w:rsidR="00B82325" w:rsidRPr="00B82325" w:rsidRDefault="008D50BB" w:rsidP="00A10233">
      <w:pPr>
        <w:pStyle w:val="a7"/>
        <w:widowControl w:val="0"/>
        <w:numPr>
          <w:ilvl w:val="1"/>
          <w:numId w:val="39"/>
        </w:numPr>
        <w:autoSpaceDE w:val="0"/>
        <w:autoSpaceDN w:val="0"/>
        <w:spacing w:after="0" w:line="240" w:lineRule="auto"/>
        <w:rPr>
          <w:rFonts w:ascii="Times New Roman" w:eastAsia="Calibri" w:hAnsi="Times New Roman" w:cs="Times New Roman"/>
          <w:color w:val="000000" w:themeColor="text1"/>
          <w:sz w:val="24"/>
          <w:szCs w:val="24"/>
          <w:lang w:val="en-US"/>
        </w:rPr>
      </w:pPr>
      <w:r w:rsidRPr="00B82325">
        <w:rPr>
          <w:rFonts w:ascii="Times New Roman" w:eastAsia="Verdana" w:hAnsi="Times New Roman" w:cs="Times New Roman"/>
          <w:b/>
          <w:noProof/>
          <w:color w:val="000000" w:themeColor="text1"/>
          <w:sz w:val="24"/>
          <w:szCs w:val="24"/>
          <w:lang w:val="en-US"/>
        </w:rPr>
        <w:t>Standard 3.</w:t>
      </w:r>
      <w:r w:rsidRPr="00B82325">
        <w:rPr>
          <w:rFonts w:ascii="Times New Roman" w:eastAsia="Verdana" w:hAnsi="Times New Roman" w:cs="Times New Roman"/>
          <w:noProof/>
          <w:color w:val="000000" w:themeColor="text1"/>
          <w:sz w:val="24"/>
          <w:szCs w:val="24"/>
          <w:lang w:val="en-US"/>
        </w:rPr>
        <w:t xml:space="preserve"> </w:t>
      </w:r>
      <w:r w:rsidRPr="00B82325">
        <w:rPr>
          <w:rFonts w:ascii="Times New Roman" w:eastAsia="Calibri" w:hAnsi="Times New Roman" w:cs="Times New Roman"/>
          <w:color w:val="000000" w:themeColor="text1"/>
          <w:sz w:val="24"/>
          <w:szCs w:val="24"/>
          <w:lang w:val="en-US"/>
        </w:rPr>
        <w:t xml:space="preserve">Minimum requirements for student-centered learning and assessment </w:t>
      </w:r>
    </w:p>
    <w:p w:rsidR="008D50BB" w:rsidRPr="00B82325" w:rsidRDefault="008D50BB" w:rsidP="00B10932">
      <w:pPr>
        <w:pStyle w:val="a7"/>
        <w:widowControl w:val="0"/>
        <w:autoSpaceDE w:val="0"/>
        <w:autoSpaceDN w:val="0"/>
        <w:spacing w:after="0" w:line="240" w:lineRule="auto"/>
        <w:ind w:left="1146"/>
        <w:rPr>
          <w:rFonts w:ascii="Times New Roman" w:hAnsi="Times New Roman" w:cs="Times New Roman"/>
          <w:b/>
          <w:i/>
          <w:color w:val="000000" w:themeColor="text1"/>
          <w:sz w:val="24"/>
          <w:szCs w:val="24"/>
        </w:rPr>
      </w:pPr>
      <w:r w:rsidRPr="00B10932">
        <w:rPr>
          <w:rFonts w:ascii="Times New Roman" w:eastAsia="Calibri" w:hAnsi="Times New Roman" w:cs="Times New Roman"/>
          <w:color w:val="000000" w:themeColor="text1"/>
          <w:sz w:val="24"/>
          <w:szCs w:val="24"/>
          <w:lang w:val="en-US"/>
        </w:rPr>
        <w:t>of students’ academic performance .......................</w:t>
      </w:r>
      <w:r w:rsidR="00B82325" w:rsidRPr="00B82325">
        <w:rPr>
          <w:rFonts w:ascii="Times New Roman" w:eastAsia="Calibri" w:hAnsi="Times New Roman" w:cs="Times New Roman"/>
          <w:color w:val="000000" w:themeColor="text1"/>
          <w:sz w:val="24"/>
          <w:szCs w:val="24"/>
          <w:lang w:val="en-US"/>
        </w:rPr>
        <w:t>...........</w:t>
      </w:r>
      <w:r w:rsidR="00B82325">
        <w:rPr>
          <w:rFonts w:ascii="Times New Roman" w:eastAsia="Calibri" w:hAnsi="Times New Roman" w:cs="Times New Roman"/>
          <w:color w:val="000000" w:themeColor="text1"/>
          <w:sz w:val="24"/>
          <w:szCs w:val="24"/>
        </w:rPr>
        <w:t>..............................................</w:t>
      </w:r>
      <w:r w:rsidRPr="00B10932">
        <w:rPr>
          <w:rFonts w:ascii="Times New Roman" w:eastAsia="Calibri" w:hAnsi="Times New Roman" w:cs="Times New Roman"/>
          <w:color w:val="000000" w:themeColor="text1"/>
          <w:sz w:val="24"/>
          <w:szCs w:val="24"/>
          <w:lang w:val="en-US"/>
        </w:rPr>
        <w:t>5</w:t>
      </w:r>
      <w:r w:rsidR="00B82325">
        <w:rPr>
          <w:rFonts w:ascii="Times New Roman" w:eastAsia="Calibri" w:hAnsi="Times New Roman" w:cs="Times New Roman"/>
          <w:color w:val="000000" w:themeColor="text1"/>
          <w:sz w:val="24"/>
          <w:szCs w:val="24"/>
        </w:rPr>
        <w:t>1</w:t>
      </w:r>
    </w:p>
    <w:p w:rsidR="008D50BB" w:rsidRPr="00B10932" w:rsidRDefault="008D50BB" w:rsidP="00A10233">
      <w:pPr>
        <w:pStyle w:val="a7"/>
        <w:numPr>
          <w:ilvl w:val="1"/>
          <w:numId w:val="39"/>
        </w:numPr>
        <w:spacing w:after="0" w:line="240" w:lineRule="auto"/>
        <w:rPr>
          <w:rFonts w:ascii="Times New Roman" w:eastAsia="Calibri" w:hAnsi="Times New Roman" w:cs="Times New Roman"/>
          <w:b/>
          <w:i/>
          <w:color w:val="000000" w:themeColor="text1"/>
          <w:sz w:val="24"/>
          <w:szCs w:val="24"/>
          <w:lang w:val="en-US"/>
        </w:rPr>
      </w:pPr>
      <w:r w:rsidRPr="00B10932">
        <w:rPr>
          <w:rFonts w:ascii="Times New Roman" w:eastAsia="Verdana" w:hAnsi="Times New Roman" w:cs="Times New Roman"/>
          <w:b/>
          <w:noProof/>
          <w:color w:val="000000" w:themeColor="text1"/>
          <w:sz w:val="24"/>
          <w:szCs w:val="24"/>
          <w:lang w:val="en-US"/>
        </w:rPr>
        <w:t>Standard 4.</w:t>
      </w:r>
      <w:r w:rsidRPr="00B10932">
        <w:rPr>
          <w:rFonts w:ascii="Times New Roman" w:eastAsia="Verdana" w:hAnsi="Times New Roman" w:cs="Times New Roman"/>
          <w:noProof/>
          <w:color w:val="000000" w:themeColor="text1"/>
          <w:sz w:val="24"/>
          <w:szCs w:val="24"/>
          <w:lang w:val="en-US"/>
        </w:rPr>
        <w:t xml:space="preserve"> </w:t>
      </w:r>
      <w:r w:rsidRPr="00B10932">
        <w:rPr>
          <w:rFonts w:ascii="Times New Roman" w:eastAsia="Calibri" w:hAnsi="Times New Roman" w:cs="Times New Roman"/>
          <w:color w:val="000000" w:themeColor="text1"/>
          <w:sz w:val="24"/>
          <w:szCs w:val="24"/>
          <w:lang w:val="en-US"/>
        </w:rPr>
        <w:t>Minimum requirements for student admission, recognition of educational outcomes and graduation .................................</w:t>
      </w:r>
      <w:r w:rsidR="00B82325" w:rsidRPr="00B82325">
        <w:rPr>
          <w:rFonts w:ascii="Times New Roman" w:eastAsia="Calibri" w:hAnsi="Times New Roman" w:cs="Times New Roman"/>
          <w:color w:val="000000" w:themeColor="text1"/>
          <w:sz w:val="24"/>
          <w:szCs w:val="24"/>
          <w:lang w:val="en-US"/>
        </w:rPr>
        <w:t>...............................................................58</w:t>
      </w:r>
    </w:p>
    <w:p w:rsidR="008D50BB" w:rsidRPr="00B10932" w:rsidRDefault="008D50BB" w:rsidP="00A10233">
      <w:pPr>
        <w:pStyle w:val="a7"/>
        <w:numPr>
          <w:ilvl w:val="1"/>
          <w:numId w:val="39"/>
        </w:numPr>
        <w:spacing w:after="0" w:line="240" w:lineRule="auto"/>
        <w:rPr>
          <w:rFonts w:ascii="Times New Roman" w:hAnsi="Times New Roman" w:cs="Times New Roman"/>
          <w:b/>
          <w:i/>
          <w:noProof/>
          <w:color w:val="000000" w:themeColor="text1"/>
          <w:sz w:val="24"/>
          <w:szCs w:val="24"/>
          <w:lang w:val="en-US"/>
        </w:rPr>
      </w:pPr>
      <w:r w:rsidRPr="00B10932">
        <w:rPr>
          <w:rFonts w:ascii="Times New Roman" w:eastAsia="Verdana" w:hAnsi="Times New Roman" w:cs="Times New Roman"/>
          <w:b/>
          <w:noProof/>
          <w:color w:val="000000" w:themeColor="text1"/>
          <w:sz w:val="24"/>
          <w:szCs w:val="24"/>
          <w:lang w:val="en-US"/>
        </w:rPr>
        <w:t xml:space="preserve">Stadard 5. </w:t>
      </w:r>
      <w:r w:rsidRPr="00B10932">
        <w:rPr>
          <w:rFonts w:ascii="Times New Roman" w:eastAsia="Calibri" w:hAnsi="Times New Roman" w:cs="Times New Roman"/>
          <w:color w:val="000000" w:themeColor="text1"/>
          <w:sz w:val="24"/>
          <w:szCs w:val="24"/>
          <w:lang w:val="en-US"/>
        </w:rPr>
        <w:t>Minimum requirements for teaching and teaching-support staff ................6</w:t>
      </w:r>
      <w:r w:rsidR="00B82325" w:rsidRPr="00B82325">
        <w:rPr>
          <w:rFonts w:ascii="Times New Roman" w:eastAsia="Calibri" w:hAnsi="Times New Roman" w:cs="Times New Roman"/>
          <w:color w:val="000000" w:themeColor="text1"/>
          <w:sz w:val="24"/>
          <w:szCs w:val="24"/>
          <w:lang w:val="en-US"/>
        </w:rPr>
        <w:t>1</w:t>
      </w:r>
    </w:p>
    <w:p w:rsidR="008D50BB" w:rsidRPr="00B10932" w:rsidRDefault="008D50BB" w:rsidP="00A10233">
      <w:pPr>
        <w:pStyle w:val="a7"/>
        <w:numPr>
          <w:ilvl w:val="1"/>
          <w:numId w:val="39"/>
        </w:numPr>
        <w:spacing w:after="0" w:line="240" w:lineRule="auto"/>
        <w:rPr>
          <w:rFonts w:ascii="Times New Roman" w:eastAsia="Verdana" w:hAnsi="Times New Roman" w:cs="Times New Roman"/>
          <w:noProof/>
          <w:color w:val="000000" w:themeColor="text1"/>
          <w:sz w:val="24"/>
          <w:szCs w:val="24"/>
          <w:lang w:val="en-US"/>
        </w:rPr>
      </w:pPr>
      <w:r w:rsidRPr="00B10932">
        <w:rPr>
          <w:rFonts w:ascii="Times New Roman" w:hAnsi="Times New Roman" w:cs="Times New Roman"/>
          <w:b/>
          <w:noProof/>
          <w:color w:val="000000" w:themeColor="text1"/>
          <w:sz w:val="24"/>
          <w:szCs w:val="24"/>
          <w:lang w:val="en-US"/>
        </w:rPr>
        <w:t>Standard 6.</w:t>
      </w:r>
      <w:r w:rsidRPr="00B10932">
        <w:rPr>
          <w:rFonts w:ascii="Times New Roman" w:hAnsi="Times New Roman" w:cs="Times New Roman"/>
          <w:noProof/>
          <w:color w:val="000000" w:themeColor="text1"/>
          <w:sz w:val="24"/>
          <w:szCs w:val="24"/>
          <w:lang w:val="en-US"/>
        </w:rPr>
        <w:t xml:space="preserve"> Minimum requirements for material and technical facilities</w:t>
      </w:r>
      <w:r w:rsidRPr="00B10932">
        <w:rPr>
          <w:rFonts w:ascii="Times New Roman" w:hAnsi="Times New Roman" w:cs="Times New Roman"/>
          <w:color w:val="000000" w:themeColor="text1"/>
          <w:sz w:val="24"/>
          <w:szCs w:val="24"/>
          <w:lang w:val="en-US"/>
        </w:rPr>
        <w:t xml:space="preserve"> and information resources </w:t>
      </w:r>
      <w:r w:rsidRPr="00B10932">
        <w:rPr>
          <w:rFonts w:ascii="Times New Roman" w:eastAsia="Verdana" w:hAnsi="Times New Roman" w:cs="Times New Roman"/>
          <w:noProof/>
          <w:color w:val="000000" w:themeColor="text1"/>
          <w:sz w:val="24"/>
          <w:szCs w:val="24"/>
          <w:lang w:val="en-US"/>
        </w:rPr>
        <w:t>..................................................</w:t>
      </w:r>
      <w:r w:rsidR="00B82325" w:rsidRPr="00B82325">
        <w:rPr>
          <w:rFonts w:ascii="Times New Roman" w:eastAsia="Verdana" w:hAnsi="Times New Roman" w:cs="Times New Roman"/>
          <w:noProof/>
          <w:color w:val="000000" w:themeColor="text1"/>
          <w:sz w:val="24"/>
          <w:szCs w:val="24"/>
          <w:lang w:val="en-US"/>
        </w:rPr>
        <w:t>...................................................67</w:t>
      </w:r>
    </w:p>
    <w:p w:rsidR="00B82325" w:rsidRPr="00B82325" w:rsidRDefault="008D50BB" w:rsidP="00A10233">
      <w:pPr>
        <w:pStyle w:val="a7"/>
        <w:numPr>
          <w:ilvl w:val="1"/>
          <w:numId w:val="39"/>
        </w:numPr>
        <w:spacing w:after="0" w:line="240" w:lineRule="auto"/>
        <w:rPr>
          <w:rFonts w:ascii="Times New Roman" w:hAnsi="Times New Roman" w:cs="Times New Roman"/>
          <w:color w:val="000000" w:themeColor="text1"/>
          <w:sz w:val="24"/>
          <w:szCs w:val="24"/>
          <w:lang w:val="en-US"/>
        </w:rPr>
      </w:pPr>
      <w:r w:rsidRPr="00B82325">
        <w:rPr>
          <w:rFonts w:ascii="Times New Roman" w:eastAsia="Verdana" w:hAnsi="Times New Roman" w:cs="Times New Roman"/>
          <w:b/>
          <w:noProof/>
          <w:color w:val="000000" w:themeColor="text1"/>
          <w:sz w:val="24"/>
          <w:szCs w:val="24"/>
          <w:lang w:val="en-US"/>
        </w:rPr>
        <w:t xml:space="preserve">Standard 7. </w:t>
      </w:r>
      <w:r w:rsidRPr="00B82325">
        <w:rPr>
          <w:rFonts w:ascii="Times New Roman" w:hAnsi="Times New Roman" w:cs="Times New Roman"/>
          <w:color w:val="000000" w:themeColor="text1"/>
          <w:sz w:val="24"/>
          <w:szCs w:val="24"/>
          <w:lang w:val="en-US"/>
        </w:rPr>
        <w:t xml:space="preserve">Minimum requirements for information management and public </w:t>
      </w:r>
    </w:p>
    <w:p w:rsidR="008D50BB" w:rsidRPr="00B10932" w:rsidRDefault="008D50BB" w:rsidP="00B10932">
      <w:pPr>
        <w:pStyle w:val="a7"/>
        <w:spacing w:after="0" w:line="240" w:lineRule="auto"/>
        <w:ind w:left="1146"/>
        <w:rPr>
          <w:rFonts w:ascii="Times New Roman" w:hAnsi="Times New Roman" w:cs="Times New Roman"/>
          <w:color w:val="000000" w:themeColor="text1"/>
          <w:sz w:val="24"/>
          <w:szCs w:val="24"/>
          <w:lang w:val="en-US"/>
        </w:rPr>
      </w:pPr>
      <w:r w:rsidRPr="00B10932">
        <w:rPr>
          <w:rFonts w:ascii="Times New Roman" w:hAnsi="Times New Roman" w:cs="Times New Roman"/>
          <w:color w:val="000000" w:themeColor="text1"/>
          <w:sz w:val="24"/>
          <w:szCs w:val="24"/>
          <w:lang w:val="en-US"/>
        </w:rPr>
        <w:t>disclosure ........................................................................................</w:t>
      </w:r>
      <w:r w:rsidR="00B82325">
        <w:rPr>
          <w:rFonts w:ascii="Times New Roman" w:hAnsi="Times New Roman" w:cs="Times New Roman"/>
          <w:color w:val="000000" w:themeColor="text1"/>
          <w:sz w:val="24"/>
          <w:szCs w:val="24"/>
        </w:rPr>
        <w:t>................................8</w:t>
      </w:r>
      <w:r w:rsidRPr="00B10932">
        <w:rPr>
          <w:rFonts w:ascii="Times New Roman" w:hAnsi="Times New Roman" w:cs="Times New Roman"/>
          <w:color w:val="000000" w:themeColor="text1"/>
          <w:sz w:val="24"/>
          <w:szCs w:val="24"/>
          <w:lang w:val="en-US"/>
        </w:rPr>
        <w:t>5</w:t>
      </w:r>
    </w:p>
    <w:p w:rsidR="00380C28" w:rsidRPr="00B82325" w:rsidRDefault="00380C28" w:rsidP="00B10932">
      <w:pPr>
        <w:spacing w:after="0" w:line="240" w:lineRule="auto"/>
        <w:contextualSpacing/>
        <w:rPr>
          <w:rFonts w:ascii="Times New Roman" w:hAnsi="Times New Roman" w:cs="Times New Roman"/>
          <w:color w:val="000000" w:themeColor="text1"/>
          <w:sz w:val="24"/>
          <w:szCs w:val="24"/>
          <w:lang w:val="en-US"/>
        </w:rPr>
      </w:pPr>
      <w:r w:rsidRPr="00B10932">
        <w:rPr>
          <w:rFonts w:ascii="Times New Roman" w:hAnsi="Times New Roman" w:cs="Times New Roman"/>
          <w:color w:val="000000" w:themeColor="text1"/>
          <w:sz w:val="24"/>
          <w:szCs w:val="24"/>
          <w:lang w:val="en-US"/>
        </w:rPr>
        <w:t xml:space="preserve">       3.8       </w:t>
      </w:r>
      <w:r w:rsidRPr="00B10932">
        <w:rPr>
          <w:rFonts w:ascii="Times New Roman" w:eastAsia="Verdana" w:hAnsi="Times New Roman" w:cs="Times New Roman"/>
          <w:b/>
          <w:noProof/>
          <w:color w:val="000000" w:themeColor="text1"/>
          <w:sz w:val="24"/>
          <w:szCs w:val="24"/>
          <w:lang w:val="en-US"/>
        </w:rPr>
        <w:t xml:space="preserve">Standard 8. </w:t>
      </w:r>
      <w:r w:rsidRPr="00B10932">
        <w:rPr>
          <w:rFonts w:ascii="Times New Roman" w:eastAsia="Verdana" w:hAnsi="Times New Roman" w:cs="Times New Roman"/>
          <w:noProof/>
          <w:color w:val="000000" w:themeColor="text1"/>
          <w:sz w:val="24"/>
          <w:szCs w:val="24"/>
          <w:lang w:val="en-US"/>
        </w:rPr>
        <w:t>Financial resources of the educational organization..............</w:t>
      </w:r>
      <w:r w:rsidR="00B82325" w:rsidRPr="00B82325">
        <w:rPr>
          <w:rFonts w:ascii="Times New Roman" w:eastAsia="Verdana" w:hAnsi="Times New Roman" w:cs="Times New Roman"/>
          <w:noProof/>
          <w:color w:val="000000" w:themeColor="text1"/>
          <w:sz w:val="24"/>
          <w:szCs w:val="24"/>
          <w:lang w:val="en-US"/>
        </w:rPr>
        <w:t>....................92</w:t>
      </w:r>
    </w:p>
    <w:p w:rsidR="008D50BB" w:rsidRPr="00B10932" w:rsidRDefault="008D50BB" w:rsidP="00B10932">
      <w:pPr>
        <w:spacing w:line="240" w:lineRule="auto"/>
        <w:contextualSpacing/>
        <w:jc w:val="both"/>
        <w:rPr>
          <w:rFonts w:ascii="Times New Roman" w:hAnsi="Times New Roman" w:cs="Times New Roman"/>
          <w:b/>
          <w:bCs/>
          <w:color w:val="002060"/>
          <w:sz w:val="24"/>
          <w:szCs w:val="24"/>
          <w:lang w:val="en-US"/>
        </w:rPr>
      </w:pPr>
    </w:p>
    <w:p w:rsidR="008D50BB" w:rsidRPr="00B10932" w:rsidRDefault="008D50BB" w:rsidP="00B10932">
      <w:pPr>
        <w:spacing w:line="240" w:lineRule="auto"/>
        <w:contextualSpacing/>
        <w:jc w:val="center"/>
        <w:rPr>
          <w:rFonts w:ascii="Times New Roman" w:hAnsi="Times New Roman" w:cs="Times New Roman"/>
          <w:b/>
          <w:bCs/>
          <w:color w:val="002060"/>
          <w:sz w:val="24"/>
          <w:szCs w:val="24"/>
          <w:lang w:val="en-US"/>
        </w:rPr>
      </w:pPr>
      <w:r w:rsidRPr="00B10932">
        <w:rPr>
          <w:rFonts w:ascii="Times New Roman" w:hAnsi="Times New Roman" w:cs="Times New Roman"/>
          <w:b/>
          <w:bCs/>
          <w:color w:val="002060"/>
          <w:sz w:val="24"/>
          <w:szCs w:val="24"/>
          <w:lang w:val="en-US"/>
        </w:rPr>
        <w:t>CHAPTER 2 PRELIMINARY RESULTS OF ACCREDITATION</w:t>
      </w:r>
    </w:p>
    <w:p w:rsidR="008D50BB" w:rsidRPr="00B10932" w:rsidRDefault="008D50BB" w:rsidP="00B10932">
      <w:pPr>
        <w:spacing w:line="240" w:lineRule="auto"/>
        <w:contextualSpacing/>
        <w:jc w:val="center"/>
        <w:rPr>
          <w:rFonts w:ascii="Times New Roman" w:hAnsi="Times New Roman" w:cs="Times New Roman"/>
          <w:b/>
          <w:bCs/>
          <w:color w:val="002060"/>
          <w:sz w:val="24"/>
          <w:szCs w:val="24"/>
          <w:lang w:val="en-US"/>
        </w:rPr>
      </w:pPr>
    </w:p>
    <w:p w:rsidR="008D50BB" w:rsidRPr="009C2211" w:rsidRDefault="002F50E8" w:rsidP="00B10932">
      <w:pPr>
        <w:pStyle w:val="14"/>
        <w:contextualSpacing/>
        <w:rPr>
          <w:color w:val="000000" w:themeColor="text1"/>
          <w:lang w:val="en-US"/>
        </w:rPr>
      </w:pPr>
      <w:hyperlink w:anchor="_Toc422144573" w:history="1">
        <w:bookmarkStart w:id="3" w:name="_Hlk220915981"/>
        <w:r w:rsidR="008D50BB" w:rsidRPr="00B10932">
          <w:rPr>
            <w:color w:val="000000" w:themeColor="text1"/>
            <w:lang w:val="en-US"/>
          </w:rPr>
          <w:t>4.</w:t>
        </w:r>
        <w:bookmarkEnd w:id="3"/>
      </w:hyperlink>
      <w:r w:rsidR="00351B7C" w:rsidRPr="009C2211">
        <w:rPr>
          <w:b w:val="0"/>
          <w:color w:val="000000" w:themeColor="text1"/>
          <w:lang w:val="en-US"/>
        </w:rPr>
        <w:t xml:space="preserve"> </w:t>
      </w:r>
      <w:r w:rsidR="00351B7C" w:rsidRPr="009C2211">
        <w:rPr>
          <w:caps/>
          <w:color w:val="000000" w:themeColor="text1"/>
          <w:lang w:val="en-US"/>
        </w:rPr>
        <w:t>Conclusion of the International Accreditation Commission</w:t>
      </w:r>
      <w:r w:rsidR="00351B7C" w:rsidRPr="009C2211">
        <w:rPr>
          <w:b w:val="0"/>
          <w:color w:val="000000" w:themeColor="text1"/>
          <w:lang w:val="en-US"/>
        </w:rPr>
        <w:t>....</w:t>
      </w:r>
      <w:r w:rsidR="009C2211">
        <w:rPr>
          <w:b w:val="0"/>
          <w:color w:val="000000" w:themeColor="text1"/>
        </w:rPr>
        <w:t>1</w:t>
      </w:r>
      <w:r w:rsidR="00B82325" w:rsidRPr="009C2211">
        <w:rPr>
          <w:b w:val="0"/>
          <w:color w:val="000000" w:themeColor="text1"/>
          <w:lang w:val="en-US"/>
        </w:rPr>
        <w:t>02</w:t>
      </w:r>
    </w:p>
    <w:bookmarkEnd w:id="2"/>
    <w:p w:rsidR="008D50BB" w:rsidRPr="009C2211" w:rsidRDefault="008D50BB" w:rsidP="00B10932">
      <w:pPr>
        <w:widowControl w:val="0"/>
        <w:autoSpaceDE w:val="0"/>
        <w:autoSpaceDN w:val="0"/>
        <w:spacing w:after="0" w:line="240" w:lineRule="auto"/>
        <w:contextualSpacing/>
        <w:rPr>
          <w:rFonts w:ascii="Times New Roman" w:eastAsia="Times New Roman" w:hAnsi="Times New Roman" w:cs="Times New Roman"/>
          <w:sz w:val="24"/>
          <w:szCs w:val="24"/>
          <w:lang w:val="en-US"/>
        </w:rPr>
      </w:pPr>
    </w:p>
    <w:p w:rsidR="00391537" w:rsidRPr="009C2211" w:rsidRDefault="00391537" w:rsidP="00B10932">
      <w:pPr>
        <w:spacing w:line="240" w:lineRule="auto"/>
        <w:contextualSpacing/>
        <w:jc w:val="center"/>
        <w:rPr>
          <w:rFonts w:ascii="Times New Roman" w:eastAsia="Calibri" w:hAnsi="Times New Roman" w:cs="Times New Roman"/>
          <w:b/>
          <w:color w:val="000000"/>
          <w:sz w:val="24"/>
          <w:szCs w:val="24"/>
          <w:lang w:val="en-US"/>
        </w:rPr>
      </w:pPr>
      <w:r w:rsidRPr="009C2211">
        <w:rPr>
          <w:rFonts w:ascii="Times New Roman" w:eastAsia="Calibri" w:hAnsi="Times New Roman" w:cs="Times New Roman"/>
          <w:b/>
          <w:color w:val="000000"/>
          <w:sz w:val="24"/>
          <w:szCs w:val="24"/>
          <w:lang w:val="en-US"/>
        </w:rPr>
        <w:br w:type="page"/>
      </w:r>
    </w:p>
    <w:p w:rsidR="00391537" w:rsidRPr="00B10932" w:rsidRDefault="003A0C86" w:rsidP="00A10233">
      <w:pPr>
        <w:pStyle w:val="a7"/>
        <w:numPr>
          <w:ilvl w:val="0"/>
          <w:numId w:val="52"/>
        </w:numPr>
        <w:spacing w:line="240" w:lineRule="auto"/>
        <w:jc w:val="center"/>
        <w:rPr>
          <w:rFonts w:ascii="Times New Roman" w:eastAsia="Calibri" w:hAnsi="Times New Roman" w:cs="Times New Roman"/>
          <w:b/>
          <w:color w:val="000000"/>
          <w:sz w:val="24"/>
          <w:szCs w:val="24"/>
        </w:rPr>
      </w:pPr>
      <w:r w:rsidRPr="00B10932">
        <w:rPr>
          <w:rFonts w:ascii="Times New Roman" w:hAnsi="Times New Roman" w:cs="Times New Roman"/>
          <w:b/>
          <w:sz w:val="24"/>
          <w:szCs w:val="24"/>
          <w:lang w:eastAsia="ru-RU"/>
        </w:rPr>
        <w:lastRenderedPageBreak/>
        <w:t>DESIGNATIONS AND ABBREVIATIONS</w:t>
      </w:r>
    </w:p>
    <w:p w:rsidR="00391537" w:rsidRPr="00B10932" w:rsidRDefault="00391537" w:rsidP="00B10932">
      <w:pPr>
        <w:widowControl w:val="0"/>
        <w:autoSpaceDE w:val="0"/>
        <w:autoSpaceDN w:val="0"/>
        <w:spacing w:after="0" w:line="240" w:lineRule="auto"/>
        <w:contextualSpacing/>
        <w:rPr>
          <w:rFonts w:ascii="Times New Roman" w:eastAsia="Times New Roman" w:hAnsi="Times New Roman" w:cs="Times New Roman"/>
          <w:b/>
          <w:kern w:val="0"/>
          <w:sz w:val="24"/>
          <w:szCs w:val="24"/>
          <w14:ligatures w14:val="none"/>
        </w:rPr>
      </w:pPr>
    </w:p>
    <w:tbl>
      <w:tblPr>
        <w:tblStyle w:val="16"/>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6997"/>
      </w:tblGrid>
      <w:tr w:rsidR="00391537" w:rsidRPr="00B10932" w:rsidTr="006C21D6">
        <w:trPr>
          <w:jc w:val="center"/>
        </w:trPr>
        <w:tc>
          <w:tcPr>
            <w:tcW w:w="2064" w:type="dxa"/>
            <w:vAlign w:val="center"/>
          </w:tcPr>
          <w:p w:rsidR="00391537" w:rsidRPr="00B10932" w:rsidRDefault="00391537" w:rsidP="00B10932">
            <w:pPr>
              <w:contextualSpacing/>
              <w:rPr>
                <w:rFonts w:ascii="Times New Roman" w:hAnsi="Times New Roman" w:cs="Times New Roman"/>
                <w:b/>
                <w:color w:val="000000"/>
                <w:sz w:val="24"/>
                <w:szCs w:val="24"/>
              </w:rPr>
            </w:pPr>
            <w:r w:rsidRPr="00B10932">
              <w:rPr>
                <w:rFonts w:ascii="Times New Roman" w:hAnsi="Times New Roman" w:cs="Times New Roman"/>
                <w:b/>
                <w:color w:val="000000"/>
                <w:sz w:val="24"/>
                <w:szCs w:val="24"/>
              </w:rPr>
              <w:t>МОиН КР</w:t>
            </w:r>
          </w:p>
        </w:tc>
        <w:tc>
          <w:tcPr>
            <w:tcW w:w="6997" w:type="dxa"/>
          </w:tcPr>
          <w:p w:rsidR="00391537" w:rsidRPr="00B10932" w:rsidRDefault="00391537" w:rsidP="00B10932">
            <w:pPr>
              <w:contextualSpacing/>
              <w:rPr>
                <w:rFonts w:ascii="Times New Roman" w:hAnsi="Times New Roman" w:cs="Times New Roman"/>
                <w:b/>
                <w:color w:val="000000"/>
                <w:sz w:val="24"/>
                <w:szCs w:val="24"/>
                <w:lang w:val="en-US"/>
              </w:rPr>
            </w:pPr>
            <w:r w:rsidRPr="00B10932">
              <w:rPr>
                <w:rFonts w:ascii="Times New Roman" w:hAnsi="Times New Roman" w:cs="Times New Roman"/>
                <w:color w:val="000000"/>
                <w:sz w:val="24"/>
                <w:szCs w:val="24"/>
                <w:lang w:val="en-US"/>
              </w:rPr>
              <w:t>Ministry of Education and Science of the Kyrgyz Republic</w:t>
            </w:r>
          </w:p>
        </w:tc>
      </w:tr>
      <w:tr w:rsidR="00391537" w:rsidRPr="00B10932" w:rsidTr="006C21D6">
        <w:trPr>
          <w:jc w:val="center"/>
        </w:trPr>
        <w:tc>
          <w:tcPr>
            <w:tcW w:w="2064" w:type="dxa"/>
            <w:vAlign w:val="center"/>
          </w:tcPr>
          <w:p w:rsidR="00391537" w:rsidRPr="00B10932" w:rsidRDefault="00391537" w:rsidP="00B10932">
            <w:pPr>
              <w:contextualSpacing/>
              <w:rPr>
                <w:rFonts w:ascii="Times New Roman" w:hAnsi="Times New Roman" w:cs="Times New Roman"/>
                <w:b/>
                <w:color w:val="000000"/>
                <w:sz w:val="24"/>
                <w:szCs w:val="24"/>
              </w:rPr>
            </w:pPr>
            <w:r w:rsidRPr="00B10932">
              <w:rPr>
                <w:rFonts w:ascii="Times New Roman" w:eastAsia="Times New Roman" w:hAnsi="Times New Roman" w:cs="Times New Roman"/>
                <w:b/>
                <w:color w:val="171717"/>
                <w:sz w:val="24"/>
                <w:szCs w:val="24"/>
              </w:rPr>
              <w:t>МЗ КР</w:t>
            </w:r>
          </w:p>
        </w:tc>
        <w:tc>
          <w:tcPr>
            <w:tcW w:w="6997" w:type="dxa"/>
          </w:tcPr>
          <w:p w:rsidR="00391537" w:rsidRPr="00B10932" w:rsidRDefault="00391537" w:rsidP="00B10932">
            <w:pPr>
              <w:contextualSpacing/>
              <w:rPr>
                <w:rFonts w:ascii="Times New Roman" w:hAnsi="Times New Roman" w:cs="Times New Roman"/>
                <w:color w:val="000000"/>
                <w:sz w:val="24"/>
                <w:szCs w:val="24"/>
                <w:lang w:val="en-US"/>
              </w:rPr>
            </w:pPr>
            <w:r w:rsidRPr="00B10932">
              <w:rPr>
                <w:rFonts w:ascii="Times New Roman" w:eastAsia="Times New Roman" w:hAnsi="Times New Roman" w:cs="Times New Roman"/>
                <w:color w:val="171717"/>
                <w:sz w:val="24"/>
                <w:szCs w:val="24"/>
                <w:lang w:val="en-US"/>
              </w:rPr>
              <w:t>Ministry of Health of the Kyrgyz Republic</w:t>
            </w:r>
          </w:p>
        </w:tc>
      </w:tr>
      <w:tr w:rsidR="00391537" w:rsidRPr="00B10932" w:rsidTr="006C21D6">
        <w:trPr>
          <w:jc w:val="center"/>
        </w:trPr>
        <w:tc>
          <w:tcPr>
            <w:tcW w:w="2064" w:type="dxa"/>
            <w:vAlign w:val="center"/>
          </w:tcPr>
          <w:p w:rsidR="00391537" w:rsidRPr="00B10932" w:rsidRDefault="00391537" w:rsidP="00B10932">
            <w:pPr>
              <w:contextualSpacing/>
              <w:rPr>
                <w:rFonts w:ascii="Times New Roman" w:hAnsi="Times New Roman" w:cs="Times New Roman"/>
                <w:b/>
                <w:color w:val="000000"/>
                <w:sz w:val="24"/>
                <w:szCs w:val="24"/>
              </w:rPr>
            </w:pPr>
            <w:r w:rsidRPr="00B10932">
              <w:rPr>
                <w:rFonts w:ascii="Times New Roman" w:hAnsi="Times New Roman" w:cs="Times New Roman"/>
                <w:b/>
                <w:color w:val="000000"/>
                <w:sz w:val="24"/>
                <w:szCs w:val="24"/>
              </w:rPr>
              <w:t>ММУ</w:t>
            </w:r>
          </w:p>
        </w:tc>
        <w:tc>
          <w:tcPr>
            <w:tcW w:w="6997" w:type="dxa"/>
          </w:tcPr>
          <w:p w:rsidR="00391537" w:rsidRPr="00B10932" w:rsidRDefault="00391537" w:rsidP="00B10932">
            <w:pPr>
              <w:contextualSpacing/>
              <w:rPr>
                <w:rFonts w:ascii="Times New Roman" w:hAnsi="Times New Roman" w:cs="Times New Roman"/>
                <w:b/>
                <w:color w:val="000000"/>
                <w:sz w:val="24"/>
                <w:szCs w:val="24"/>
              </w:rPr>
            </w:pPr>
            <w:r w:rsidRPr="00B10932">
              <w:rPr>
                <w:rFonts w:ascii="Times New Roman" w:hAnsi="Times New Roman" w:cs="Times New Roman"/>
                <w:color w:val="000000"/>
                <w:sz w:val="24"/>
                <w:szCs w:val="24"/>
              </w:rPr>
              <w:t>International Medical University</w:t>
            </w:r>
          </w:p>
        </w:tc>
      </w:tr>
      <w:tr w:rsidR="00391537" w:rsidRPr="00B10932" w:rsidTr="006C21D6">
        <w:trPr>
          <w:jc w:val="center"/>
        </w:trPr>
        <w:tc>
          <w:tcPr>
            <w:tcW w:w="2064" w:type="dxa"/>
            <w:vAlign w:val="center"/>
          </w:tcPr>
          <w:p w:rsidR="00391537" w:rsidRPr="00B10932" w:rsidRDefault="00391537" w:rsidP="00B10932">
            <w:pPr>
              <w:contextualSpacing/>
              <w:rPr>
                <w:rFonts w:ascii="Times New Roman" w:hAnsi="Times New Roman" w:cs="Times New Roman"/>
                <w:b/>
                <w:color w:val="000000"/>
                <w:sz w:val="24"/>
                <w:szCs w:val="24"/>
              </w:rPr>
            </w:pPr>
            <w:r w:rsidRPr="00B10932">
              <w:rPr>
                <w:rFonts w:ascii="Times New Roman" w:hAnsi="Times New Roman" w:cs="Times New Roman"/>
                <w:b/>
                <w:color w:val="000000"/>
                <w:sz w:val="24"/>
                <w:szCs w:val="24"/>
              </w:rPr>
              <w:t>АУП</w:t>
            </w:r>
          </w:p>
        </w:tc>
        <w:tc>
          <w:tcPr>
            <w:tcW w:w="6997" w:type="dxa"/>
          </w:tcPr>
          <w:p w:rsidR="00391537" w:rsidRPr="00B10932" w:rsidRDefault="00391537" w:rsidP="00B10932">
            <w:pPr>
              <w:contextualSpacing/>
              <w:rPr>
                <w:rFonts w:ascii="Times New Roman" w:hAnsi="Times New Roman" w:cs="Times New Roman"/>
                <w:color w:val="000000"/>
                <w:sz w:val="24"/>
                <w:szCs w:val="24"/>
              </w:rPr>
            </w:pPr>
            <w:r w:rsidRPr="00B10932">
              <w:rPr>
                <w:rFonts w:ascii="Times New Roman" w:hAnsi="Times New Roman" w:cs="Times New Roman"/>
                <w:color w:val="000000"/>
                <w:sz w:val="24"/>
                <w:szCs w:val="24"/>
              </w:rPr>
              <w:t>administrative and management personnel</w:t>
            </w:r>
          </w:p>
        </w:tc>
      </w:tr>
      <w:tr w:rsidR="00391537" w:rsidRPr="00B10932" w:rsidTr="006C21D6">
        <w:trPr>
          <w:trHeight w:val="112"/>
          <w:jc w:val="center"/>
        </w:trPr>
        <w:tc>
          <w:tcPr>
            <w:tcW w:w="2064" w:type="dxa"/>
            <w:vAlign w:val="center"/>
          </w:tcPr>
          <w:p w:rsidR="00391537" w:rsidRPr="00B10932" w:rsidRDefault="00391537" w:rsidP="00B10932">
            <w:pPr>
              <w:contextualSpacing/>
              <w:rPr>
                <w:rFonts w:ascii="Times New Roman" w:hAnsi="Times New Roman" w:cs="Times New Roman"/>
                <w:b/>
                <w:color w:val="000000"/>
                <w:sz w:val="24"/>
                <w:szCs w:val="24"/>
              </w:rPr>
            </w:pPr>
            <w:r w:rsidRPr="00B10932">
              <w:rPr>
                <w:rFonts w:ascii="Times New Roman" w:eastAsia="Times New Roman" w:hAnsi="Times New Roman" w:cs="Times New Roman"/>
                <w:b/>
                <w:color w:val="171717"/>
                <w:sz w:val="24"/>
                <w:szCs w:val="24"/>
              </w:rPr>
              <w:t>АСУ</w:t>
            </w:r>
          </w:p>
        </w:tc>
        <w:tc>
          <w:tcPr>
            <w:tcW w:w="6997" w:type="dxa"/>
          </w:tcPr>
          <w:p w:rsidR="00391537" w:rsidRPr="00B10932" w:rsidRDefault="00391537" w:rsidP="00B10932">
            <w:pPr>
              <w:widowControl w:val="0"/>
              <w:tabs>
                <w:tab w:val="left" w:pos="4820"/>
              </w:tabs>
              <w:autoSpaceDE w:val="0"/>
              <w:autoSpaceDN w:val="0"/>
              <w:contextualSpacing/>
              <w:rPr>
                <w:rFonts w:ascii="Times New Roman" w:hAnsi="Times New Roman" w:cs="Times New Roman"/>
                <w:color w:val="000000"/>
                <w:sz w:val="24"/>
                <w:szCs w:val="24"/>
              </w:rPr>
            </w:pPr>
            <w:r w:rsidRPr="00B10932">
              <w:rPr>
                <w:rFonts w:ascii="Times New Roman" w:eastAsia="Times New Roman" w:hAnsi="Times New Roman" w:cs="Times New Roman"/>
                <w:color w:val="171717"/>
                <w:sz w:val="24"/>
                <w:szCs w:val="24"/>
              </w:rPr>
              <w:t>automated management system</w:t>
            </w:r>
          </w:p>
        </w:tc>
      </w:tr>
      <w:tr w:rsidR="00391537" w:rsidRPr="00B10932" w:rsidTr="006C21D6">
        <w:trPr>
          <w:jc w:val="center"/>
        </w:trPr>
        <w:tc>
          <w:tcPr>
            <w:tcW w:w="2064" w:type="dxa"/>
            <w:vAlign w:val="center"/>
          </w:tcPr>
          <w:p w:rsidR="00391537" w:rsidRPr="00B10932" w:rsidRDefault="00391537" w:rsidP="00B10932">
            <w:pPr>
              <w:contextualSpacing/>
              <w:rPr>
                <w:rFonts w:ascii="Times New Roman" w:hAnsi="Times New Roman" w:cs="Times New Roman"/>
                <w:b/>
                <w:color w:val="000000"/>
                <w:sz w:val="24"/>
                <w:szCs w:val="24"/>
              </w:rPr>
            </w:pPr>
            <w:r w:rsidRPr="00B10932">
              <w:rPr>
                <w:rFonts w:ascii="Times New Roman" w:hAnsi="Times New Roman" w:cs="Times New Roman"/>
                <w:b/>
                <w:color w:val="000000"/>
                <w:sz w:val="24"/>
                <w:szCs w:val="24"/>
              </w:rPr>
              <w:t>ВУЗ</w:t>
            </w:r>
          </w:p>
        </w:tc>
        <w:tc>
          <w:tcPr>
            <w:tcW w:w="6997" w:type="dxa"/>
          </w:tcPr>
          <w:p w:rsidR="00391537" w:rsidRPr="00B10932" w:rsidRDefault="00391537" w:rsidP="00B10932">
            <w:pPr>
              <w:contextualSpacing/>
              <w:rPr>
                <w:rFonts w:ascii="Times New Roman" w:hAnsi="Times New Roman" w:cs="Times New Roman"/>
                <w:b/>
                <w:color w:val="000000"/>
                <w:sz w:val="24"/>
                <w:szCs w:val="24"/>
              </w:rPr>
            </w:pPr>
            <w:r w:rsidRPr="00B10932">
              <w:rPr>
                <w:rFonts w:ascii="Times New Roman" w:hAnsi="Times New Roman" w:cs="Times New Roman"/>
                <w:color w:val="000000"/>
                <w:sz w:val="24"/>
                <w:szCs w:val="24"/>
              </w:rPr>
              <w:t>higher education institution</w:t>
            </w:r>
          </w:p>
        </w:tc>
      </w:tr>
      <w:tr w:rsidR="00391537" w:rsidRPr="00B10932" w:rsidTr="006C21D6">
        <w:trPr>
          <w:jc w:val="center"/>
        </w:trPr>
        <w:tc>
          <w:tcPr>
            <w:tcW w:w="2064" w:type="dxa"/>
            <w:vAlign w:val="center"/>
          </w:tcPr>
          <w:p w:rsidR="00391537" w:rsidRPr="00B10932" w:rsidRDefault="00391537" w:rsidP="00B10932">
            <w:pPr>
              <w:contextualSpacing/>
              <w:rPr>
                <w:rFonts w:ascii="Times New Roman" w:hAnsi="Times New Roman" w:cs="Times New Roman"/>
                <w:b/>
                <w:color w:val="000000"/>
                <w:sz w:val="24"/>
                <w:szCs w:val="24"/>
              </w:rPr>
            </w:pPr>
            <w:r w:rsidRPr="00B10932">
              <w:rPr>
                <w:rFonts w:ascii="Times New Roman" w:hAnsi="Times New Roman" w:cs="Times New Roman"/>
                <w:b/>
                <w:sz w:val="24"/>
                <w:szCs w:val="24"/>
              </w:rPr>
              <w:t>ВПО</w:t>
            </w:r>
          </w:p>
        </w:tc>
        <w:tc>
          <w:tcPr>
            <w:tcW w:w="6997" w:type="dxa"/>
          </w:tcPr>
          <w:p w:rsidR="00391537" w:rsidRPr="00B10932" w:rsidRDefault="00391537" w:rsidP="00B10932">
            <w:pPr>
              <w:contextualSpacing/>
              <w:rPr>
                <w:rFonts w:ascii="Times New Roman" w:hAnsi="Times New Roman" w:cs="Times New Roman"/>
                <w:color w:val="000000"/>
                <w:sz w:val="24"/>
                <w:szCs w:val="24"/>
              </w:rPr>
            </w:pPr>
            <w:r w:rsidRPr="00B10932">
              <w:rPr>
                <w:rFonts w:ascii="Times New Roman" w:hAnsi="Times New Roman" w:cs="Times New Roman"/>
                <w:sz w:val="24"/>
                <w:szCs w:val="24"/>
              </w:rPr>
              <w:t>higher professional education</w:t>
            </w:r>
          </w:p>
        </w:tc>
      </w:tr>
      <w:tr w:rsidR="00391537" w:rsidRPr="00B10932" w:rsidTr="006C21D6">
        <w:trPr>
          <w:jc w:val="center"/>
        </w:trPr>
        <w:tc>
          <w:tcPr>
            <w:tcW w:w="2064" w:type="dxa"/>
            <w:vAlign w:val="center"/>
          </w:tcPr>
          <w:p w:rsidR="00391537" w:rsidRPr="00B10932" w:rsidRDefault="00391537" w:rsidP="00B10932">
            <w:pPr>
              <w:contextualSpacing/>
              <w:rPr>
                <w:rFonts w:ascii="Times New Roman" w:hAnsi="Times New Roman" w:cs="Times New Roman"/>
                <w:b/>
                <w:color w:val="000000"/>
                <w:sz w:val="24"/>
                <w:szCs w:val="24"/>
              </w:rPr>
            </w:pPr>
            <w:r w:rsidRPr="00B10932">
              <w:rPr>
                <w:rFonts w:ascii="Times New Roman" w:hAnsi="Times New Roman" w:cs="Times New Roman"/>
                <w:b/>
                <w:color w:val="000000"/>
                <w:sz w:val="24"/>
                <w:szCs w:val="24"/>
              </w:rPr>
              <w:t>ГАК</w:t>
            </w:r>
          </w:p>
        </w:tc>
        <w:tc>
          <w:tcPr>
            <w:tcW w:w="6997" w:type="dxa"/>
          </w:tcPr>
          <w:p w:rsidR="00391537" w:rsidRPr="00B10932" w:rsidRDefault="00391537" w:rsidP="00B10932">
            <w:pPr>
              <w:contextualSpacing/>
              <w:rPr>
                <w:rFonts w:ascii="Times New Roman" w:hAnsi="Times New Roman" w:cs="Times New Roman"/>
                <w:b/>
                <w:color w:val="000000"/>
                <w:sz w:val="24"/>
                <w:szCs w:val="24"/>
              </w:rPr>
            </w:pPr>
            <w:r w:rsidRPr="00B10932">
              <w:rPr>
                <w:rFonts w:ascii="Times New Roman" w:hAnsi="Times New Roman" w:cs="Times New Roman"/>
                <w:color w:val="000000"/>
                <w:sz w:val="24"/>
                <w:szCs w:val="24"/>
              </w:rPr>
              <w:t>State Attestation Commission</w:t>
            </w:r>
          </w:p>
        </w:tc>
      </w:tr>
      <w:tr w:rsidR="00391537" w:rsidRPr="00B10932" w:rsidTr="006C21D6">
        <w:trPr>
          <w:jc w:val="center"/>
        </w:trPr>
        <w:tc>
          <w:tcPr>
            <w:tcW w:w="2064" w:type="dxa"/>
            <w:vAlign w:val="center"/>
          </w:tcPr>
          <w:p w:rsidR="00391537" w:rsidRPr="00B10932" w:rsidRDefault="00391537" w:rsidP="00B10932">
            <w:pPr>
              <w:contextualSpacing/>
              <w:rPr>
                <w:rFonts w:ascii="Times New Roman" w:hAnsi="Times New Roman" w:cs="Times New Roman"/>
                <w:b/>
                <w:color w:val="000000"/>
                <w:sz w:val="24"/>
                <w:szCs w:val="24"/>
              </w:rPr>
            </w:pPr>
            <w:r w:rsidRPr="00B10932">
              <w:rPr>
                <w:rFonts w:ascii="Times New Roman" w:hAnsi="Times New Roman" w:cs="Times New Roman"/>
                <w:b/>
                <w:sz w:val="24"/>
                <w:szCs w:val="24"/>
              </w:rPr>
              <w:t>ГИА</w:t>
            </w:r>
          </w:p>
        </w:tc>
        <w:tc>
          <w:tcPr>
            <w:tcW w:w="6997" w:type="dxa"/>
          </w:tcPr>
          <w:p w:rsidR="00391537" w:rsidRPr="00B10932" w:rsidRDefault="00391537" w:rsidP="00B10932">
            <w:pPr>
              <w:contextualSpacing/>
              <w:rPr>
                <w:rFonts w:ascii="Times New Roman" w:hAnsi="Times New Roman" w:cs="Times New Roman"/>
                <w:b/>
                <w:color w:val="000000"/>
                <w:sz w:val="24"/>
                <w:szCs w:val="24"/>
              </w:rPr>
            </w:pPr>
            <w:r w:rsidRPr="00B10932">
              <w:rPr>
                <w:rFonts w:ascii="Times New Roman" w:hAnsi="Times New Roman" w:cs="Times New Roman"/>
                <w:sz w:val="24"/>
                <w:szCs w:val="24"/>
              </w:rPr>
              <w:t>State Final Attestation</w:t>
            </w:r>
          </w:p>
        </w:tc>
      </w:tr>
      <w:tr w:rsidR="00391537" w:rsidRPr="00B10932" w:rsidTr="006C21D6">
        <w:trPr>
          <w:jc w:val="center"/>
        </w:trPr>
        <w:tc>
          <w:tcPr>
            <w:tcW w:w="2064" w:type="dxa"/>
            <w:vAlign w:val="center"/>
          </w:tcPr>
          <w:p w:rsidR="00391537" w:rsidRPr="00B10932" w:rsidRDefault="00391537" w:rsidP="00B10932">
            <w:pPr>
              <w:contextualSpacing/>
              <w:rPr>
                <w:rFonts w:ascii="Times New Roman" w:hAnsi="Times New Roman" w:cs="Times New Roman"/>
                <w:b/>
                <w:sz w:val="24"/>
                <w:szCs w:val="24"/>
              </w:rPr>
            </w:pPr>
            <w:r w:rsidRPr="00B10932">
              <w:rPr>
                <w:rFonts w:ascii="Times New Roman" w:hAnsi="Times New Roman" w:cs="Times New Roman"/>
                <w:b/>
                <w:sz w:val="24"/>
                <w:szCs w:val="24"/>
              </w:rPr>
              <w:t>ГОС</w:t>
            </w:r>
          </w:p>
        </w:tc>
        <w:tc>
          <w:tcPr>
            <w:tcW w:w="6997" w:type="dxa"/>
          </w:tcPr>
          <w:p w:rsidR="00391537" w:rsidRPr="00B10932" w:rsidRDefault="00391537" w:rsidP="00B10932">
            <w:pPr>
              <w:contextualSpacing/>
              <w:rPr>
                <w:rFonts w:ascii="Times New Roman" w:hAnsi="Times New Roman" w:cs="Times New Roman"/>
                <w:sz w:val="24"/>
                <w:szCs w:val="24"/>
              </w:rPr>
            </w:pPr>
            <w:r w:rsidRPr="00B10932">
              <w:rPr>
                <w:rFonts w:ascii="Times New Roman" w:hAnsi="Times New Roman" w:cs="Times New Roman"/>
                <w:sz w:val="24"/>
                <w:szCs w:val="24"/>
              </w:rPr>
              <w:t>State Educational Standard</w:t>
            </w:r>
          </w:p>
        </w:tc>
      </w:tr>
      <w:tr w:rsidR="00391537" w:rsidRPr="00B10932" w:rsidTr="006C21D6">
        <w:trPr>
          <w:jc w:val="center"/>
        </w:trPr>
        <w:tc>
          <w:tcPr>
            <w:tcW w:w="2064" w:type="dxa"/>
            <w:vAlign w:val="center"/>
          </w:tcPr>
          <w:p w:rsidR="00391537" w:rsidRPr="00B10932" w:rsidRDefault="00391537" w:rsidP="00B10932">
            <w:pPr>
              <w:contextualSpacing/>
              <w:rPr>
                <w:rFonts w:ascii="Times New Roman" w:hAnsi="Times New Roman" w:cs="Times New Roman"/>
                <w:b/>
                <w:sz w:val="24"/>
                <w:szCs w:val="24"/>
              </w:rPr>
            </w:pPr>
            <w:r w:rsidRPr="00B10932">
              <w:rPr>
                <w:rFonts w:ascii="Times New Roman" w:eastAsia="Times New Roman" w:hAnsi="Times New Roman" w:cs="Times New Roman"/>
                <w:b/>
                <w:color w:val="171717"/>
                <w:sz w:val="24"/>
                <w:szCs w:val="24"/>
              </w:rPr>
              <w:t>ГСЭ</w:t>
            </w:r>
          </w:p>
        </w:tc>
        <w:tc>
          <w:tcPr>
            <w:tcW w:w="6997" w:type="dxa"/>
          </w:tcPr>
          <w:p w:rsidR="00391537" w:rsidRPr="00B10932" w:rsidRDefault="00391537" w:rsidP="00B10932">
            <w:pPr>
              <w:contextualSpacing/>
              <w:rPr>
                <w:rFonts w:ascii="Times New Roman" w:hAnsi="Times New Roman" w:cs="Times New Roman"/>
                <w:sz w:val="24"/>
                <w:szCs w:val="24"/>
                <w:lang w:val="en-US"/>
              </w:rPr>
            </w:pPr>
            <w:r w:rsidRPr="00B10932">
              <w:rPr>
                <w:rFonts w:ascii="Times New Roman" w:eastAsia="Times New Roman" w:hAnsi="Times New Roman" w:cs="Times New Roman"/>
                <w:color w:val="171717"/>
                <w:sz w:val="24"/>
                <w:szCs w:val="24"/>
                <w:lang w:val="en-US"/>
              </w:rPr>
              <w:t>humanities, social and economic cycle</w:t>
            </w:r>
          </w:p>
        </w:tc>
      </w:tr>
      <w:tr w:rsidR="00391537" w:rsidRPr="00B10932" w:rsidTr="006C21D6">
        <w:trPr>
          <w:jc w:val="center"/>
        </w:trPr>
        <w:tc>
          <w:tcPr>
            <w:tcW w:w="2064" w:type="dxa"/>
            <w:vAlign w:val="center"/>
          </w:tcPr>
          <w:p w:rsidR="00391537" w:rsidRPr="00B10932" w:rsidRDefault="00391537" w:rsidP="00B10932">
            <w:pPr>
              <w:contextualSpacing/>
              <w:rPr>
                <w:rFonts w:ascii="Times New Roman" w:hAnsi="Times New Roman" w:cs="Times New Roman"/>
                <w:b/>
                <w:sz w:val="24"/>
                <w:szCs w:val="24"/>
              </w:rPr>
            </w:pPr>
            <w:r w:rsidRPr="00B10932">
              <w:rPr>
                <w:rFonts w:ascii="Times New Roman" w:eastAsia="Times New Roman" w:hAnsi="Times New Roman" w:cs="Times New Roman"/>
                <w:b/>
                <w:color w:val="171717"/>
                <w:sz w:val="24"/>
                <w:szCs w:val="24"/>
              </w:rPr>
              <w:t>ИК</w:t>
            </w:r>
          </w:p>
        </w:tc>
        <w:tc>
          <w:tcPr>
            <w:tcW w:w="6997" w:type="dxa"/>
          </w:tcPr>
          <w:p w:rsidR="00391537" w:rsidRPr="00B10932" w:rsidRDefault="00391537" w:rsidP="00B10932">
            <w:pPr>
              <w:widowControl w:val="0"/>
              <w:autoSpaceDE w:val="0"/>
              <w:autoSpaceDN w:val="0"/>
              <w:contextualSpacing/>
              <w:rPr>
                <w:rFonts w:ascii="Times New Roman" w:hAnsi="Times New Roman" w:cs="Times New Roman"/>
                <w:sz w:val="24"/>
                <w:szCs w:val="24"/>
              </w:rPr>
            </w:pPr>
            <w:r w:rsidRPr="00B10932">
              <w:rPr>
                <w:rFonts w:ascii="Times New Roman" w:eastAsia="Times New Roman" w:hAnsi="Times New Roman" w:cs="Times New Roman"/>
                <w:color w:val="171717"/>
                <w:sz w:val="24"/>
                <w:szCs w:val="24"/>
              </w:rPr>
              <w:t>instrumental competencies</w:t>
            </w:r>
          </w:p>
        </w:tc>
      </w:tr>
      <w:tr w:rsidR="00391537" w:rsidRPr="00B10932" w:rsidTr="006C21D6">
        <w:trPr>
          <w:jc w:val="center"/>
        </w:trPr>
        <w:tc>
          <w:tcPr>
            <w:tcW w:w="2064" w:type="dxa"/>
            <w:vAlign w:val="center"/>
          </w:tcPr>
          <w:p w:rsidR="00391537" w:rsidRPr="00B10932" w:rsidRDefault="00391537" w:rsidP="00B10932">
            <w:pPr>
              <w:contextualSpacing/>
              <w:rPr>
                <w:rFonts w:ascii="Times New Roman" w:hAnsi="Times New Roman" w:cs="Times New Roman"/>
                <w:b/>
                <w:sz w:val="24"/>
                <w:szCs w:val="24"/>
              </w:rPr>
            </w:pPr>
            <w:r w:rsidRPr="00B10932">
              <w:rPr>
                <w:rFonts w:ascii="Times New Roman" w:eastAsia="Times New Roman" w:hAnsi="Times New Roman" w:cs="Times New Roman"/>
                <w:b/>
                <w:color w:val="171717"/>
                <w:sz w:val="24"/>
                <w:szCs w:val="24"/>
              </w:rPr>
              <w:t>ИПП</w:t>
            </w:r>
          </w:p>
        </w:tc>
        <w:tc>
          <w:tcPr>
            <w:tcW w:w="6997" w:type="dxa"/>
          </w:tcPr>
          <w:p w:rsidR="00391537" w:rsidRPr="00B10932" w:rsidRDefault="00391537" w:rsidP="00B10932">
            <w:pPr>
              <w:widowControl w:val="0"/>
              <w:autoSpaceDE w:val="0"/>
              <w:autoSpaceDN w:val="0"/>
              <w:contextualSpacing/>
              <w:rPr>
                <w:rFonts w:ascii="Times New Roman" w:hAnsi="Times New Roman" w:cs="Times New Roman"/>
                <w:sz w:val="24"/>
                <w:szCs w:val="24"/>
                <w:lang w:val="en-US"/>
              </w:rPr>
            </w:pPr>
            <w:r w:rsidRPr="00B10932">
              <w:rPr>
                <w:rFonts w:ascii="Times New Roman" w:eastAsia="Times New Roman" w:hAnsi="Times New Roman" w:cs="Times New Roman"/>
                <w:color w:val="171717"/>
                <w:sz w:val="24"/>
                <w:szCs w:val="24"/>
                <w:lang w:val="en-US"/>
              </w:rPr>
              <w:t>individual plan of a teacher</w:t>
            </w:r>
          </w:p>
        </w:tc>
      </w:tr>
      <w:tr w:rsidR="00391537" w:rsidRPr="00B10932" w:rsidTr="006C21D6">
        <w:trPr>
          <w:jc w:val="center"/>
        </w:trPr>
        <w:tc>
          <w:tcPr>
            <w:tcW w:w="2064" w:type="dxa"/>
            <w:vAlign w:val="center"/>
          </w:tcPr>
          <w:p w:rsidR="00391537" w:rsidRPr="00B10932" w:rsidRDefault="00391537" w:rsidP="00B10932">
            <w:pPr>
              <w:contextualSpacing/>
              <w:rPr>
                <w:rFonts w:ascii="Times New Roman" w:eastAsia="Times New Roman" w:hAnsi="Times New Roman" w:cs="Times New Roman"/>
                <w:b/>
                <w:color w:val="171717"/>
                <w:sz w:val="24"/>
                <w:szCs w:val="24"/>
              </w:rPr>
            </w:pPr>
            <w:r w:rsidRPr="00B10932">
              <w:rPr>
                <w:rFonts w:ascii="Times New Roman" w:hAnsi="Times New Roman" w:cs="Times New Roman"/>
                <w:b/>
                <w:sz w:val="24"/>
                <w:szCs w:val="24"/>
              </w:rPr>
              <w:t>КПЭ</w:t>
            </w:r>
          </w:p>
        </w:tc>
        <w:tc>
          <w:tcPr>
            <w:tcW w:w="6997" w:type="dxa"/>
          </w:tcPr>
          <w:p w:rsidR="00391537" w:rsidRPr="00B10932" w:rsidRDefault="00391537" w:rsidP="00B10932">
            <w:pPr>
              <w:widowControl w:val="0"/>
              <w:autoSpaceDE w:val="0"/>
              <w:autoSpaceDN w:val="0"/>
              <w:contextualSpacing/>
              <w:rPr>
                <w:rFonts w:ascii="Times New Roman" w:eastAsia="Times New Roman" w:hAnsi="Times New Roman" w:cs="Times New Roman"/>
                <w:color w:val="171717"/>
                <w:sz w:val="24"/>
                <w:szCs w:val="24"/>
              </w:rPr>
            </w:pPr>
            <w:r w:rsidRPr="00B10932">
              <w:rPr>
                <w:rFonts w:ascii="Times New Roman" w:hAnsi="Times New Roman" w:cs="Times New Roman"/>
                <w:sz w:val="24"/>
                <w:szCs w:val="24"/>
              </w:rPr>
              <w:t>key performance indicators</w:t>
            </w:r>
          </w:p>
        </w:tc>
      </w:tr>
      <w:tr w:rsidR="00391537" w:rsidRPr="00B10932" w:rsidTr="006C21D6">
        <w:trPr>
          <w:jc w:val="center"/>
        </w:trPr>
        <w:tc>
          <w:tcPr>
            <w:tcW w:w="2064" w:type="dxa"/>
            <w:vAlign w:val="center"/>
          </w:tcPr>
          <w:p w:rsidR="00391537" w:rsidRPr="00B10932" w:rsidRDefault="00391537" w:rsidP="00B10932">
            <w:pPr>
              <w:contextualSpacing/>
              <w:rPr>
                <w:rFonts w:ascii="Times New Roman" w:eastAsia="Times New Roman" w:hAnsi="Times New Roman" w:cs="Times New Roman"/>
                <w:b/>
                <w:color w:val="171717"/>
                <w:sz w:val="24"/>
                <w:szCs w:val="24"/>
              </w:rPr>
            </w:pPr>
            <w:r w:rsidRPr="00B10932">
              <w:rPr>
                <w:rFonts w:ascii="Times New Roman" w:hAnsi="Times New Roman" w:cs="Times New Roman"/>
                <w:b/>
                <w:color w:val="000000"/>
                <w:sz w:val="24"/>
                <w:szCs w:val="24"/>
              </w:rPr>
              <w:t>ЛАЗ</w:t>
            </w:r>
          </w:p>
        </w:tc>
        <w:tc>
          <w:tcPr>
            <w:tcW w:w="6997" w:type="dxa"/>
          </w:tcPr>
          <w:p w:rsidR="00391537" w:rsidRPr="00B10932" w:rsidRDefault="00391537" w:rsidP="00B10932">
            <w:pPr>
              <w:widowControl w:val="0"/>
              <w:autoSpaceDE w:val="0"/>
              <w:autoSpaceDN w:val="0"/>
              <w:contextualSpacing/>
              <w:rPr>
                <w:rFonts w:ascii="Times New Roman" w:eastAsia="Times New Roman" w:hAnsi="Times New Roman" w:cs="Times New Roman"/>
                <w:color w:val="171717"/>
                <w:sz w:val="24"/>
                <w:szCs w:val="24"/>
              </w:rPr>
            </w:pPr>
            <w:r w:rsidRPr="00B10932">
              <w:rPr>
                <w:rFonts w:ascii="Times New Roman" w:hAnsi="Times New Roman" w:cs="Times New Roman"/>
                <w:color w:val="000000"/>
                <w:sz w:val="24"/>
                <w:szCs w:val="24"/>
              </w:rPr>
              <w:t>elimination of academic debts</w:t>
            </w:r>
          </w:p>
        </w:tc>
      </w:tr>
      <w:tr w:rsidR="00391537" w:rsidRPr="00B10932" w:rsidTr="006C21D6">
        <w:trPr>
          <w:jc w:val="center"/>
        </w:trPr>
        <w:tc>
          <w:tcPr>
            <w:tcW w:w="2064" w:type="dxa"/>
            <w:vAlign w:val="center"/>
          </w:tcPr>
          <w:p w:rsidR="00391537" w:rsidRPr="00B10932" w:rsidRDefault="00391537" w:rsidP="00B10932">
            <w:pPr>
              <w:contextualSpacing/>
              <w:rPr>
                <w:rFonts w:ascii="Times New Roman" w:hAnsi="Times New Roman" w:cs="Times New Roman"/>
                <w:b/>
                <w:color w:val="000000"/>
                <w:sz w:val="24"/>
                <w:szCs w:val="24"/>
              </w:rPr>
            </w:pPr>
            <w:r w:rsidRPr="00B10932">
              <w:rPr>
                <w:rFonts w:ascii="Times New Roman" w:hAnsi="Times New Roman" w:cs="Times New Roman"/>
                <w:b/>
                <w:sz w:val="24"/>
                <w:szCs w:val="24"/>
              </w:rPr>
              <w:t>ЛОВЗ</w:t>
            </w:r>
          </w:p>
        </w:tc>
        <w:tc>
          <w:tcPr>
            <w:tcW w:w="6997" w:type="dxa"/>
          </w:tcPr>
          <w:p w:rsidR="00391537" w:rsidRPr="00B10932" w:rsidRDefault="00391537" w:rsidP="00B10932">
            <w:pPr>
              <w:widowControl w:val="0"/>
              <w:autoSpaceDE w:val="0"/>
              <w:autoSpaceDN w:val="0"/>
              <w:contextualSpacing/>
              <w:rPr>
                <w:rFonts w:ascii="Times New Roman" w:hAnsi="Times New Roman" w:cs="Times New Roman"/>
                <w:color w:val="000000"/>
                <w:sz w:val="24"/>
                <w:szCs w:val="24"/>
              </w:rPr>
            </w:pPr>
            <w:r w:rsidRPr="00B10932">
              <w:rPr>
                <w:rFonts w:ascii="Times New Roman" w:hAnsi="Times New Roman" w:cs="Times New Roman"/>
                <w:sz w:val="24"/>
                <w:szCs w:val="24"/>
              </w:rPr>
              <w:t>person with disabilities</w:t>
            </w:r>
          </w:p>
        </w:tc>
      </w:tr>
      <w:tr w:rsidR="00391537" w:rsidRPr="00B10932" w:rsidTr="006C21D6">
        <w:trPr>
          <w:jc w:val="center"/>
        </w:trPr>
        <w:tc>
          <w:tcPr>
            <w:tcW w:w="2064" w:type="dxa"/>
            <w:vAlign w:val="center"/>
          </w:tcPr>
          <w:p w:rsidR="00391537" w:rsidRPr="00B10932" w:rsidRDefault="00391537" w:rsidP="00B10932">
            <w:pPr>
              <w:contextualSpacing/>
              <w:rPr>
                <w:rFonts w:ascii="Times New Roman" w:hAnsi="Times New Roman" w:cs="Times New Roman"/>
                <w:b/>
                <w:color w:val="000000"/>
                <w:sz w:val="24"/>
                <w:szCs w:val="24"/>
              </w:rPr>
            </w:pPr>
            <w:r w:rsidRPr="00B10932">
              <w:rPr>
                <w:rFonts w:ascii="Times New Roman" w:eastAsia="Times New Roman" w:hAnsi="Times New Roman" w:cs="Times New Roman"/>
                <w:b/>
                <w:color w:val="171717"/>
                <w:sz w:val="24"/>
                <w:szCs w:val="24"/>
              </w:rPr>
              <w:t>МО</w:t>
            </w:r>
          </w:p>
        </w:tc>
        <w:tc>
          <w:tcPr>
            <w:tcW w:w="6997" w:type="dxa"/>
          </w:tcPr>
          <w:p w:rsidR="00391537" w:rsidRPr="00B10932" w:rsidRDefault="00391537" w:rsidP="00B10932">
            <w:pPr>
              <w:widowControl w:val="0"/>
              <w:autoSpaceDE w:val="0"/>
              <w:autoSpaceDN w:val="0"/>
              <w:contextualSpacing/>
              <w:rPr>
                <w:rFonts w:ascii="Times New Roman" w:hAnsi="Times New Roman" w:cs="Times New Roman"/>
                <w:color w:val="000000"/>
                <w:sz w:val="24"/>
                <w:szCs w:val="24"/>
              </w:rPr>
            </w:pPr>
            <w:r w:rsidRPr="00B10932">
              <w:rPr>
                <w:rFonts w:ascii="Times New Roman" w:eastAsia="Times New Roman" w:hAnsi="Times New Roman" w:cs="Times New Roman"/>
                <w:color w:val="171717"/>
                <w:sz w:val="24"/>
                <w:szCs w:val="24"/>
              </w:rPr>
              <w:t>international department</w:t>
            </w:r>
          </w:p>
        </w:tc>
      </w:tr>
      <w:tr w:rsidR="00391537" w:rsidRPr="00B10932" w:rsidTr="006C21D6">
        <w:trPr>
          <w:jc w:val="center"/>
        </w:trPr>
        <w:tc>
          <w:tcPr>
            <w:tcW w:w="2064" w:type="dxa"/>
            <w:vAlign w:val="center"/>
          </w:tcPr>
          <w:p w:rsidR="00391537" w:rsidRPr="00B10932" w:rsidRDefault="00391537" w:rsidP="00B10932">
            <w:pPr>
              <w:contextualSpacing/>
              <w:rPr>
                <w:rFonts w:ascii="Times New Roman" w:hAnsi="Times New Roman" w:cs="Times New Roman"/>
                <w:b/>
                <w:color w:val="000000"/>
                <w:sz w:val="24"/>
                <w:szCs w:val="24"/>
              </w:rPr>
            </w:pPr>
            <w:r w:rsidRPr="00B10932">
              <w:rPr>
                <w:rFonts w:ascii="Times New Roman" w:eastAsia="Times New Roman" w:hAnsi="Times New Roman" w:cs="Times New Roman"/>
                <w:b/>
                <w:color w:val="171717"/>
                <w:sz w:val="24"/>
                <w:szCs w:val="24"/>
              </w:rPr>
              <w:t>МТБ</w:t>
            </w:r>
          </w:p>
        </w:tc>
        <w:tc>
          <w:tcPr>
            <w:tcW w:w="6997" w:type="dxa"/>
          </w:tcPr>
          <w:p w:rsidR="00391537" w:rsidRPr="00B10932" w:rsidRDefault="00391537" w:rsidP="00B10932">
            <w:pPr>
              <w:widowControl w:val="0"/>
              <w:autoSpaceDE w:val="0"/>
              <w:autoSpaceDN w:val="0"/>
              <w:contextualSpacing/>
              <w:rPr>
                <w:rFonts w:ascii="Times New Roman" w:hAnsi="Times New Roman" w:cs="Times New Roman"/>
                <w:color w:val="000000"/>
                <w:sz w:val="24"/>
                <w:szCs w:val="24"/>
              </w:rPr>
            </w:pPr>
            <w:r w:rsidRPr="00B10932">
              <w:rPr>
                <w:rFonts w:ascii="Times New Roman" w:eastAsia="Times New Roman" w:hAnsi="Times New Roman" w:cs="Times New Roman"/>
                <w:color w:val="171717"/>
                <w:sz w:val="24"/>
                <w:szCs w:val="24"/>
              </w:rPr>
              <w:t>material and technical base</w:t>
            </w:r>
          </w:p>
        </w:tc>
      </w:tr>
      <w:tr w:rsidR="00391537" w:rsidRPr="00B10932" w:rsidTr="006C21D6">
        <w:trPr>
          <w:jc w:val="center"/>
        </w:trPr>
        <w:tc>
          <w:tcPr>
            <w:tcW w:w="2064" w:type="dxa"/>
            <w:vAlign w:val="center"/>
          </w:tcPr>
          <w:p w:rsidR="00391537" w:rsidRPr="00B10932" w:rsidRDefault="00391537" w:rsidP="00B10932">
            <w:pPr>
              <w:contextualSpacing/>
              <w:rPr>
                <w:rFonts w:ascii="Times New Roman" w:hAnsi="Times New Roman" w:cs="Times New Roman"/>
                <w:b/>
                <w:color w:val="000000"/>
                <w:sz w:val="24"/>
                <w:szCs w:val="24"/>
              </w:rPr>
            </w:pPr>
            <w:r w:rsidRPr="00B10932">
              <w:rPr>
                <w:rFonts w:ascii="Times New Roman" w:hAnsi="Times New Roman" w:cs="Times New Roman"/>
                <w:b/>
                <w:sz w:val="24"/>
                <w:szCs w:val="24"/>
              </w:rPr>
              <w:t>МРС</w:t>
            </w:r>
          </w:p>
        </w:tc>
        <w:tc>
          <w:tcPr>
            <w:tcW w:w="6997" w:type="dxa"/>
          </w:tcPr>
          <w:p w:rsidR="00391537" w:rsidRPr="00B10932" w:rsidRDefault="00391537" w:rsidP="00B10932">
            <w:pPr>
              <w:widowControl w:val="0"/>
              <w:autoSpaceDE w:val="0"/>
              <w:autoSpaceDN w:val="0"/>
              <w:contextualSpacing/>
              <w:rPr>
                <w:rFonts w:ascii="Times New Roman" w:hAnsi="Times New Roman" w:cs="Times New Roman"/>
                <w:color w:val="000000"/>
                <w:sz w:val="24"/>
                <w:szCs w:val="24"/>
              </w:rPr>
            </w:pPr>
            <w:r w:rsidRPr="00B10932">
              <w:rPr>
                <w:rFonts w:ascii="Times New Roman" w:hAnsi="Times New Roman" w:cs="Times New Roman"/>
                <w:sz w:val="24"/>
                <w:szCs w:val="24"/>
              </w:rPr>
              <w:t>modular rating system</w:t>
            </w:r>
          </w:p>
        </w:tc>
      </w:tr>
      <w:tr w:rsidR="00391537" w:rsidRPr="00B10932" w:rsidTr="006C21D6">
        <w:trPr>
          <w:jc w:val="center"/>
        </w:trPr>
        <w:tc>
          <w:tcPr>
            <w:tcW w:w="2064" w:type="dxa"/>
            <w:vAlign w:val="center"/>
          </w:tcPr>
          <w:p w:rsidR="00391537" w:rsidRPr="00B10932" w:rsidRDefault="00391537" w:rsidP="00B10932">
            <w:pPr>
              <w:contextualSpacing/>
              <w:rPr>
                <w:rFonts w:ascii="Times New Roman" w:eastAsia="Times New Roman" w:hAnsi="Times New Roman" w:cs="Times New Roman"/>
                <w:b/>
                <w:color w:val="171717"/>
                <w:sz w:val="24"/>
                <w:szCs w:val="24"/>
              </w:rPr>
            </w:pPr>
            <w:r w:rsidRPr="00B10932">
              <w:rPr>
                <w:rFonts w:ascii="Times New Roman" w:hAnsi="Times New Roman" w:cs="Times New Roman"/>
                <w:b/>
                <w:color w:val="000000"/>
                <w:sz w:val="24"/>
                <w:szCs w:val="24"/>
              </w:rPr>
              <w:t>НИР</w:t>
            </w:r>
          </w:p>
        </w:tc>
        <w:tc>
          <w:tcPr>
            <w:tcW w:w="6997" w:type="dxa"/>
          </w:tcPr>
          <w:p w:rsidR="00391537" w:rsidRPr="00B10932" w:rsidRDefault="00391537" w:rsidP="00B10932">
            <w:pPr>
              <w:widowControl w:val="0"/>
              <w:autoSpaceDE w:val="0"/>
              <w:autoSpaceDN w:val="0"/>
              <w:contextualSpacing/>
              <w:rPr>
                <w:rFonts w:ascii="Times New Roman" w:eastAsia="Times New Roman" w:hAnsi="Times New Roman" w:cs="Times New Roman"/>
                <w:color w:val="171717"/>
                <w:sz w:val="24"/>
                <w:szCs w:val="24"/>
              </w:rPr>
            </w:pPr>
            <w:r w:rsidRPr="00B10932">
              <w:rPr>
                <w:rFonts w:ascii="Times New Roman" w:hAnsi="Times New Roman" w:cs="Times New Roman"/>
                <w:color w:val="000000"/>
                <w:sz w:val="24"/>
                <w:szCs w:val="24"/>
              </w:rPr>
              <w:t>research work</w:t>
            </w:r>
          </w:p>
        </w:tc>
      </w:tr>
      <w:tr w:rsidR="00391537" w:rsidRPr="00B10932" w:rsidTr="006C21D6">
        <w:trPr>
          <w:jc w:val="center"/>
        </w:trPr>
        <w:tc>
          <w:tcPr>
            <w:tcW w:w="2064" w:type="dxa"/>
            <w:vAlign w:val="center"/>
          </w:tcPr>
          <w:p w:rsidR="00391537" w:rsidRPr="00B10932" w:rsidRDefault="00391537" w:rsidP="00B10932">
            <w:pPr>
              <w:contextualSpacing/>
              <w:rPr>
                <w:rFonts w:ascii="Times New Roman" w:eastAsia="Times New Roman" w:hAnsi="Times New Roman" w:cs="Times New Roman"/>
                <w:b/>
                <w:color w:val="171717"/>
                <w:sz w:val="24"/>
                <w:szCs w:val="24"/>
              </w:rPr>
            </w:pPr>
            <w:r w:rsidRPr="00B10932">
              <w:rPr>
                <w:rFonts w:ascii="Times New Roman" w:hAnsi="Times New Roman" w:cs="Times New Roman"/>
                <w:b/>
                <w:color w:val="000000"/>
                <w:sz w:val="24"/>
                <w:szCs w:val="24"/>
              </w:rPr>
              <w:t>НИРС</w:t>
            </w:r>
          </w:p>
        </w:tc>
        <w:tc>
          <w:tcPr>
            <w:tcW w:w="6997" w:type="dxa"/>
          </w:tcPr>
          <w:p w:rsidR="00391537" w:rsidRPr="00B10932" w:rsidRDefault="00391537" w:rsidP="00B10932">
            <w:pPr>
              <w:widowControl w:val="0"/>
              <w:autoSpaceDE w:val="0"/>
              <w:autoSpaceDN w:val="0"/>
              <w:contextualSpacing/>
              <w:rPr>
                <w:rFonts w:ascii="Times New Roman" w:eastAsia="Times New Roman" w:hAnsi="Times New Roman" w:cs="Times New Roman"/>
                <w:color w:val="171717"/>
                <w:sz w:val="24"/>
                <w:szCs w:val="24"/>
              </w:rPr>
            </w:pPr>
            <w:r w:rsidRPr="00B10932">
              <w:rPr>
                <w:rFonts w:ascii="Times New Roman" w:hAnsi="Times New Roman" w:cs="Times New Roman"/>
                <w:color w:val="000000"/>
                <w:sz w:val="24"/>
                <w:szCs w:val="24"/>
              </w:rPr>
              <w:t>student research work</w:t>
            </w:r>
          </w:p>
        </w:tc>
      </w:tr>
      <w:tr w:rsidR="00391537" w:rsidRPr="00B10932" w:rsidTr="006C21D6">
        <w:trPr>
          <w:jc w:val="center"/>
        </w:trPr>
        <w:tc>
          <w:tcPr>
            <w:tcW w:w="2064" w:type="dxa"/>
            <w:vAlign w:val="center"/>
          </w:tcPr>
          <w:p w:rsidR="00391537" w:rsidRPr="00B10932" w:rsidRDefault="00391537" w:rsidP="00B10932">
            <w:pPr>
              <w:contextualSpacing/>
              <w:rPr>
                <w:rFonts w:ascii="Times New Roman" w:hAnsi="Times New Roman" w:cs="Times New Roman"/>
                <w:b/>
                <w:color w:val="000000"/>
                <w:sz w:val="24"/>
                <w:szCs w:val="24"/>
              </w:rPr>
            </w:pPr>
            <w:r w:rsidRPr="00B10932">
              <w:rPr>
                <w:rFonts w:ascii="Times New Roman" w:eastAsia="Times New Roman" w:hAnsi="Times New Roman" w:cs="Times New Roman"/>
                <w:b/>
                <w:color w:val="171717"/>
                <w:sz w:val="24"/>
                <w:szCs w:val="24"/>
              </w:rPr>
              <w:t>ОКОиА</w:t>
            </w:r>
          </w:p>
        </w:tc>
        <w:tc>
          <w:tcPr>
            <w:tcW w:w="6997" w:type="dxa"/>
          </w:tcPr>
          <w:p w:rsidR="00391537" w:rsidRPr="00B10932" w:rsidRDefault="00391537" w:rsidP="00B10932">
            <w:pPr>
              <w:widowControl w:val="0"/>
              <w:autoSpaceDE w:val="0"/>
              <w:autoSpaceDN w:val="0"/>
              <w:contextualSpacing/>
              <w:rPr>
                <w:rFonts w:ascii="Times New Roman" w:hAnsi="Times New Roman" w:cs="Times New Roman"/>
                <w:b/>
                <w:color w:val="000000"/>
                <w:sz w:val="24"/>
                <w:szCs w:val="24"/>
                <w:lang w:val="en-US"/>
              </w:rPr>
            </w:pPr>
            <w:r w:rsidRPr="00B10932">
              <w:rPr>
                <w:rFonts w:ascii="Times New Roman" w:eastAsia="Times New Roman" w:hAnsi="Times New Roman" w:cs="Times New Roman"/>
                <w:color w:val="171717"/>
                <w:sz w:val="24"/>
                <w:szCs w:val="24"/>
                <w:lang w:val="en-US"/>
              </w:rPr>
              <w:t>Department of Education Quality and Accreditation</w:t>
            </w:r>
          </w:p>
        </w:tc>
      </w:tr>
      <w:tr w:rsidR="00391537" w:rsidRPr="00B10932" w:rsidTr="006C21D6">
        <w:trPr>
          <w:jc w:val="center"/>
        </w:trPr>
        <w:tc>
          <w:tcPr>
            <w:tcW w:w="2064" w:type="dxa"/>
            <w:vAlign w:val="center"/>
          </w:tcPr>
          <w:p w:rsidR="00391537" w:rsidRPr="00B10932" w:rsidRDefault="00391537" w:rsidP="00B10932">
            <w:pPr>
              <w:contextualSpacing/>
              <w:rPr>
                <w:rFonts w:ascii="Times New Roman" w:hAnsi="Times New Roman" w:cs="Times New Roman"/>
                <w:b/>
                <w:sz w:val="24"/>
                <w:szCs w:val="24"/>
              </w:rPr>
            </w:pPr>
            <w:r w:rsidRPr="00B10932">
              <w:rPr>
                <w:rFonts w:ascii="Times New Roman" w:hAnsi="Times New Roman" w:cs="Times New Roman"/>
                <w:b/>
                <w:color w:val="000000"/>
                <w:sz w:val="24"/>
                <w:szCs w:val="24"/>
              </w:rPr>
              <w:t>ОК</w:t>
            </w:r>
          </w:p>
        </w:tc>
        <w:tc>
          <w:tcPr>
            <w:tcW w:w="6997" w:type="dxa"/>
          </w:tcPr>
          <w:p w:rsidR="00391537" w:rsidRPr="00B10932" w:rsidRDefault="00391537" w:rsidP="00B10932">
            <w:pPr>
              <w:contextualSpacing/>
              <w:rPr>
                <w:rFonts w:ascii="Times New Roman" w:hAnsi="Times New Roman" w:cs="Times New Roman"/>
                <w:sz w:val="24"/>
                <w:szCs w:val="24"/>
              </w:rPr>
            </w:pPr>
            <w:r w:rsidRPr="00B10932">
              <w:rPr>
                <w:rFonts w:ascii="Times New Roman" w:hAnsi="Times New Roman" w:cs="Times New Roman"/>
                <w:color w:val="000000"/>
                <w:sz w:val="24"/>
                <w:szCs w:val="24"/>
              </w:rPr>
              <w:t>general scientific competencies</w:t>
            </w:r>
          </w:p>
        </w:tc>
      </w:tr>
      <w:tr w:rsidR="00391537" w:rsidRPr="00B10932" w:rsidTr="006C21D6">
        <w:trPr>
          <w:jc w:val="center"/>
        </w:trPr>
        <w:tc>
          <w:tcPr>
            <w:tcW w:w="2064" w:type="dxa"/>
            <w:vAlign w:val="center"/>
          </w:tcPr>
          <w:p w:rsidR="00391537" w:rsidRPr="00B10932" w:rsidRDefault="00391537" w:rsidP="00B10932">
            <w:pPr>
              <w:contextualSpacing/>
              <w:rPr>
                <w:rFonts w:ascii="Times New Roman" w:hAnsi="Times New Roman" w:cs="Times New Roman"/>
                <w:b/>
                <w:sz w:val="24"/>
                <w:szCs w:val="24"/>
              </w:rPr>
            </w:pPr>
            <w:r w:rsidRPr="00B10932">
              <w:rPr>
                <w:rFonts w:ascii="Times New Roman" w:hAnsi="Times New Roman" w:cs="Times New Roman"/>
                <w:b/>
                <w:sz w:val="24"/>
                <w:szCs w:val="24"/>
              </w:rPr>
              <w:t>ОО</w:t>
            </w:r>
          </w:p>
        </w:tc>
        <w:tc>
          <w:tcPr>
            <w:tcW w:w="6997" w:type="dxa"/>
          </w:tcPr>
          <w:p w:rsidR="00391537" w:rsidRPr="00B10932" w:rsidRDefault="00391537" w:rsidP="00B10932">
            <w:pPr>
              <w:contextualSpacing/>
              <w:rPr>
                <w:rFonts w:ascii="Times New Roman" w:hAnsi="Times New Roman" w:cs="Times New Roman"/>
                <w:sz w:val="24"/>
                <w:szCs w:val="24"/>
              </w:rPr>
            </w:pPr>
            <w:r w:rsidRPr="00B10932">
              <w:rPr>
                <w:rFonts w:ascii="Times New Roman" w:hAnsi="Times New Roman" w:cs="Times New Roman"/>
                <w:sz w:val="24"/>
                <w:szCs w:val="24"/>
              </w:rPr>
              <w:t>educational organization</w:t>
            </w:r>
          </w:p>
        </w:tc>
      </w:tr>
      <w:tr w:rsidR="00391537" w:rsidRPr="00B10932" w:rsidTr="006C21D6">
        <w:trPr>
          <w:jc w:val="center"/>
        </w:trPr>
        <w:tc>
          <w:tcPr>
            <w:tcW w:w="2064" w:type="dxa"/>
            <w:vAlign w:val="center"/>
          </w:tcPr>
          <w:p w:rsidR="00391537" w:rsidRPr="00B10932" w:rsidRDefault="00391537" w:rsidP="00B10932">
            <w:pPr>
              <w:contextualSpacing/>
              <w:rPr>
                <w:rFonts w:ascii="Times New Roman" w:hAnsi="Times New Roman" w:cs="Times New Roman"/>
                <w:b/>
                <w:sz w:val="24"/>
                <w:szCs w:val="24"/>
              </w:rPr>
            </w:pPr>
            <w:r w:rsidRPr="00B10932">
              <w:rPr>
                <w:rFonts w:ascii="Times New Roman" w:hAnsi="Times New Roman" w:cs="Times New Roman"/>
                <w:b/>
                <w:sz w:val="24"/>
                <w:szCs w:val="24"/>
              </w:rPr>
              <w:t>ООП</w:t>
            </w:r>
          </w:p>
        </w:tc>
        <w:tc>
          <w:tcPr>
            <w:tcW w:w="6997" w:type="dxa"/>
          </w:tcPr>
          <w:p w:rsidR="00391537" w:rsidRPr="00B10932" w:rsidRDefault="00391537" w:rsidP="00B10932">
            <w:pPr>
              <w:contextualSpacing/>
              <w:rPr>
                <w:rFonts w:ascii="Times New Roman" w:hAnsi="Times New Roman" w:cs="Times New Roman"/>
                <w:sz w:val="24"/>
                <w:szCs w:val="24"/>
              </w:rPr>
            </w:pPr>
            <w:r w:rsidRPr="00B10932">
              <w:rPr>
                <w:rFonts w:ascii="Times New Roman" w:hAnsi="Times New Roman" w:cs="Times New Roman"/>
                <w:sz w:val="24"/>
                <w:szCs w:val="24"/>
              </w:rPr>
              <w:t>core educational programme</w:t>
            </w:r>
          </w:p>
        </w:tc>
      </w:tr>
      <w:tr w:rsidR="00391537" w:rsidRPr="00B10932" w:rsidTr="006C21D6">
        <w:trPr>
          <w:jc w:val="center"/>
        </w:trPr>
        <w:tc>
          <w:tcPr>
            <w:tcW w:w="2064" w:type="dxa"/>
            <w:vAlign w:val="center"/>
          </w:tcPr>
          <w:p w:rsidR="00391537" w:rsidRPr="00B10932" w:rsidRDefault="00391537" w:rsidP="00B10932">
            <w:pPr>
              <w:contextualSpacing/>
              <w:rPr>
                <w:rFonts w:ascii="Times New Roman" w:hAnsi="Times New Roman" w:cs="Times New Roman"/>
                <w:b/>
                <w:sz w:val="24"/>
                <w:szCs w:val="24"/>
              </w:rPr>
            </w:pPr>
            <w:r w:rsidRPr="00B10932">
              <w:rPr>
                <w:rFonts w:ascii="Times New Roman" w:hAnsi="Times New Roman" w:cs="Times New Roman"/>
                <w:b/>
                <w:sz w:val="24"/>
                <w:szCs w:val="24"/>
              </w:rPr>
              <w:t>ОУМР</w:t>
            </w:r>
          </w:p>
        </w:tc>
        <w:tc>
          <w:tcPr>
            <w:tcW w:w="6997" w:type="dxa"/>
          </w:tcPr>
          <w:p w:rsidR="00391537" w:rsidRPr="00B10932" w:rsidRDefault="00391537" w:rsidP="00B10932">
            <w:pPr>
              <w:contextualSpacing/>
              <w:rPr>
                <w:rFonts w:ascii="Times New Roman" w:hAnsi="Times New Roman" w:cs="Times New Roman"/>
                <w:sz w:val="24"/>
                <w:szCs w:val="24"/>
                <w:lang w:val="en-US"/>
              </w:rPr>
            </w:pPr>
            <w:r w:rsidRPr="00B10932">
              <w:rPr>
                <w:rFonts w:ascii="Times New Roman" w:hAnsi="Times New Roman" w:cs="Times New Roman"/>
                <w:sz w:val="24"/>
                <w:szCs w:val="24"/>
                <w:lang w:val="en-US"/>
              </w:rPr>
              <w:t>Department of Educational and Methodological Work</w:t>
            </w:r>
          </w:p>
        </w:tc>
      </w:tr>
      <w:tr w:rsidR="00391537" w:rsidRPr="00B10932" w:rsidTr="006C21D6">
        <w:trPr>
          <w:jc w:val="center"/>
        </w:trPr>
        <w:tc>
          <w:tcPr>
            <w:tcW w:w="2064" w:type="dxa"/>
            <w:vAlign w:val="center"/>
          </w:tcPr>
          <w:p w:rsidR="00391537" w:rsidRPr="00B10932" w:rsidRDefault="00391537" w:rsidP="00B10932">
            <w:pPr>
              <w:contextualSpacing/>
              <w:rPr>
                <w:rFonts w:ascii="Times New Roman" w:hAnsi="Times New Roman" w:cs="Times New Roman"/>
                <w:b/>
                <w:sz w:val="24"/>
                <w:szCs w:val="24"/>
              </w:rPr>
            </w:pPr>
            <w:r w:rsidRPr="00B10932">
              <w:rPr>
                <w:rFonts w:ascii="Times New Roman" w:hAnsi="Times New Roman" w:cs="Times New Roman"/>
                <w:b/>
                <w:sz w:val="24"/>
                <w:szCs w:val="24"/>
              </w:rPr>
              <w:t>ПК</w:t>
            </w:r>
          </w:p>
        </w:tc>
        <w:tc>
          <w:tcPr>
            <w:tcW w:w="6997" w:type="dxa"/>
          </w:tcPr>
          <w:p w:rsidR="00391537" w:rsidRPr="00B10932" w:rsidRDefault="00391537" w:rsidP="00B10932">
            <w:pPr>
              <w:contextualSpacing/>
              <w:rPr>
                <w:rFonts w:ascii="Times New Roman" w:hAnsi="Times New Roman" w:cs="Times New Roman"/>
                <w:sz w:val="24"/>
                <w:szCs w:val="24"/>
              </w:rPr>
            </w:pPr>
            <w:r w:rsidRPr="00B10932">
              <w:rPr>
                <w:rFonts w:ascii="Times New Roman" w:hAnsi="Times New Roman" w:cs="Times New Roman"/>
                <w:sz w:val="24"/>
                <w:szCs w:val="24"/>
              </w:rPr>
              <w:t>professional competencies</w:t>
            </w:r>
          </w:p>
        </w:tc>
      </w:tr>
      <w:tr w:rsidR="00391537" w:rsidRPr="00B10932" w:rsidTr="006C21D6">
        <w:trPr>
          <w:jc w:val="center"/>
        </w:trPr>
        <w:tc>
          <w:tcPr>
            <w:tcW w:w="2064" w:type="dxa"/>
            <w:vAlign w:val="center"/>
          </w:tcPr>
          <w:p w:rsidR="00391537" w:rsidRPr="00B10932" w:rsidRDefault="00391537" w:rsidP="00B10932">
            <w:pPr>
              <w:contextualSpacing/>
              <w:rPr>
                <w:rFonts w:ascii="Times New Roman" w:hAnsi="Times New Roman" w:cs="Times New Roman"/>
                <w:b/>
                <w:sz w:val="24"/>
                <w:szCs w:val="24"/>
              </w:rPr>
            </w:pPr>
            <w:r w:rsidRPr="00B10932">
              <w:rPr>
                <w:rFonts w:ascii="Times New Roman" w:eastAsia="Times New Roman" w:hAnsi="Times New Roman" w:cs="Times New Roman"/>
                <w:b/>
                <w:color w:val="171717"/>
                <w:sz w:val="24"/>
                <w:szCs w:val="24"/>
              </w:rPr>
              <w:t>ПОК</w:t>
            </w:r>
          </w:p>
        </w:tc>
        <w:tc>
          <w:tcPr>
            <w:tcW w:w="6997" w:type="dxa"/>
          </w:tcPr>
          <w:p w:rsidR="00391537" w:rsidRPr="00B10932" w:rsidRDefault="00391537" w:rsidP="00B10932">
            <w:pPr>
              <w:contextualSpacing/>
              <w:rPr>
                <w:rFonts w:ascii="Times New Roman" w:hAnsi="Times New Roman" w:cs="Times New Roman"/>
                <w:sz w:val="24"/>
                <w:szCs w:val="24"/>
              </w:rPr>
            </w:pPr>
            <w:r w:rsidRPr="00B10932">
              <w:rPr>
                <w:rFonts w:ascii="Times New Roman" w:eastAsia="Times New Roman" w:hAnsi="Times New Roman" w:cs="Times New Roman"/>
                <w:color w:val="171717"/>
                <w:sz w:val="24"/>
                <w:szCs w:val="24"/>
              </w:rPr>
              <w:t>quality policy</w:t>
            </w:r>
          </w:p>
        </w:tc>
      </w:tr>
      <w:tr w:rsidR="00391537" w:rsidRPr="00B10932" w:rsidTr="006C21D6">
        <w:trPr>
          <w:jc w:val="center"/>
        </w:trPr>
        <w:tc>
          <w:tcPr>
            <w:tcW w:w="2064" w:type="dxa"/>
            <w:vAlign w:val="center"/>
          </w:tcPr>
          <w:p w:rsidR="00391537" w:rsidRPr="00B10932" w:rsidRDefault="00391537" w:rsidP="00B10932">
            <w:pPr>
              <w:contextualSpacing/>
              <w:rPr>
                <w:rFonts w:ascii="Times New Roman" w:hAnsi="Times New Roman" w:cs="Times New Roman"/>
                <w:b/>
                <w:sz w:val="24"/>
                <w:szCs w:val="24"/>
              </w:rPr>
            </w:pPr>
            <w:r w:rsidRPr="00B10932">
              <w:rPr>
                <w:rFonts w:ascii="Times New Roman" w:hAnsi="Times New Roman" w:cs="Times New Roman"/>
                <w:b/>
                <w:color w:val="000000"/>
                <w:sz w:val="24"/>
                <w:szCs w:val="24"/>
              </w:rPr>
              <w:t>ППС</w:t>
            </w:r>
          </w:p>
        </w:tc>
        <w:tc>
          <w:tcPr>
            <w:tcW w:w="6997" w:type="dxa"/>
          </w:tcPr>
          <w:p w:rsidR="00391537" w:rsidRPr="00B10932" w:rsidRDefault="00391537" w:rsidP="00B10932">
            <w:pPr>
              <w:contextualSpacing/>
              <w:rPr>
                <w:rFonts w:ascii="Times New Roman" w:hAnsi="Times New Roman" w:cs="Times New Roman"/>
                <w:sz w:val="24"/>
                <w:szCs w:val="24"/>
              </w:rPr>
            </w:pPr>
            <w:r w:rsidRPr="00B10932">
              <w:rPr>
                <w:rFonts w:ascii="Times New Roman" w:hAnsi="Times New Roman" w:cs="Times New Roman"/>
                <w:color w:val="000000"/>
                <w:sz w:val="24"/>
                <w:szCs w:val="24"/>
              </w:rPr>
              <w:t>teaching staff</w:t>
            </w:r>
          </w:p>
        </w:tc>
      </w:tr>
      <w:tr w:rsidR="00391537" w:rsidRPr="00B10932" w:rsidTr="006C21D6">
        <w:trPr>
          <w:jc w:val="center"/>
        </w:trPr>
        <w:tc>
          <w:tcPr>
            <w:tcW w:w="2064" w:type="dxa"/>
            <w:vAlign w:val="center"/>
          </w:tcPr>
          <w:p w:rsidR="00391537" w:rsidRPr="00B10932" w:rsidRDefault="00391537" w:rsidP="00B10932">
            <w:pPr>
              <w:contextualSpacing/>
              <w:rPr>
                <w:rFonts w:ascii="Times New Roman" w:hAnsi="Times New Roman" w:cs="Times New Roman"/>
                <w:b/>
                <w:color w:val="000000"/>
                <w:sz w:val="24"/>
                <w:szCs w:val="24"/>
              </w:rPr>
            </w:pPr>
            <w:r w:rsidRPr="00B10932">
              <w:rPr>
                <w:rFonts w:ascii="Times New Roman" w:eastAsia="Times New Roman" w:hAnsi="Times New Roman" w:cs="Times New Roman"/>
                <w:b/>
                <w:color w:val="171717"/>
                <w:sz w:val="24"/>
                <w:szCs w:val="24"/>
              </w:rPr>
              <w:t>ПП</w:t>
            </w:r>
          </w:p>
        </w:tc>
        <w:tc>
          <w:tcPr>
            <w:tcW w:w="6997" w:type="dxa"/>
          </w:tcPr>
          <w:p w:rsidR="00391537" w:rsidRPr="00B10932" w:rsidRDefault="00391537" w:rsidP="00B10932">
            <w:pPr>
              <w:contextualSpacing/>
              <w:rPr>
                <w:rFonts w:ascii="Times New Roman" w:hAnsi="Times New Roman" w:cs="Times New Roman"/>
                <w:color w:val="000000"/>
                <w:sz w:val="24"/>
                <w:szCs w:val="24"/>
              </w:rPr>
            </w:pPr>
            <w:r w:rsidRPr="00B10932">
              <w:rPr>
                <w:rFonts w:ascii="Times New Roman" w:eastAsia="Times New Roman" w:hAnsi="Times New Roman" w:cs="Times New Roman"/>
                <w:color w:val="171717"/>
                <w:sz w:val="24"/>
                <w:szCs w:val="24"/>
              </w:rPr>
              <w:t>practical training</w:t>
            </w:r>
          </w:p>
        </w:tc>
      </w:tr>
      <w:tr w:rsidR="00391537" w:rsidRPr="00B10932" w:rsidTr="006C21D6">
        <w:trPr>
          <w:jc w:val="center"/>
        </w:trPr>
        <w:tc>
          <w:tcPr>
            <w:tcW w:w="2064" w:type="dxa"/>
            <w:vAlign w:val="center"/>
          </w:tcPr>
          <w:p w:rsidR="00391537" w:rsidRPr="00B10932" w:rsidRDefault="00391537" w:rsidP="00B10932">
            <w:pPr>
              <w:contextualSpacing/>
              <w:rPr>
                <w:rFonts w:ascii="Times New Roman" w:hAnsi="Times New Roman" w:cs="Times New Roman"/>
                <w:b/>
                <w:sz w:val="24"/>
                <w:szCs w:val="24"/>
              </w:rPr>
            </w:pPr>
            <w:r w:rsidRPr="00B10932">
              <w:rPr>
                <w:rFonts w:ascii="Times New Roman" w:eastAsia="Times New Roman" w:hAnsi="Times New Roman" w:cs="Times New Roman"/>
                <w:b/>
                <w:color w:val="171717"/>
                <w:sz w:val="24"/>
                <w:szCs w:val="24"/>
              </w:rPr>
              <w:t>РГ</w:t>
            </w:r>
          </w:p>
        </w:tc>
        <w:tc>
          <w:tcPr>
            <w:tcW w:w="6997" w:type="dxa"/>
          </w:tcPr>
          <w:p w:rsidR="00391537" w:rsidRPr="00B10932" w:rsidRDefault="00391537" w:rsidP="00B10932">
            <w:pPr>
              <w:contextualSpacing/>
              <w:rPr>
                <w:rFonts w:ascii="Times New Roman" w:hAnsi="Times New Roman" w:cs="Times New Roman"/>
                <w:sz w:val="24"/>
                <w:szCs w:val="24"/>
              </w:rPr>
            </w:pPr>
            <w:r w:rsidRPr="00B10932">
              <w:rPr>
                <w:rFonts w:ascii="Times New Roman" w:eastAsia="Times New Roman" w:hAnsi="Times New Roman" w:cs="Times New Roman"/>
                <w:color w:val="171717"/>
                <w:sz w:val="24"/>
                <w:szCs w:val="24"/>
              </w:rPr>
              <w:t>working group</w:t>
            </w:r>
          </w:p>
        </w:tc>
      </w:tr>
      <w:tr w:rsidR="00391537" w:rsidRPr="00B10932" w:rsidTr="006C21D6">
        <w:trPr>
          <w:jc w:val="center"/>
        </w:trPr>
        <w:tc>
          <w:tcPr>
            <w:tcW w:w="2064" w:type="dxa"/>
            <w:vAlign w:val="center"/>
          </w:tcPr>
          <w:p w:rsidR="00391537" w:rsidRPr="00B10932" w:rsidRDefault="00391537" w:rsidP="00B10932">
            <w:pPr>
              <w:contextualSpacing/>
              <w:rPr>
                <w:rFonts w:ascii="Times New Roman" w:hAnsi="Times New Roman" w:cs="Times New Roman"/>
                <w:b/>
                <w:color w:val="000000"/>
                <w:sz w:val="24"/>
                <w:szCs w:val="24"/>
              </w:rPr>
            </w:pPr>
            <w:r w:rsidRPr="00B10932">
              <w:rPr>
                <w:rFonts w:ascii="Times New Roman" w:hAnsi="Times New Roman" w:cs="Times New Roman"/>
                <w:b/>
                <w:color w:val="000000"/>
                <w:sz w:val="24"/>
                <w:szCs w:val="24"/>
              </w:rPr>
              <w:t>РИНЦ</w:t>
            </w:r>
          </w:p>
        </w:tc>
        <w:tc>
          <w:tcPr>
            <w:tcW w:w="6997" w:type="dxa"/>
          </w:tcPr>
          <w:p w:rsidR="00391537" w:rsidRPr="00B10932" w:rsidRDefault="00391537" w:rsidP="00B10932">
            <w:pPr>
              <w:contextualSpacing/>
              <w:rPr>
                <w:rFonts w:ascii="Times New Roman" w:hAnsi="Times New Roman" w:cs="Times New Roman"/>
                <w:color w:val="000000"/>
                <w:sz w:val="24"/>
                <w:szCs w:val="24"/>
              </w:rPr>
            </w:pPr>
            <w:r w:rsidRPr="00B10932">
              <w:rPr>
                <w:rFonts w:ascii="Times New Roman" w:hAnsi="Times New Roman" w:cs="Times New Roman"/>
                <w:color w:val="000000"/>
                <w:sz w:val="24"/>
                <w:szCs w:val="24"/>
              </w:rPr>
              <w:t>Russian Science Citation Index</w:t>
            </w:r>
          </w:p>
        </w:tc>
      </w:tr>
      <w:tr w:rsidR="00391537" w:rsidRPr="00B10932" w:rsidTr="006C21D6">
        <w:trPr>
          <w:jc w:val="center"/>
        </w:trPr>
        <w:tc>
          <w:tcPr>
            <w:tcW w:w="2064" w:type="dxa"/>
            <w:vAlign w:val="center"/>
          </w:tcPr>
          <w:p w:rsidR="00391537" w:rsidRPr="00B10932" w:rsidRDefault="00391537" w:rsidP="00B10932">
            <w:pPr>
              <w:contextualSpacing/>
              <w:rPr>
                <w:rFonts w:ascii="Times New Roman" w:hAnsi="Times New Roman" w:cs="Times New Roman"/>
                <w:b/>
                <w:color w:val="000000"/>
                <w:sz w:val="24"/>
                <w:szCs w:val="24"/>
              </w:rPr>
            </w:pPr>
            <w:r w:rsidRPr="00B10932">
              <w:rPr>
                <w:rFonts w:ascii="Times New Roman" w:eastAsia="Times New Roman" w:hAnsi="Times New Roman" w:cs="Times New Roman"/>
                <w:b/>
                <w:color w:val="171717"/>
                <w:sz w:val="24"/>
                <w:szCs w:val="24"/>
              </w:rPr>
              <w:t>РК</w:t>
            </w:r>
          </w:p>
        </w:tc>
        <w:tc>
          <w:tcPr>
            <w:tcW w:w="6997" w:type="dxa"/>
          </w:tcPr>
          <w:p w:rsidR="00391537" w:rsidRPr="00B10932" w:rsidRDefault="00391537" w:rsidP="00B10932">
            <w:pPr>
              <w:contextualSpacing/>
              <w:rPr>
                <w:rFonts w:ascii="Times New Roman" w:hAnsi="Times New Roman" w:cs="Times New Roman"/>
                <w:color w:val="000000"/>
                <w:sz w:val="24"/>
                <w:szCs w:val="24"/>
              </w:rPr>
            </w:pPr>
            <w:r w:rsidRPr="00B10932">
              <w:rPr>
                <w:rFonts w:ascii="Times New Roman" w:eastAsia="Times New Roman" w:hAnsi="Times New Roman" w:cs="Times New Roman"/>
                <w:color w:val="171717"/>
                <w:sz w:val="24"/>
                <w:szCs w:val="24"/>
              </w:rPr>
              <w:t>midterm control</w:t>
            </w:r>
          </w:p>
        </w:tc>
      </w:tr>
      <w:tr w:rsidR="00391537" w:rsidRPr="00B10932" w:rsidTr="006C21D6">
        <w:trPr>
          <w:jc w:val="center"/>
        </w:trPr>
        <w:tc>
          <w:tcPr>
            <w:tcW w:w="2064" w:type="dxa"/>
            <w:vAlign w:val="center"/>
          </w:tcPr>
          <w:p w:rsidR="00391537" w:rsidRPr="00B10932" w:rsidRDefault="00391537" w:rsidP="00B10932">
            <w:pPr>
              <w:contextualSpacing/>
              <w:rPr>
                <w:rFonts w:ascii="Times New Roman" w:hAnsi="Times New Roman" w:cs="Times New Roman"/>
                <w:b/>
                <w:color w:val="000000"/>
                <w:sz w:val="24"/>
                <w:szCs w:val="24"/>
              </w:rPr>
            </w:pPr>
            <w:r w:rsidRPr="00B10932">
              <w:rPr>
                <w:rFonts w:ascii="Times New Roman" w:hAnsi="Times New Roman" w:cs="Times New Roman"/>
                <w:b/>
                <w:sz w:val="24"/>
                <w:szCs w:val="24"/>
              </w:rPr>
              <w:t>РО</w:t>
            </w:r>
          </w:p>
        </w:tc>
        <w:tc>
          <w:tcPr>
            <w:tcW w:w="6997" w:type="dxa"/>
          </w:tcPr>
          <w:p w:rsidR="00391537" w:rsidRPr="00B10932" w:rsidRDefault="00391537" w:rsidP="00B10932">
            <w:pPr>
              <w:contextualSpacing/>
              <w:rPr>
                <w:rFonts w:ascii="Times New Roman" w:hAnsi="Times New Roman" w:cs="Times New Roman"/>
                <w:color w:val="000000"/>
                <w:sz w:val="24"/>
                <w:szCs w:val="24"/>
              </w:rPr>
            </w:pPr>
            <w:r w:rsidRPr="00B10932">
              <w:rPr>
                <w:rFonts w:ascii="Times New Roman" w:hAnsi="Times New Roman" w:cs="Times New Roman"/>
                <w:sz w:val="24"/>
                <w:szCs w:val="24"/>
              </w:rPr>
              <w:t>learning outcome</w:t>
            </w:r>
          </w:p>
        </w:tc>
      </w:tr>
      <w:tr w:rsidR="00391537" w:rsidRPr="00B10932" w:rsidTr="006C21D6">
        <w:trPr>
          <w:jc w:val="center"/>
        </w:trPr>
        <w:tc>
          <w:tcPr>
            <w:tcW w:w="2064" w:type="dxa"/>
            <w:vAlign w:val="center"/>
          </w:tcPr>
          <w:p w:rsidR="00391537" w:rsidRPr="00B10932" w:rsidRDefault="00391537" w:rsidP="00B10932">
            <w:pPr>
              <w:contextualSpacing/>
              <w:rPr>
                <w:rFonts w:ascii="Times New Roman" w:hAnsi="Times New Roman" w:cs="Times New Roman"/>
                <w:b/>
                <w:sz w:val="24"/>
                <w:szCs w:val="24"/>
              </w:rPr>
            </w:pPr>
            <w:r w:rsidRPr="00B10932">
              <w:rPr>
                <w:rFonts w:ascii="Times New Roman" w:eastAsia="Times New Roman" w:hAnsi="Times New Roman" w:cs="Times New Roman"/>
                <w:b/>
                <w:color w:val="171717"/>
                <w:sz w:val="24"/>
                <w:szCs w:val="24"/>
              </w:rPr>
              <w:t>РП</w:t>
            </w:r>
          </w:p>
        </w:tc>
        <w:tc>
          <w:tcPr>
            <w:tcW w:w="6997" w:type="dxa"/>
          </w:tcPr>
          <w:p w:rsidR="00391537" w:rsidRPr="00B10932" w:rsidRDefault="00391537" w:rsidP="00B10932">
            <w:pPr>
              <w:contextualSpacing/>
              <w:rPr>
                <w:rFonts w:ascii="Times New Roman" w:hAnsi="Times New Roman" w:cs="Times New Roman"/>
                <w:sz w:val="24"/>
                <w:szCs w:val="24"/>
              </w:rPr>
            </w:pPr>
            <w:r w:rsidRPr="00B10932">
              <w:rPr>
                <w:rFonts w:ascii="Times New Roman" w:eastAsia="Times New Roman" w:hAnsi="Times New Roman" w:cs="Times New Roman"/>
                <w:color w:val="171717"/>
                <w:sz w:val="24"/>
                <w:szCs w:val="24"/>
              </w:rPr>
              <w:t>working programme</w:t>
            </w:r>
          </w:p>
        </w:tc>
      </w:tr>
      <w:tr w:rsidR="00391537" w:rsidRPr="00B10932" w:rsidTr="006C21D6">
        <w:trPr>
          <w:jc w:val="center"/>
        </w:trPr>
        <w:tc>
          <w:tcPr>
            <w:tcW w:w="2064" w:type="dxa"/>
            <w:vAlign w:val="center"/>
          </w:tcPr>
          <w:p w:rsidR="00391537" w:rsidRPr="00B10932" w:rsidRDefault="00391537" w:rsidP="00B10932">
            <w:pPr>
              <w:contextualSpacing/>
              <w:rPr>
                <w:rFonts w:ascii="Times New Roman" w:eastAsia="Times New Roman" w:hAnsi="Times New Roman" w:cs="Times New Roman"/>
                <w:b/>
                <w:color w:val="171717"/>
                <w:sz w:val="24"/>
                <w:szCs w:val="24"/>
              </w:rPr>
            </w:pPr>
            <w:r w:rsidRPr="00B10932">
              <w:rPr>
                <w:rFonts w:ascii="Times New Roman" w:eastAsia="Times New Roman" w:hAnsi="Times New Roman" w:cs="Times New Roman"/>
                <w:b/>
                <w:color w:val="171717"/>
                <w:sz w:val="24"/>
                <w:szCs w:val="24"/>
              </w:rPr>
              <w:t>РУП</w:t>
            </w:r>
          </w:p>
        </w:tc>
        <w:tc>
          <w:tcPr>
            <w:tcW w:w="6997" w:type="dxa"/>
          </w:tcPr>
          <w:p w:rsidR="00391537" w:rsidRPr="00B10932" w:rsidRDefault="00391537" w:rsidP="00B10932">
            <w:pPr>
              <w:contextualSpacing/>
              <w:rPr>
                <w:rFonts w:ascii="Times New Roman" w:eastAsia="Times New Roman" w:hAnsi="Times New Roman" w:cs="Times New Roman"/>
                <w:color w:val="171717"/>
                <w:sz w:val="24"/>
                <w:szCs w:val="24"/>
              </w:rPr>
            </w:pPr>
            <w:r w:rsidRPr="00B10932">
              <w:rPr>
                <w:rFonts w:ascii="Times New Roman" w:eastAsia="Times New Roman" w:hAnsi="Times New Roman" w:cs="Times New Roman"/>
                <w:color w:val="171717"/>
                <w:sz w:val="24"/>
                <w:szCs w:val="24"/>
              </w:rPr>
              <w:t>working curriculum</w:t>
            </w:r>
          </w:p>
        </w:tc>
      </w:tr>
      <w:tr w:rsidR="00391537" w:rsidRPr="00B10932" w:rsidTr="006C21D6">
        <w:trPr>
          <w:jc w:val="center"/>
        </w:trPr>
        <w:tc>
          <w:tcPr>
            <w:tcW w:w="2064" w:type="dxa"/>
            <w:vAlign w:val="center"/>
          </w:tcPr>
          <w:p w:rsidR="00391537" w:rsidRPr="00B10932" w:rsidRDefault="00391537" w:rsidP="00B10932">
            <w:pPr>
              <w:contextualSpacing/>
              <w:rPr>
                <w:rFonts w:ascii="Times New Roman" w:eastAsia="Times New Roman" w:hAnsi="Times New Roman" w:cs="Times New Roman"/>
                <w:b/>
                <w:color w:val="171717"/>
                <w:sz w:val="24"/>
                <w:szCs w:val="24"/>
              </w:rPr>
            </w:pPr>
            <w:r w:rsidRPr="00B10932">
              <w:rPr>
                <w:rFonts w:ascii="Times New Roman" w:eastAsia="Times New Roman" w:hAnsi="Times New Roman" w:cs="Times New Roman"/>
                <w:b/>
                <w:color w:val="171717"/>
                <w:sz w:val="24"/>
                <w:szCs w:val="24"/>
              </w:rPr>
              <w:t>СЛК</w:t>
            </w:r>
          </w:p>
        </w:tc>
        <w:tc>
          <w:tcPr>
            <w:tcW w:w="6997" w:type="dxa"/>
          </w:tcPr>
          <w:p w:rsidR="00391537" w:rsidRPr="00B10932" w:rsidRDefault="00391537" w:rsidP="00B10932">
            <w:pPr>
              <w:contextualSpacing/>
              <w:rPr>
                <w:rFonts w:ascii="Times New Roman" w:eastAsia="Times New Roman" w:hAnsi="Times New Roman" w:cs="Times New Roman"/>
                <w:color w:val="171717"/>
                <w:sz w:val="24"/>
                <w:szCs w:val="24"/>
                <w:lang w:val="en-US"/>
              </w:rPr>
            </w:pPr>
            <w:r w:rsidRPr="00B10932">
              <w:rPr>
                <w:rFonts w:ascii="Times New Roman" w:eastAsia="Times New Roman" w:hAnsi="Times New Roman" w:cs="Times New Roman"/>
                <w:color w:val="171717"/>
                <w:sz w:val="24"/>
                <w:szCs w:val="24"/>
                <w:lang w:val="en-US"/>
              </w:rPr>
              <w:t>social-personal and general cultural competencies</w:t>
            </w:r>
          </w:p>
        </w:tc>
      </w:tr>
      <w:tr w:rsidR="00391537" w:rsidRPr="00B10932" w:rsidTr="006C21D6">
        <w:trPr>
          <w:jc w:val="center"/>
        </w:trPr>
        <w:tc>
          <w:tcPr>
            <w:tcW w:w="2064" w:type="dxa"/>
            <w:vAlign w:val="center"/>
          </w:tcPr>
          <w:p w:rsidR="00391537" w:rsidRPr="00B10932" w:rsidRDefault="00391537" w:rsidP="00B10932">
            <w:pPr>
              <w:contextualSpacing/>
              <w:rPr>
                <w:rFonts w:ascii="Times New Roman" w:eastAsia="Times New Roman" w:hAnsi="Times New Roman" w:cs="Times New Roman"/>
                <w:b/>
                <w:color w:val="171717"/>
                <w:sz w:val="24"/>
                <w:szCs w:val="24"/>
              </w:rPr>
            </w:pPr>
            <w:r w:rsidRPr="00B10932">
              <w:rPr>
                <w:rFonts w:ascii="Times New Roman" w:hAnsi="Times New Roman" w:cs="Times New Roman"/>
                <w:b/>
                <w:color w:val="000000"/>
                <w:sz w:val="24"/>
                <w:szCs w:val="24"/>
              </w:rPr>
              <w:t>СМИ</w:t>
            </w:r>
          </w:p>
        </w:tc>
        <w:tc>
          <w:tcPr>
            <w:tcW w:w="6997" w:type="dxa"/>
          </w:tcPr>
          <w:p w:rsidR="00391537" w:rsidRPr="00B10932" w:rsidRDefault="00391537" w:rsidP="00B10932">
            <w:pPr>
              <w:contextualSpacing/>
              <w:rPr>
                <w:rFonts w:ascii="Times New Roman" w:eastAsia="Times New Roman" w:hAnsi="Times New Roman" w:cs="Times New Roman"/>
                <w:color w:val="171717"/>
                <w:sz w:val="24"/>
                <w:szCs w:val="24"/>
              </w:rPr>
            </w:pPr>
            <w:r w:rsidRPr="00B10932">
              <w:rPr>
                <w:rFonts w:ascii="Times New Roman" w:hAnsi="Times New Roman" w:cs="Times New Roman"/>
                <w:color w:val="000000"/>
                <w:sz w:val="24"/>
                <w:szCs w:val="24"/>
              </w:rPr>
              <w:t>mass media</w:t>
            </w:r>
          </w:p>
        </w:tc>
      </w:tr>
      <w:tr w:rsidR="00391537" w:rsidRPr="00B10932" w:rsidTr="006C21D6">
        <w:trPr>
          <w:jc w:val="center"/>
        </w:trPr>
        <w:tc>
          <w:tcPr>
            <w:tcW w:w="2064" w:type="dxa"/>
            <w:vAlign w:val="center"/>
          </w:tcPr>
          <w:p w:rsidR="00391537" w:rsidRPr="00B10932" w:rsidRDefault="00391537" w:rsidP="00B10932">
            <w:pPr>
              <w:contextualSpacing/>
              <w:rPr>
                <w:rFonts w:ascii="Times New Roman" w:hAnsi="Times New Roman" w:cs="Times New Roman"/>
                <w:b/>
                <w:color w:val="000000"/>
                <w:sz w:val="24"/>
                <w:szCs w:val="24"/>
              </w:rPr>
            </w:pPr>
            <w:r w:rsidRPr="00B10932">
              <w:rPr>
                <w:rFonts w:ascii="Times New Roman" w:hAnsi="Times New Roman" w:cs="Times New Roman"/>
                <w:b/>
                <w:color w:val="000000"/>
                <w:sz w:val="24"/>
                <w:szCs w:val="24"/>
              </w:rPr>
              <w:t>СМК</w:t>
            </w:r>
          </w:p>
        </w:tc>
        <w:tc>
          <w:tcPr>
            <w:tcW w:w="6997" w:type="dxa"/>
          </w:tcPr>
          <w:p w:rsidR="00391537" w:rsidRPr="00B10932" w:rsidRDefault="00391537" w:rsidP="00B10932">
            <w:pPr>
              <w:contextualSpacing/>
              <w:rPr>
                <w:rFonts w:ascii="Times New Roman" w:hAnsi="Times New Roman" w:cs="Times New Roman"/>
                <w:color w:val="000000"/>
                <w:sz w:val="24"/>
                <w:szCs w:val="24"/>
              </w:rPr>
            </w:pPr>
            <w:r w:rsidRPr="00B10932">
              <w:rPr>
                <w:rFonts w:ascii="Times New Roman" w:hAnsi="Times New Roman" w:cs="Times New Roman"/>
                <w:color w:val="000000"/>
                <w:sz w:val="24"/>
                <w:szCs w:val="24"/>
              </w:rPr>
              <w:t>quality management system</w:t>
            </w:r>
          </w:p>
        </w:tc>
      </w:tr>
      <w:tr w:rsidR="00391537" w:rsidRPr="00B10932" w:rsidTr="006C21D6">
        <w:trPr>
          <w:jc w:val="center"/>
        </w:trPr>
        <w:tc>
          <w:tcPr>
            <w:tcW w:w="2064" w:type="dxa"/>
            <w:vAlign w:val="center"/>
          </w:tcPr>
          <w:p w:rsidR="00391537" w:rsidRPr="00B10932" w:rsidRDefault="00391537" w:rsidP="00B10932">
            <w:pPr>
              <w:contextualSpacing/>
              <w:rPr>
                <w:rFonts w:ascii="Times New Roman" w:hAnsi="Times New Roman" w:cs="Times New Roman"/>
                <w:b/>
                <w:color w:val="000000"/>
                <w:sz w:val="24"/>
                <w:szCs w:val="24"/>
              </w:rPr>
            </w:pPr>
            <w:r w:rsidRPr="00B10932">
              <w:rPr>
                <w:rFonts w:ascii="Times New Roman" w:eastAsia="Times New Roman" w:hAnsi="Times New Roman" w:cs="Times New Roman"/>
                <w:b/>
                <w:color w:val="171717"/>
                <w:sz w:val="24"/>
                <w:szCs w:val="24"/>
              </w:rPr>
              <w:t>СНК</w:t>
            </w:r>
          </w:p>
        </w:tc>
        <w:tc>
          <w:tcPr>
            <w:tcW w:w="6997" w:type="dxa"/>
          </w:tcPr>
          <w:p w:rsidR="00391537" w:rsidRPr="00B10932" w:rsidRDefault="00391537" w:rsidP="00B10932">
            <w:pPr>
              <w:contextualSpacing/>
              <w:rPr>
                <w:rFonts w:ascii="Times New Roman" w:hAnsi="Times New Roman" w:cs="Times New Roman"/>
                <w:color w:val="000000"/>
                <w:sz w:val="24"/>
                <w:szCs w:val="24"/>
              </w:rPr>
            </w:pPr>
            <w:r w:rsidRPr="00B10932">
              <w:rPr>
                <w:rFonts w:ascii="Times New Roman" w:eastAsia="Times New Roman" w:hAnsi="Times New Roman" w:cs="Times New Roman"/>
                <w:color w:val="171717"/>
                <w:sz w:val="24"/>
                <w:szCs w:val="24"/>
              </w:rPr>
              <w:t>student scientific circles</w:t>
            </w:r>
          </w:p>
        </w:tc>
      </w:tr>
      <w:tr w:rsidR="00391537" w:rsidRPr="00B10932" w:rsidTr="006C21D6">
        <w:trPr>
          <w:jc w:val="center"/>
        </w:trPr>
        <w:tc>
          <w:tcPr>
            <w:tcW w:w="2064" w:type="dxa"/>
            <w:vAlign w:val="center"/>
          </w:tcPr>
          <w:p w:rsidR="00391537" w:rsidRPr="00B10932" w:rsidRDefault="00391537" w:rsidP="00B10932">
            <w:pPr>
              <w:contextualSpacing/>
              <w:rPr>
                <w:rFonts w:ascii="Times New Roman" w:hAnsi="Times New Roman" w:cs="Times New Roman"/>
                <w:b/>
                <w:color w:val="000000"/>
                <w:sz w:val="24"/>
                <w:szCs w:val="24"/>
              </w:rPr>
            </w:pPr>
            <w:r w:rsidRPr="00B10932">
              <w:rPr>
                <w:rFonts w:ascii="Times New Roman" w:eastAsia="Times New Roman" w:hAnsi="Times New Roman" w:cs="Times New Roman"/>
                <w:b/>
                <w:color w:val="171717"/>
                <w:sz w:val="24"/>
                <w:szCs w:val="24"/>
              </w:rPr>
              <w:t>СОКО</w:t>
            </w:r>
          </w:p>
        </w:tc>
        <w:tc>
          <w:tcPr>
            <w:tcW w:w="6997" w:type="dxa"/>
          </w:tcPr>
          <w:p w:rsidR="00391537" w:rsidRPr="00B10932" w:rsidRDefault="00391537" w:rsidP="00B10932">
            <w:pPr>
              <w:contextualSpacing/>
              <w:rPr>
                <w:rFonts w:ascii="Times New Roman" w:hAnsi="Times New Roman" w:cs="Times New Roman"/>
                <w:color w:val="000000"/>
                <w:sz w:val="24"/>
                <w:szCs w:val="24"/>
                <w:lang w:val="en-US"/>
              </w:rPr>
            </w:pPr>
            <w:r w:rsidRPr="00B10932">
              <w:rPr>
                <w:rFonts w:ascii="Times New Roman" w:eastAsia="Times New Roman" w:hAnsi="Times New Roman" w:cs="Times New Roman"/>
                <w:color w:val="171717"/>
                <w:sz w:val="24"/>
                <w:szCs w:val="24"/>
                <w:lang w:val="en-US"/>
              </w:rPr>
              <w:t>strategy for ensuring the quality of education</w:t>
            </w:r>
          </w:p>
        </w:tc>
      </w:tr>
      <w:tr w:rsidR="00391537" w:rsidRPr="00B10932" w:rsidTr="006C21D6">
        <w:trPr>
          <w:jc w:val="center"/>
        </w:trPr>
        <w:tc>
          <w:tcPr>
            <w:tcW w:w="2064" w:type="dxa"/>
            <w:vAlign w:val="center"/>
          </w:tcPr>
          <w:p w:rsidR="00391537" w:rsidRPr="00B10932" w:rsidRDefault="00391537" w:rsidP="00B10932">
            <w:pPr>
              <w:contextualSpacing/>
              <w:rPr>
                <w:rFonts w:ascii="Times New Roman" w:eastAsia="Times New Roman" w:hAnsi="Times New Roman" w:cs="Times New Roman"/>
                <w:b/>
                <w:color w:val="171717"/>
                <w:sz w:val="24"/>
                <w:szCs w:val="24"/>
              </w:rPr>
            </w:pPr>
            <w:r w:rsidRPr="00B10932">
              <w:rPr>
                <w:rFonts w:ascii="Times New Roman" w:hAnsi="Times New Roman" w:cs="Times New Roman"/>
                <w:b/>
                <w:color w:val="000000"/>
                <w:sz w:val="24"/>
                <w:szCs w:val="24"/>
              </w:rPr>
              <w:t>СРС</w:t>
            </w:r>
          </w:p>
        </w:tc>
        <w:tc>
          <w:tcPr>
            <w:tcW w:w="6997" w:type="dxa"/>
          </w:tcPr>
          <w:p w:rsidR="00391537" w:rsidRPr="00B10932" w:rsidRDefault="00391537" w:rsidP="00B10932">
            <w:pPr>
              <w:contextualSpacing/>
              <w:rPr>
                <w:rFonts w:ascii="Times New Roman" w:eastAsia="Times New Roman" w:hAnsi="Times New Roman" w:cs="Times New Roman"/>
                <w:color w:val="171717"/>
                <w:sz w:val="24"/>
                <w:szCs w:val="24"/>
              </w:rPr>
            </w:pPr>
            <w:r w:rsidRPr="00B10932">
              <w:rPr>
                <w:rFonts w:ascii="Times New Roman" w:hAnsi="Times New Roman" w:cs="Times New Roman"/>
                <w:color w:val="000000"/>
                <w:sz w:val="24"/>
                <w:szCs w:val="24"/>
              </w:rPr>
              <w:t>independent student work</w:t>
            </w:r>
          </w:p>
        </w:tc>
      </w:tr>
      <w:tr w:rsidR="00391537" w:rsidRPr="00B10932" w:rsidTr="006C21D6">
        <w:trPr>
          <w:jc w:val="center"/>
        </w:trPr>
        <w:tc>
          <w:tcPr>
            <w:tcW w:w="2064" w:type="dxa"/>
            <w:vAlign w:val="center"/>
          </w:tcPr>
          <w:p w:rsidR="00391537" w:rsidRPr="00B10932" w:rsidRDefault="00391537" w:rsidP="00B10932">
            <w:pPr>
              <w:contextualSpacing/>
              <w:rPr>
                <w:rFonts w:ascii="Times New Roman" w:hAnsi="Times New Roman" w:cs="Times New Roman"/>
                <w:b/>
                <w:color w:val="000000"/>
                <w:sz w:val="24"/>
                <w:szCs w:val="24"/>
              </w:rPr>
            </w:pPr>
            <w:r w:rsidRPr="00B10932">
              <w:rPr>
                <w:rFonts w:ascii="Times New Roman" w:eastAsia="Times New Roman" w:hAnsi="Times New Roman" w:cs="Times New Roman"/>
                <w:b/>
                <w:color w:val="171717"/>
                <w:sz w:val="24"/>
                <w:szCs w:val="24"/>
              </w:rPr>
              <w:t>СС</w:t>
            </w:r>
          </w:p>
        </w:tc>
        <w:tc>
          <w:tcPr>
            <w:tcW w:w="6997" w:type="dxa"/>
          </w:tcPr>
          <w:p w:rsidR="00391537" w:rsidRPr="00B10932" w:rsidRDefault="00391537" w:rsidP="00B10932">
            <w:pPr>
              <w:contextualSpacing/>
              <w:rPr>
                <w:rFonts w:ascii="Times New Roman" w:hAnsi="Times New Roman" w:cs="Times New Roman"/>
                <w:color w:val="000000"/>
                <w:sz w:val="24"/>
                <w:szCs w:val="24"/>
              </w:rPr>
            </w:pPr>
            <w:r w:rsidRPr="00B10932">
              <w:rPr>
                <w:rFonts w:ascii="Times New Roman" w:eastAsia="Times New Roman" w:hAnsi="Times New Roman" w:cs="Times New Roman"/>
                <w:color w:val="171717"/>
                <w:sz w:val="24"/>
                <w:szCs w:val="24"/>
              </w:rPr>
              <w:t>Student Council</w:t>
            </w:r>
          </w:p>
        </w:tc>
      </w:tr>
      <w:tr w:rsidR="00391537" w:rsidRPr="00B10932" w:rsidTr="006C21D6">
        <w:trPr>
          <w:jc w:val="center"/>
        </w:trPr>
        <w:tc>
          <w:tcPr>
            <w:tcW w:w="2064" w:type="dxa"/>
            <w:vAlign w:val="center"/>
          </w:tcPr>
          <w:p w:rsidR="00391537" w:rsidRPr="00B10932" w:rsidRDefault="00391537" w:rsidP="00B10932">
            <w:pPr>
              <w:contextualSpacing/>
              <w:rPr>
                <w:rFonts w:ascii="Times New Roman" w:hAnsi="Times New Roman" w:cs="Times New Roman"/>
                <w:b/>
                <w:color w:val="000000"/>
                <w:sz w:val="24"/>
                <w:szCs w:val="24"/>
              </w:rPr>
            </w:pPr>
            <w:r w:rsidRPr="00B10932">
              <w:rPr>
                <w:rFonts w:ascii="Times New Roman" w:hAnsi="Times New Roman" w:cs="Times New Roman"/>
                <w:b/>
                <w:sz w:val="24"/>
                <w:szCs w:val="24"/>
              </w:rPr>
              <w:t>СЭС</w:t>
            </w:r>
          </w:p>
        </w:tc>
        <w:tc>
          <w:tcPr>
            <w:tcW w:w="6997" w:type="dxa"/>
          </w:tcPr>
          <w:p w:rsidR="00391537" w:rsidRPr="00B10932" w:rsidRDefault="00391537" w:rsidP="00B10932">
            <w:pPr>
              <w:contextualSpacing/>
              <w:rPr>
                <w:rFonts w:ascii="Times New Roman" w:hAnsi="Times New Roman" w:cs="Times New Roman"/>
                <w:color w:val="000000"/>
                <w:sz w:val="24"/>
                <w:szCs w:val="24"/>
              </w:rPr>
            </w:pPr>
            <w:r w:rsidRPr="00B10932">
              <w:rPr>
                <w:rFonts w:ascii="Times New Roman" w:hAnsi="Times New Roman" w:cs="Times New Roman"/>
                <w:sz w:val="24"/>
                <w:szCs w:val="24"/>
              </w:rPr>
              <w:t>sanitary and epidemiological service</w:t>
            </w:r>
          </w:p>
        </w:tc>
      </w:tr>
      <w:tr w:rsidR="00391537" w:rsidRPr="00B10932" w:rsidTr="006C21D6">
        <w:trPr>
          <w:jc w:val="center"/>
        </w:trPr>
        <w:tc>
          <w:tcPr>
            <w:tcW w:w="2064" w:type="dxa"/>
            <w:vAlign w:val="center"/>
          </w:tcPr>
          <w:p w:rsidR="00391537" w:rsidRPr="00B10932" w:rsidRDefault="00391537" w:rsidP="00B10932">
            <w:pPr>
              <w:contextualSpacing/>
              <w:rPr>
                <w:rFonts w:ascii="Times New Roman" w:hAnsi="Times New Roman" w:cs="Times New Roman"/>
                <w:b/>
                <w:color w:val="000000"/>
                <w:sz w:val="24"/>
                <w:szCs w:val="24"/>
              </w:rPr>
            </w:pPr>
            <w:r w:rsidRPr="00B10932">
              <w:rPr>
                <w:rFonts w:ascii="Times New Roman" w:hAnsi="Times New Roman" w:cs="Times New Roman"/>
                <w:b/>
                <w:color w:val="000000"/>
                <w:sz w:val="24"/>
                <w:szCs w:val="24"/>
              </w:rPr>
              <w:t>ТК</w:t>
            </w:r>
          </w:p>
        </w:tc>
        <w:tc>
          <w:tcPr>
            <w:tcW w:w="6997" w:type="dxa"/>
          </w:tcPr>
          <w:p w:rsidR="00391537" w:rsidRPr="00B10932" w:rsidRDefault="00391537" w:rsidP="00B10932">
            <w:pPr>
              <w:contextualSpacing/>
              <w:rPr>
                <w:rFonts w:ascii="Times New Roman" w:hAnsi="Times New Roman" w:cs="Times New Roman"/>
                <w:color w:val="000000"/>
                <w:sz w:val="24"/>
                <w:szCs w:val="24"/>
              </w:rPr>
            </w:pPr>
            <w:r w:rsidRPr="00B10932">
              <w:rPr>
                <w:rFonts w:ascii="Times New Roman" w:hAnsi="Times New Roman" w:cs="Times New Roman"/>
                <w:color w:val="000000"/>
                <w:sz w:val="24"/>
                <w:szCs w:val="24"/>
              </w:rPr>
              <w:t>current control</w:t>
            </w:r>
          </w:p>
        </w:tc>
      </w:tr>
      <w:tr w:rsidR="00391537" w:rsidRPr="00B10932" w:rsidTr="006C21D6">
        <w:trPr>
          <w:jc w:val="center"/>
        </w:trPr>
        <w:tc>
          <w:tcPr>
            <w:tcW w:w="2064" w:type="dxa"/>
            <w:vAlign w:val="center"/>
          </w:tcPr>
          <w:p w:rsidR="00391537" w:rsidRPr="00B10932" w:rsidRDefault="00391537" w:rsidP="00B10932">
            <w:pPr>
              <w:contextualSpacing/>
              <w:rPr>
                <w:rFonts w:ascii="Times New Roman" w:hAnsi="Times New Roman" w:cs="Times New Roman"/>
                <w:b/>
                <w:color w:val="000000"/>
                <w:sz w:val="24"/>
                <w:szCs w:val="24"/>
              </w:rPr>
            </w:pPr>
            <w:r w:rsidRPr="00B10932">
              <w:rPr>
                <w:rFonts w:ascii="Times New Roman" w:hAnsi="Times New Roman" w:cs="Times New Roman"/>
                <w:b/>
                <w:sz w:val="24"/>
                <w:szCs w:val="24"/>
              </w:rPr>
              <w:t>УС</w:t>
            </w:r>
          </w:p>
        </w:tc>
        <w:tc>
          <w:tcPr>
            <w:tcW w:w="6997" w:type="dxa"/>
          </w:tcPr>
          <w:p w:rsidR="00391537" w:rsidRPr="00B10932" w:rsidRDefault="00391537" w:rsidP="00B10932">
            <w:pPr>
              <w:contextualSpacing/>
              <w:rPr>
                <w:rFonts w:ascii="Times New Roman" w:hAnsi="Times New Roman" w:cs="Times New Roman"/>
                <w:color w:val="000000"/>
                <w:sz w:val="24"/>
                <w:szCs w:val="24"/>
              </w:rPr>
            </w:pPr>
            <w:r w:rsidRPr="00B10932">
              <w:rPr>
                <w:rFonts w:ascii="Times New Roman" w:hAnsi="Times New Roman" w:cs="Times New Roman"/>
                <w:sz w:val="24"/>
                <w:szCs w:val="24"/>
              </w:rPr>
              <w:t>Academic Council</w:t>
            </w:r>
          </w:p>
        </w:tc>
      </w:tr>
      <w:tr w:rsidR="00391537" w:rsidRPr="00B10932" w:rsidTr="006C21D6">
        <w:trPr>
          <w:jc w:val="center"/>
        </w:trPr>
        <w:tc>
          <w:tcPr>
            <w:tcW w:w="2064" w:type="dxa"/>
            <w:vAlign w:val="center"/>
          </w:tcPr>
          <w:p w:rsidR="00391537" w:rsidRPr="00B10932" w:rsidRDefault="00391537" w:rsidP="00B10932">
            <w:pPr>
              <w:contextualSpacing/>
              <w:rPr>
                <w:rFonts w:ascii="Times New Roman" w:hAnsi="Times New Roman" w:cs="Times New Roman"/>
                <w:b/>
                <w:color w:val="000000"/>
                <w:sz w:val="24"/>
                <w:szCs w:val="24"/>
              </w:rPr>
            </w:pPr>
            <w:r w:rsidRPr="00B10932">
              <w:rPr>
                <w:rFonts w:ascii="Times New Roman" w:hAnsi="Times New Roman" w:cs="Times New Roman"/>
                <w:b/>
                <w:color w:val="000000"/>
                <w:sz w:val="24"/>
                <w:szCs w:val="24"/>
              </w:rPr>
              <w:t>УМКД</w:t>
            </w:r>
          </w:p>
        </w:tc>
        <w:tc>
          <w:tcPr>
            <w:tcW w:w="6997" w:type="dxa"/>
          </w:tcPr>
          <w:p w:rsidR="00391537" w:rsidRPr="00B10932" w:rsidRDefault="00391537" w:rsidP="00B10932">
            <w:pPr>
              <w:contextualSpacing/>
              <w:rPr>
                <w:rFonts w:ascii="Times New Roman" w:hAnsi="Times New Roman" w:cs="Times New Roman"/>
                <w:color w:val="000000"/>
                <w:sz w:val="24"/>
                <w:szCs w:val="24"/>
                <w:lang w:val="en-US"/>
              </w:rPr>
            </w:pPr>
            <w:r w:rsidRPr="00B10932">
              <w:rPr>
                <w:rFonts w:ascii="Times New Roman" w:hAnsi="Times New Roman" w:cs="Times New Roman"/>
                <w:color w:val="000000"/>
                <w:sz w:val="24"/>
                <w:szCs w:val="24"/>
                <w:lang w:val="en-US"/>
              </w:rPr>
              <w:t>educational and methodological complex of the discipline</w:t>
            </w:r>
          </w:p>
        </w:tc>
      </w:tr>
      <w:tr w:rsidR="00391537" w:rsidRPr="00B10932" w:rsidTr="006C21D6">
        <w:trPr>
          <w:jc w:val="center"/>
        </w:trPr>
        <w:tc>
          <w:tcPr>
            <w:tcW w:w="2064" w:type="dxa"/>
            <w:vAlign w:val="center"/>
          </w:tcPr>
          <w:p w:rsidR="00391537" w:rsidRPr="00B10932" w:rsidRDefault="00391537" w:rsidP="00B10932">
            <w:pPr>
              <w:contextualSpacing/>
              <w:rPr>
                <w:rFonts w:ascii="Times New Roman" w:hAnsi="Times New Roman" w:cs="Times New Roman"/>
                <w:b/>
                <w:color w:val="000000"/>
                <w:sz w:val="24"/>
                <w:szCs w:val="24"/>
              </w:rPr>
            </w:pPr>
            <w:r w:rsidRPr="00B10932">
              <w:rPr>
                <w:rFonts w:ascii="Times New Roman" w:hAnsi="Times New Roman" w:cs="Times New Roman"/>
                <w:b/>
                <w:bCs/>
                <w:sz w:val="24"/>
                <w:szCs w:val="24"/>
              </w:rPr>
              <w:t>УМС</w:t>
            </w:r>
          </w:p>
        </w:tc>
        <w:tc>
          <w:tcPr>
            <w:tcW w:w="6997" w:type="dxa"/>
          </w:tcPr>
          <w:p w:rsidR="00391537" w:rsidRPr="00B10932" w:rsidRDefault="00391537" w:rsidP="00B10932">
            <w:pPr>
              <w:contextualSpacing/>
              <w:rPr>
                <w:rFonts w:ascii="Times New Roman" w:hAnsi="Times New Roman" w:cs="Times New Roman"/>
                <w:color w:val="000000"/>
                <w:sz w:val="24"/>
                <w:szCs w:val="24"/>
              </w:rPr>
            </w:pPr>
            <w:r w:rsidRPr="00B10932">
              <w:rPr>
                <w:rFonts w:ascii="Times New Roman" w:hAnsi="Times New Roman" w:cs="Times New Roman"/>
                <w:sz w:val="24"/>
                <w:szCs w:val="24"/>
              </w:rPr>
              <w:t>Educational and Methodological Council</w:t>
            </w:r>
          </w:p>
        </w:tc>
      </w:tr>
      <w:tr w:rsidR="00391537" w:rsidRPr="00B10932" w:rsidTr="006C21D6">
        <w:trPr>
          <w:jc w:val="center"/>
        </w:trPr>
        <w:tc>
          <w:tcPr>
            <w:tcW w:w="2064" w:type="dxa"/>
            <w:vAlign w:val="center"/>
          </w:tcPr>
          <w:p w:rsidR="00391537" w:rsidRPr="00B10932" w:rsidRDefault="00391537" w:rsidP="00B10932">
            <w:pPr>
              <w:contextualSpacing/>
              <w:rPr>
                <w:rFonts w:ascii="Times New Roman" w:hAnsi="Times New Roman" w:cs="Times New Roman"/>
                <w:b/>
                <w:color w:val="000000"/>
                <w:sz w:val="24"/>
                <w:szCs w:val="24"/>
              </w:rPr>
            </w:pPr>
            <w:r w:rsidRPr="00B10932">
              <w:rPr>
                <w:rFonts w:ascii="Times New Roman" w:hAnsi="Times New Roman" w:cs="Times New Roman"/>
                <w:b/>
                <w:color w:val="000000"/>
                <w:sz w:val="24"/>
                <w:szCs w:val="24"/>
              </w:rPr>
              <w:lastRenderedPageBreak/>
              <w:t>УП</w:t>
            </w:r>
          </w:p>
        </w:tc>
        <w:tc>
          <w:tcPr>
            <w:tcW w:w="6997" w:type="dxa"/>
          </w:tcPr>
          <w:p w:rsidR="00391537" w:rsidRPr="00B10932" w:rsidRDefault="00391537" w:rsidP="00B10932">
            <w:pPr>
              <w:contextualSpacing/>
              <w:rPr>
                <w:rFonts w:ascii="Times New Roman" w:hAnsi="Times New Roman" w:cs="Times New Roman"/>
                <w:color w:val="000000"/>
                <w:sz w:val="24"/>
                <w:szCs w:val="24"/>
              </w:rPr>
            </w:pPr>
            <w:r w:rsidRPr="00B10932">
              <w:rPr>
                <w:rFonts w:ascii="Times New Roman" w:hAnsi="Times New Roman" w:cs="Times New Roman"/>
                <w:color w:val="000000"/>
                <w:sz w:val="24"/>
                <w:szCs w:val="24"/>
              </w:rPr>
              <w:t>curriculum</w:t>
            </w:r>
          </w:p>
        </w:tc>
      </w:tr>
      <w:tr w:rsidR="00391537" w:rsidRPr="00B10932" w:rsidTr="006C21D6">
        <w:trPr>
          <w:jc w:val="center"/>
        </w:trPr>
        <w:tc>
          <w:tcPr>
            <w:tcW w:w="2064" w:type="dxa"/>
            <w:vAlign w:val="center"/>
          </w:tcPr>
          <w:p w:rsidR="00391537" w:rsidRPr="00B10932" w:rsidRDefault="00391537" w:rsidP="00B10932">
            <w:pPr>
              <w:contextualSpacing/>
              <w:rPr>
                <w:rFonts w:ascii="Times New Roman" w:hAnsi="Times New Roman" w:cs="Times New Roman"/>
                <w:b/>
                <w:color w:val="000000"/>
                <w:sz w:val="24"/>
                <w:szCs w:val="24"/>
              </w:rPr>
            </w:pPr>
            <w:r w:rsidRPr="00B10932">
              <w:rPr>
                <w:rFonts w:ascii="Times New Roman" w:hAnsi="Times New Roman" w:cs="Times New Roman"/>
                <w:b/>
                <w:sz w:val="24"/>
                <w:szCs w:val="24"/>
              </w:rPr>
              <w:t>ФОС</w:t>
            </w:r>
          </w:p>
        </w:tc>
        <w:tc>
          <w:tcPr>
            <w:tcW w:w="6997" w:type="dxa"/>
          </w:tcPr>
          <w:p w:rsidR="00391537" w:rsidRPr="00B10932" w:rsidRDefault="00391537" w:rsidP="00B10932">
            <w:pPr>
              <w:contextualSpacing/>
              <w:rPr>
                <w:rFonts w:ascii="Times New Roman" w:hAnsi="Times New Roman" w:cs="Times New Roman"/>
                <w:color w:val="000000"/>
                <w:sz w:val="24"/>
                <w:szCs w:val="24"/>
              </w:rPr>
            </w:pPr>
            <w:r w:rsidRPr="00B10932">
              <w:rPr>
                <w:rFonts w:ascii="Times New Roman" w:hAnsi="Times New Roman" w:cs="Times New Roman"/>
                <w:sz w:val="24"/>
                <w:szCs w:val="24"/>
              </w:rPr>
              <w:t>assessment tools fund</w:t>
            </w:r>
          </w:p>
        </w:tc>
      </w:tr>
      <w:tr w:rsidR="00391537" w:rsidRPr="00B10932" w:rsidTr="006C21D6">
        <w:trPr>
          <w:jc w:val="center"/>
        </w:trPr>
        <w:tc>
          <w:tcPr>
            <w:tcW w:w="2064" w:type="dxa"/>
            <w:vAlign w:val="center"/>
          </w:tcPr>
          <w:p w:rsidR="00391537" w:rsidRPr="00B10932" w:rsidRDefault="00391537" w:rsidP="00B10932">
            <w:pPr>
              <w:contextualSpacing/>
              <w:rPr>
                <w:rFonts w:ascii="Times New Roman" w:hAnsi="Times New Roman" w:cs="Times New Roman"/>
                <w:b/>
                <w:sz w:val="24"/>
                <w:szCs w:val="24"/>
              </w:rPr>
            </w:pPr>
            <w:r w:rsidRPr="00B10932">
              <w:rPr>
                <w:rFonts w:ascii="Times New Roman" w:hAnsi="Times New Roman" w:cs="Times New Roman"/>
                <w:b/>
                <w:color w:val="000000"/>
                <w:sz w:val="24"/>
                <w:szCs w:val="24"/>
              </w:rPr>
              <w:t>ЦСМ</w:t>
            </w:r>
          </w:p>
        </w:tc>
        <w:tc>
          <w:tcPr>
            <w:tcW w:w="6997" w:type="dxa"/>
          </w:tcPr>
          <w:p w:rsidR="00391537" w:rsidRPr="00B10932" w:rsidRDefault="00391537" w:rsidP="00B10932">
            <w:pPr>
              <w:contextualSpacing/>
              <w:rPr>
                <w:rFonts w:ascii="Times New Roman" w:hAnsi="Times New Roman" w:cs="Times New Roman"/>
                <w:sz w:val="24"/>
                <w:szCs w:val="24"/>
              </w:rPr>
            </w:pPr>
            <w:r w:rsidRPr="00B10932">
              <w:rPr>
                <w:rFonts w:ascii="Times New Roman" w:hAnsi="Times New Roman" w:cs="Times New Roman"/>
                <w:color w:val="000000"/>
                <w:sz w:val="24"/>
                <w:szCs w:val="24"/>
              </w:rPr>
              <w:t>family medicine center</w:t>
            </w:r>
          </w:p>
        </w:tc>
      </w:tr>
      <w:tr w:rsidR="00391537" w:rsidRPr="00B10932" w:rsidTr="006C21D6">
        <w:trPr>
          <w:jc w:val="center"/>
        </w:trPr>
        <w:tc>
          <w:tcPr>
            <w:tcW w:w="2064" w:type="dxa"/>
            <w:vAlign w:val="center"/>
          </w:tcPr>
          <w:p w:rsidR="00391537" w:rsidRPr="00B10932" w:rsidRDefault="00391537" w:rsidP="00B10932">
            <w:pPr>
              <w:contextualSpacing/>
              <w:rPr>
                <w:rFonts w:ascii="Times New Roman" w:hAnsi="Times New Roman" w:cs="Times New Roman"/>
                <w:b/>
                <w:sz w:val="24"/>
                <w:szCs w:val="24"/>
              </w:rPr>
            </w:pPr>
            <w:r w:rsidRPr="00B10932">
              <w:rPr>
                <w:rFonts w:ascii="Times New Roman" w:eastAsia="Times New Roman" w:hAnsi="Times New Roman" w:cs="Times New Roman"/>
                <w:b/>
                <w:color w:val="171717"/>
                <w:sz w:val="24"/>
                <w:szCs w:val="24"/>
              </w:rPr>
              <w:t>ЭК</w:t>
            </w:r>
          </w:p>
        </w:tc>
        <w:tc>
          <w:tcPr>
            <w:tcW w:w="6997" w:type="dxa"/>
          </w:tcPr>
          <w:p w:rsidR="00391537" w:rsidRPr="00B10932" w:rsidRDefault="00391537" w:rsidP="00B10932">
            <w:pPr>
              <w:contextualSpacing/>
              <w:rPr>
                <w:rFonts w:ascii="Times New Roman" w:hAnsi="Times New Roman" w:cs="Times New Roman"/>
                <w:sz w:val="24"/>
                <w:szCs w:val="24"/>
              </w:rPr>
            </w:pPr>
            <w:r w:rsidRPr="00B10932">
              <w:rPr>
                <w:rFonts w:ascii="Times New Roman" w:eastAsia="Times New Roman" w:hAnsi="Times New Roman" w:cs="Times New Roman"/>
                <w:color w:val="171717"/>
                <w:sz w:val="24"/>
                <w:szCs w:val="24"/>
              </w:rPr>
              <w:t>elective courses</w:t>
            </w:r>
          </w:p>
        </w:tc>
      </w:tr>
      <w:tr w:rsidR="00391537" w:rsidRPr="00B10932" w:rsidTr="006C21D6">
        <w:trPr>
          <w:jc w:val="center"/>
        </w:trPr>
        <w:tc>
          <w:tcPr>
            <w:tcW w:w="2064" w:type="dxa"/>
            <w:vAlign w:val="center"/>
          </w:tcPr>
          <w:p w:rsidR="00391537" w:rsidRPr="00B10932" w:rsidRDefault="00391537" w:rsidP="00B10932">
            <w:pPr>
              <w:contextualSpacing/>
              <w:rPr>
                <w:rFonts w:ascii="Times New Roman" w:eastAsia="Times New Roman" w:hAnsi="Times New Roman" w:cs="Times New Roman"/>
                <w:b/>
                <w:color w:val="171717"/>
                <w:sz w:val="24"/>
                <w:szCs w:val="24"/>
              </w:rPr>
            </w:pPr>
            <w:r w:rsidRPr="00B10932">
              <w:rPr>
                <w:rFonts w:ascii="Times New Roman" w:eastAsia="Times New Roman" w:hAnsi="Times New Roman" w:cs="Times New Roman"/>
                <w:b/>
                <w:sz w:val="24"/>
                <w:szCs w:val="24"/>
              </w:rPr>
              <w:t>LMS</w:t>
            </w:r>
          </w:p>
        </w:tc>
        <w:tc>
          <w:tcPr>
            <w:tcW w:w="6997" w:type="dxa"/>
          </w:tcPr>
          <w:p w:rsidR="00391537" w:rsidRPr="00B10932" w:rsidRDefault="00391537" w:rsidP="00B10932">
            <w:pPr>
              <w:contextualSpacing/>
              <w:rPr>
                <w:rFonts w:ascii="Times New Roman" w:eastAsia="Times New Roman" w:hAnsi="Times New Roman" w:cs="Times New Roman"/>
                <w:color w:val="171717"/>
                <w:sz w:val="24"/>
                <w:szCs w:val="24"/>
              </w:rPr>
            </w:pPr>
            <w:r w:rsidRPr="00B10932">
              <w:rPr>
                <w:rFonts w:ascii="Times New Roman" w:eastAsia="Times New Roman" w:hAnsi="Times New Roman" w:cs="Times New Roman"/>
                <w:sz w:val="24"/>
                <w:szCs w:val="24"/>
              </w:rPr>
              <w:t>Learning Management System</w:t>
            </w:r>
          </w:p>
        </w:tc>
      </w:tr>
      <w:tr w:rsidR="00391537" w:rsidRPr="00B10932" w:rsidTr="006C21D6">
        <w:trPr>
          <w:jc w:val="center"/>
        </w:trPr>
        <w:tc>
          <w:tcPr>
            <w:tcW w:w="2064" w:type="dxa"/>
            <w:vAlign w:val="center"/>
          </w:tcPr>
          <w:p w:rsidR="00391537" w:rsidRPr="00B10932" w:rsidRDefault="00391537" w:rsidP="00B10932">
            <w:pPr>
              <w:contextualSpacing/>
              <w:rPr>
                <w:rFonts w:ascii="Times New Roman" w:hAnsi="Times New Roman" w:cs="Times New Roman"/>
                <w:b/>
                <w:sz w:val="24"/>
                <w:szCs w:val="24"/>
                <w:lang w:val="en-US"/>
              </w:rPr>
            </w:pPr>
            <w:r w:rsidRPr="00B10932">
              <w:rPr>
                <w:rFonts w:ascii="Times New Roman" w:hAnsi="Times New Roman" w:cs="Times New Roman"/>
                <w:b/>
                <w:sz w:val="24"/>
                <w:szCs w:val="24"/>
                <w:lang w:val="en-US"/>
              </w:rPr>
              <w:t>SWOT</w:t>
            </w:r>
          </w:p>
        </w:tc>
        <w:tc>
          <w:tcPr>
            <w:tcW w:w="6997" w:type="dxa"/>
          </w:tcPr>
          <w:p w:rsidR="00391537" w:rsidRPr="00B10932" w:rsidRDefault="00391537" w:rsidP="00B10932">
            <w:pPr>
              <w:contextualSpacing/>
              <w:rPr>
                <w:rFonts w:ascii="Times New Roman" w:hAnsi="Times New Roman" w:cs="Times New Roman"/>
                <w:sz w:val="24"/>
                <w:szCs w:val="24"/>
                <w:lang w:val="en-US"/>
              </w:rPr>
            </w:pPr>
            <w:r w:rsidRPr="00B10932">
              <w:rPr>
                <w:rFonts w:ascii="Times New Roman" w:hAnsi="Times New Roman" w:cs="Times New Roman"/>
                <w:sz w:val="24"/>
                <w:szCs w:val="24"/>
                <w:lang w:val="en-US"/>
              </w:rPr>
              <w:t>strengths, weaknesses, opportunities and threats</w:t>
            </w:r>
          </w:p>
        </w:tc>
      </w:tr>
    </w:tbl>
    <w:p w:rsidR="00391537" w:rsidRPr="00B10932" w:rsidRDefault="00391537" w:rsidP="00B10932">
      <w:pPr>
        <w:widowControl w:val="0"/>
        <w:autoSpaceDE w:val="0"/>
        <w:autoSpaceDN w:val="0"/>
        <w:spacing w:after="0" w:line="240" w:lineRule="auto"/>
        <w:contextualSpacing/>
        <w:rPr>
          <w:rFonts w:ascii="Times New Roman" w:eastAsia="Times New Roman" w:hAnsi="Times New Roman" w:cs="Times New Roman"/>
          <w:b/>
          <w:kern w:val="0"/>
          <w:sz w:val="24"/>
          <w:szCs w:val="24"/>
          <w:lang w:val="en-US"/>
          <w14:ligatures w14:val="none"/>
        </w:rPr>
      </w:pPr>
    </w:p>
    <w:p w:rsidR="00255D85" w:rsidRPr="00B10932" w:rsidRDefault="00255D85" w:rsidP="00B10932">
      <w:pPr>
        <w:widowControl w:val="0"/>
        <w:autoSpaceDE w:val="0"/>
        <w:autoSpaceDN w:val="0"/>
        <w:spacing w:after="0" w:line="240" w:lineRule="auto"/>
        <w:contextualSpacing/>
        <w:rPr>
          <w:rFonts w:ascii="Times New Roman" w:eastAsia="Times New Roman" w:hAnsi="Times New Roman" w:cs="Times New Roman"/>
          <w:b/>
          <w:kern w:val="0"/>
          <w:sz w:val="24"/>
          <w:szCs w:val="24"/>
          <w:lang w:val="en-US"/>
          <w14:ligatures w14:val="none"/>
        </w:rPr>
      </w:pPr>
    </w:p>
    <w:p w:rsidR="00255D85" w:rsidRPr="00B10932" w:rsidRDefault="00255D85" w:rsidP="00B10932">
      <w:pPr>
        <w:widowControl w:val="0"/>
        <w:autoSpaceDE w:val="0"/>
        <w:autoSpaceDN w:val="0"/>
        <w:spacing w:after="0" w:line="240" w:lineRule="auto"/>
        <w:contextualSpacing/>
        <w:rPr>
          <w:rFonts w:ascii="Times New Roman" w:eastAsia="Times New Roman" w:hAnsi="Times New Roman" w:cs="Times New Roman"/>
          <w:b/>
          <w:kern w:val="0"/>
          <w:sz w:val="24"/>
          <w:szCs w:val="24"/>
          <w:lang w:val="en-US"/>
          <w14:ligatures w14:val="none"/>
        </w:rPr>
      </w:pPr>
    </w:p>
    <w:p w:rsidR="00255D85" w:rsidRPr="00B10932" w:rsidRDefault="00255D85" w:rsidP="00B10932">
      <w:pPr>
        <w:widowControl w:val="0"/>
        <w:autoSpaceDE w:val="0"/>
        <w:autoSpaceDN w:val="0"/>
        <w:spacing w:after="0" w:line="240" w:lineRule="auto"/>
        <w:contextualSpacing/>
        <w:rPr>
          <w:rFonts w:ascii="Times New Roman" w:eastAsia="Times New Roman" w:hAnsi="Times New Roman" w:cs="Times New Roman"/>
          <w:b/>
          <w:kern w:val="0"/>
          <w:sz w:val="24"/>
          <w:szCs w:val="24"/>
          <w:lang w:val="en-US"/>
          <w14:ligatures w14:val="none"/>
        </w:rPr>
      </w:pPr>
    </w:p>
    <w:p w:rsidR="007723C3" w:rsidRPr="00B10932" w:rsidRDefault="007723C3" w:rsidP="00B10932">
      <w:pPr>
        <w:widowControl w:val="0"/>
        <w:autoSpaceDE w:val="0"/>
        <w:autoSpaceDN w:val="0"/>
        <w:spacing w:after="0" w:line="240" w:lineRule="auto"/>
        <w:contextualSpacing/>
        <w:jc w:val="center"/>
        <w:rPr>
          <w:rFonts w:ascii="Times New Roman" w:eastAsia="Times New Roman" w:hAnsi="Times New Roman" w:cs="Times New Roman"/>
          <w:b/>
          <w:kern w:val="0"/>
          <w:sz w:val="24"/>
          <w:szCs w:val="24"/>
          <w:lang w:val="en-US"/>
          <w14:ligatures w14:val="none"/>
        </w:rPr>
      </w:pPr>
      <w:r w:rsidRPr="00B10932">
        <w:rPr>
          <w:rFonts w:ascii="Times New Roman" w:eastAsia="Times New Roman" w:hAnsi="Times New Roman" w:cs="Times New Roman"/>
          <w:b/>
          <w:kern w:val="0"/>
          <w:sz w:val="24"/>
          <w:szCs w:val="24"/>
          <w:lang w:val="en-US"/>
          <w14:ligatures w14:val="none"/>
        </w:rPr>
        <w:br w:type="page"/>
      </w:r>
    </w:p>
    <w:p w:rsidR="00255D85" w:rsidRPr="00B10932" w:rsidRDefault="00255D85" w:rsidP="00A10233">
      <w:pPr>
        <w:pStyle w:val="a7"/>
        <w:widowControl w:val="0"/>
        <w:numPr>
          <w:ilvl w:val="0"/>
          <w:numId w:val="52"/>
        </w:numPr>
        <w:autoSpaceDE w:val="0"/>
        <w:autoSpaceDN w:val="0"/>
        <w:spacing w:after="0" w:line="240" w:lineRule="auto"/>
        <w:jc w:val="center"/>
        <w:rPr>
          <w:rFonts w:ascii="Times New Roman" w:eastAsia="Times New Roman" w:hAnsi="Times New Roman" w:cs="Times New Roman"/>
          <w:b/>
          <w:kern w:val="0"/>
          <w:sz w:val="24"/>
          <w:szCs w:val="24"/>
          <w:lang w:val="en-US"/>
          <w14:ligatures w14:val="none"/>
        </w:rPr>
      </w:pPr>
      <w:r w:rsidRPr="00B10932">
        <w:rPr>
          <w:rFonts w:ascii="Times New Roman" w:eastAsia="Times New Roman" w:hAnsi="Times New Roman" w:cs="Times New Roman"/>
          <w:b/>
          <w:kern w:val="0"/>
          <w:sz w:val="24"/>
          <w:szCs w:val="24"/>
          <w:lang w:val="en-US"/>
          <w14:ligatures w14:val="none"/>
        </w:rPr>
        <w:lastRenderedPageBreak/>
        <w:t>INTRODUCTION</w:t>
      </w:r>
    </w:p>
    <w:p w:rsidR="00255D85" w:rsidRPr="00B10932" w:rsidRDefault="00255D85" w:rsidP="00B10932">
      <w:pPr>
        <w:widowControl w:val="0"/>
        <w:autoSpaceDE w:val="0"/>
        <w:autoSpaceDN w:val="0"/>
        <w:spacing w:after="0" w:line="240" w:lineRule="auto"/>
        <w:contextualSpacing/>
        <w:jc w:val="center"/>
        <w:rPr>
          <w:rFonts w:ascii="Times New Roman" w:eastAsia="Times New Roman" w:hAnsi="Times New Roman" w:cs="Times New Roman"/>
          <w:b/>
          <w:kern w:val="0"/>
          <w:sz w:val="24"/>
          <w:szCs w:val="24"/>
          <w:lang w:val="en-US"/>
          <w14:ligatures w14:val="none"/>
        </w:rPr>
      </w:pPr>
    </w:p>
    <w:p w:rsidR="00255D85" w:rsidRPr="00B10932" w:rsidRDefault="00255D85" w:rsidP="00B10932">
      <w:pPr>
        <w:widowControl w:val="0"/>
        <w:autoSpaceDE w:val="0"/>
        <w:autoSpaceDN w:val="0"/>
        <w:spacing w:after="0" w:line="240" w:lineRule="auto"/>
        <w:ind w:left="709"/>
        <w:contextualSpacing/>
        <w:jc w:val="both"/>
        <w:rPr>
          <w:rFonts w:ascii="Times New Roman" w:eastAsia="Times New Roman" w:hAnsi="Times New Roman" w:cs="Times New Roman"/>
          <w:kern w:val="0"/>
          <w:sz w:val="24"/>
          <w:szCs w:val="24"/>
          <w:lang w:val="en-US"/>
          <w14:ligatures w14:val="none"/>
        </w:rPr>
      </w:pPr>
      <w:r w:rsidRPr="00B10932">
        <w:rPr>
          <w:rFonts w:ascii="Times New Roman" w:eastAsia="Times New Roman" w:hAnsi="Times New Roman" w:cs="Times New Roman"/>
          <w:color w:val="000000"/>
          <w:kern w:val="0"/>
          <w:sz w:val="24"/>
          <w:szCs w:val="24"/>
          <w:lang w:val="en-US"/>
          <w14:ligatures w14:val="none"/>
        </w:rPr>
        <w:t>Address: 720044 Kyrgyz Republic, Bishkek, Isakeev St. 32/2</w:t>
      </w:r>
    </w:p>
    <w:p w:rsidR="00255D85" w:rsidRPr="00B10932" w:rsidRDefault="00255D85" w:rsidP="00B10932">
      <w:pPr>
        <w:widowControl w:val="0"/>
        <w:autoSpaceDE w:val="0"/>
        <w:autoSpaceDN w:val="0"/>
        <w:spacing w:after="0" w:line="240" w:lineRule="auto"/>
        <w:ind w:left="709"/>
        <w:contextualSpacing/>
        <w:jc w:val="both"/>
        <w:rPr>
          <w:rFonts w:ascii="Times New Roman" w:eastAsia="Times New Roman" w:hAnsi="Times New Roman" w:cs="Times New Roman"/>
          <w:kern w:val="0"/>
          <w:sz w:val="24"/>
          <w:szCs w:val="24"/>
          <w:lang w:val="en-US"/>
          <w14:ligatures w14:val="none"/>
        </w:rPr>
      </w:pPr>
      <w:proofErr w:type="gramStart"/>
      <w:r w:rsidRPr="00B10932">
        <w:rPr>
          <w:rFonts w:ascii="Times New Roman" w:eastAsia="Times New Roman" w:hAnsi="Times New Roman" w:cs="Times New Roman"/>
          <w:color w:val="171717"/>
          <w:kern w:val="0"/>
          <w:sz w:val="24"/>
          <w:szCs w:val="24"/>
          <w:lang w:val="en-US"/>
          <w14:ligatures w14:val="none"/>
        </w:rPr>
        <w:t>web-site</w:t>
      </w:r>
      <w:proofErr w:type="gramEnd"/>
      <w:r w:rsidRPr="00B10932">
        <w:rPr>
          <w:rFonts w:ascii="Times New Roman" w:eastAsia="Times New Roman" w:hAnsi="Times New Roman" w:cs="Times New Roman"/>
          <w:color w:val="171717"/>
          <w:kern w:val="0"/>
          <w:sz w:val="24"/>
          <w:szCs w:val="24"/>
          <w:lang w:val="en-US"/>
          <w14:ligatures w14:val="none"/>
        </w:rPr>
        <w:t>: http://www.imu.edu.kg/</w:t>
      </w:r>
      <w:hyperlink r:id="rId9"/>
    </w:p>
    <w:p w:rsidR="00255D85" w:rsidRPr="00B10932" w:rsidRDefault="00255D85" w:rsidP="00B10932">
      <w:pPr>
        <w:widowControl w:val="0"/>
        <w:autoSpaceDE w:val="0"/>
        <w:autoSpaceDN w:val="0"/>
        <w:spacing w:after="0" w:line="240" w:lineRule="auto"/>
        <w:ind w:left="709"/>
        <w:contextualSpacing/>
        <w:jc w:val="both"/>
        <w:rPr>
          <w:rFonts w:ascii="Times New Roman" w:eastAsia="Times New Roman" w:hAnsi="Times New Roman" w:cs="Times New Roman"/>
          <w:kern w:val="0"/>
          <w:sz w:val="24"/>
          <w:szCs w:val="24"/>
          <w:lang w:val="en-US"/>
          <w14:ligatures w14:val="none"/>
        </w:rPr>
      </w:pPr>
      <w:proofErr w:type="gramStart"/>
      <w:r w:rsidRPr="00B10932">
        <w:rPr>
          <w:rFonts w:ascii="Times New Roman" w:eastAsia="Times New Roman" w:hAnsi="Times New Roman" w:cs="Times New Roman"/>
          <w:color w:val="171717"/>
          <w:kern w:val="0"/>
          <w:sz w:val="24"/>
          <w:szCs w:val="24"/>
          <w:lang w:val="en-US"/>
          <w14:ligatures w14:val="none"/>
        </w:rPr>
        <w:t>e-mail</w:t>
      </w:r>
      <w:proofErr w:type="gramEnd"/>
      <w:r w:rsidRPr="00B10932">
        <w:rPr>
          <w:rFonts w:ascii="Times New Roman" w:eastAsia="Times New Roman" w:hAnsi="Times New Roman" w:cs="Times New Roman"/>
          <w:color w:val="171717"/>
          <w:kern w:val="0"/>
          <w:sz w:val="24"/>
          <w:szCs w:val="24"/>
          <w:lang w:val="en-US"/>
          <w14:ligatures w14:val="none"/>
        </w:rPr>
        <w:t>: info@imu.edu.kg</w:t>
      </w:r>
      <w:hyperlink r:id="rId10"/>
    </w:p>
    <w:p w:rsidR="00255D85" w:rsidRPr="00B10932" w:rsidRDefault="00255D85" w:rsidP="00B10932">
      <w:pPr>
        <w:widowControl w:val="0"/>
        <w:autoSpaceDE w:val="0"/>
        <w:autoSpaceDN w:val="0"/>
        <w:spacing w:after="0" w:line="240" w:lineRule="auto"/>
        <w:ind w:left="709"/>
        <w:contextualSpacing/>
        <w:jc w:val="both"/>
        <w:rPr>
          <w:rFonts w:ascii="Times New Roman" w:eastAsia="Times New Roman" w:hAnsi="Times New Roman" w:cs="Times New Roman"/>
          <w:b/>
          <w:kern w:val="0"/>
          <w:sz w:val="24"/>
          <w:szCs w:val="24"/>
          <w14:ligatures w14:val="none"/>
        </w:rPr>
      </w:pPr>
      <w:r w:rsidRPr="00B10932">
        <w:rPr>
          <w:rFonts w:ascii="Times New Roman" w:eastAsia="Times New Roman" w:hAnsi="Times New Roman" w:cs="Times New Roman"/>
          <w:kern w:val="0"/>
          <w:sz w:val="24"/>
          <w:szCs w:val="24"/>
          <w14:ligatures w14:val="none"/>
        </w:rPr>
        <w:t>telephone: +996 (312) 462 400</w:t>
      </w:r>
    </w:p>
    <w:p w:rsidR="00255D85" w:rsidRPr="00B10932" w:rsidRDefault="00255D85" w:rsidP="00B10932">
      <w:pPr>
        <w:widowControl w:val="0"/>
        <w:autoSpaceDE w:val="0"/>
        <w:autoSpaceDN w:val="0"/>
        <w:spacing w:after="0" w:line="240" w:lineRule="auto"/>
        <w:ind w:firstLine="709"/>
        <w:contextualSpacing/>
        <w:jc w:val="both"/>
        <w:rPr>
          <w:rFonts w:ascii="Times New Roman" w:eastAsia="Times New Roman" w:hAnsi="Times New Roman" w:cs="Times New Roman"/>
          <w:b/>
          <w:kern w:val="0"/>
          <w:sz w:val="24"/>
          <w:szCs w:val="24"/>
          <w14:ligatures w14:val="none"/>
        </w:rPr>
      </w:pPr>
    </w:p>
    <w:p w:rsidR="00255D85" w:rsidRPr="00B10932" w:rsidRDefault="00255D85" w:rsidP="00A10233">
      <w:pPr>
        <w:pStyle w:val="a7"/>
        <w:widowControl w:val="0"/>
        <w:numPr>
          <w:ilvl w:val="0"/>
          <w:numId w:val="45"/>
        </w:numPr>
        <w:tabs>
          <w:tab w:val="left" w:pos="851"/>
          <w:tab w:val="left" w:pos="993"/>
        </w:tabs>
        <w:autoSpaceDE w:val="0"/>
        <w:autoSpaceDN w:val="0"/>
        <w:spacing w:after="0" w:line="240" w:lineRule="auto"/>
        <w:ind w:left="0" w:firstLine="709"/>
        <w:jc w:val="both"/>
        <w:rPr>
          <w:rFonts w:ascii="Times New Roman" w:eastAsia="Times New Roman" w:hAnsi="Times New Roman" w:cs="Times New Roman"/>
          <w:b/>
          <w:bCs/>
          <w:kern w:val="0"/>
          <w:sz w:val="24"/>
          <w:szCs w:val="24"/>
          <w:lang w:val="en-US"/>
          <w14:ligatures w14:val="none"/>
        </w:rPr>
      </w:pPr>
      <w:bookmarkStart w:id="4" w:name="_Hlk104306394"/>
      <w:r w:rsidRPr="00B10932">
        <w:rPr>
          <w:rFonts w:ascii="Times New Roman" w:eastAsia="Times New Roman" w:hAnsi="Times New Roman" w:cs="Times New Roman"/>
          <w:b/>
          <w:bCs/>
          <w:kern w:val="0"/>
          <w:sz w:val="24"/>
          <w:szCs w:val="24"/>
          <w:lang w:val="en-US"/>
          <w14:ligatures w14:val="none"/>
        </w:rPr>
        <w:t>Data on the establishment of the educational institution:</w:t>
      </w:r>
    </w:p>
    <w:p w:rsidR="00255D85" w:rsidRPr="00B10932" w:rsidRDefault="00255D85" w:rsidP="00B10932">
      <w:pPr>
        <w:widowControl w:val="0"/>
        <w:autoSpaceDE w:val="0"/>
        <w:autoSpaceDN w:val="0"/>
        <w:spacing w:after="0" w:line="240" w:lineRule="auto"/>
        <w:ind w:firstLine="709"/>
        <w:contextualSpacing/>
        <w:jc w:val="both"/>
        <w:rPr>
          <w:rFonts w:ascii="Times New Roman" w:eastAsia="Times New Roman" w:hAnsi="Times New Roman" w:cs="Times New Roman"/>
          <w:b/>
          <w:color w:val="1154CC"/>
          <w:kern w:val="0"/>
          <w:sz w:val="24"/>
          <w:szCs w:val="24"/>
          <w:lang w:val="en-US"/>
          <w14:ligatures w14:val="none"/>
        </w:rPr>
      </w:pPr>
      <w:r w:rsidRPr="00B10932">
        <w:rPr>
          <w:rFonts w:ascii="Times New Roman" w:eastAsia="Times New Roman" w:hAnsi="Times New Roman" w:cs="Times New Roman"/>
          <w:kern w:val="0"/>
          <w:sz w:val="24"/>
          <w:szCs w:val="24"/>
          <w:lang w:val="en-US"/>
          <w14:ligatures w14:val="none"/>
        </w:rPr>
        <w:t>The Limited Liability Company “International Medical University” (IMU) was established on July 18, 2016 by the decision of the General Meeting of LLC “Astrum-Bereket” (Appendix 3. Decision No. 1 dated July 14, 2016 of the participants of the General Meeting of LLC “Astrum-Bereket”).</w:t>
      </w:r>
      <w:bookmarkEnd w:id="4"/>
      <w:r w:rsidRPr="00B10932">
        <w:rPr>
          <w:rFonts w:ascii="Times New Roman" w:hAnsi="Times New Roman" w:cs="Times New Roman"/>
          <w:sz w:val="24"/>
          <w:szCs w:val="24"/>
        </w:rPr>
        <w:fldChar w:fldCharType="begin"/>
      </w:r>
      <w:r w:rsidRPr="00B10932">
        <w:rPr>
          <w:rFonts w:ascii="Times New Roman" w:hAnsi="Times New Roman" w:cs="Times New Roman"/>
          <w:sz w:val="24"/>
          <w:szCs w:val="24"/>
          <w:lang w:val="en-US"/>
        </w:rPr>
        <w:instrText xml:space="preserve"> HYPERLINK "https://drive.google.com/file/d/1D3KUTdXip0IDMdT6_C4jQ8Q3ZCtAExo3/view?usp=sharing" \h </w:instrText>
      </w:r>
      <w:r w:rsidRPr="00B10932">
        <w:rPr>
          <w:rFonts w:ascii="Times New Roman" w:hAnsi="Times New Roman" w:cs="Times New Roman"/>
          <w:sz w:val="24"/>
          <w:szCs w:val="24"/>
        </w:rPr>
        <w:fldChar w:fldCharType="end"/>
      </w:r>
      <w:hyperlink r:id="rId11"/>
    </w:p>
    <w:p w:rsidR="00255D85" w:rsidRPr="00B10932" w:rsidRDefault="00255D85" w:rsidP="00B10932">
      <w:pPr>
        <w:widowControl w:val="0"/>
        <w:autoSpaceDE w:val="0"/>
        <w:autoSpaceDN w:val="0"/>
        <w:spacing w:after="0" w:line="240" w:lineRule="auto"/>
        <w:ind w:firstLine="709"/>
        <w:contextualSpacing/>
        <w:jc w:val="both"/>
        <w:rPr>
          <w:rFonts w:ascii="Times New Roman" w:eastAsia="Times New Roman" w:hAnsi="Times New Roman" w:cs="Times New Roman"/>
          <w:b/>
          <w:kern w:val="0"/>
          <w:sz w:val="24"/>
          <w:szCs w:val="24"/>
          <w:lang w:val="ky-KG"/>
          <w14:ligatures w14:val="none"/>
        </w:rPr>
      </w:pPr>
      <w:bookmarkStart w:id="5" w:name="_Hlk104306443"/>
      <w:bookmarkStart w:id="6" w:name="_Hlk104306409"/>
    </w:p>
    <w:p w:rsidR="00255D85" w:rsidRPr="00B10932" w:rsidRDefault="00255D85" w:rsidP="00A10233">
      <w:pPr>
        <w:pStyle w:val="a7"/>
        <w:numPr>
          <w:ilvl w:val="0"/>
          <w:numId w:val="44"/>
        </w:numPr>
        <w:tabs>
          <w:tab w:val="num" w:pos="0"/>
          <w:tab w:val="left" w:pos="993"/>
        </w:tabs>
        <w:spacing w:after="0" w:line="240" w:lineRule="auto"/>
        <w:ind w:left="0" w:firstLine="709"/>
        <w:jc w:val="both"/>
        <w:rPr>
          <w:rFonts w:ascii="Times New Roman" w:eastAsia="Calibri" w:hAnsi="Times New Roman" w:cs="Times New Roman"/>
          <w:b/>
          <w:kern w:val="0"/>
          <w:sz w:val="24"/>
          <w:szCs w:val="24"/>
          <w:lang w:val="en-US"/>
          <w14:ligatures w14:val="none"/>
        </w:rPr>
      </w:pPr>
      <w:r w:rsidRPr="00B10932">
        <w:rPr>
          <w:rFonts w:ascii="Times New Roman" w:eastAsia="Calibri" w:hAnsi="Times New Roman" w:cs="Times New Roman"/>
          <w:b/>
          <w:kern w:val="0"/>
          <w:sz w:val="24"/>
          <w:szCs w:val="24"/>
          <w:lang w:val="en-US"/>
          <w14:ligatures w14:val="none"/>
        </w:rPr>
        <w:t>Data on the organizational and legal form of the university and the form of ownership:</w:t>
      </w:r>
    </w:p>
    <w:p w:rsidR="00255D85" w:rsidRPr="00B10932" w:rsidRDefault="00255D85" w:rsidP="00B10932">
      <w:pPr>
        <w:spacing w:after="0" w:line="240" w:lineRule="auto"/>
        <w:ind w:firstLine="709"/>
        <w:contextualSpacing/>
        <w:jc w:val="both"/>
        <w:rPr>
          <w:rFonts w:ascii="Times New Roman" w:eastAsia="Calibri" w:hAnsi="Times New Roman" w:cs="Times New Roman"/>
          <w:kern w:val="0"/>
          <w:sz w:val="24"/>
          <w:szCs w:val="24"/>
          <w:lang w:val="en-US"/>
          <w14:ligatures w14:val="none"/>
        </w:rPr>
      </w:pPr>
      <w:r w:rsidRPr="00B10932">
        <w:rPr>
          <w:rFonts w:ascii="Times New Roman" w:eastAsia="Calibri" w:hAnsi="Times New Roman" w:cs="Times New Roman"/>
          <w:kern w:val="0"/>
          <w:sz w:val="24"/>
          <w:szCs w:val="24"/>
          <w:lang w:val="en-US"/>
          <w14:ligatures w14:val="none"/>
        </w:rPr>
        <w:t>By its organizational and legal form, IMU is a private educational institution of higher professional education implementing educational programs of higher and postgraduate professional education in specialties in accordance with the licenses issued to the University.</w:t>
      </w:r>
    </w:p>
    <w:p w:rsidR="00255D85" w:rsidRPr="00B10932" w:rsidRDefault="002F50E8" w:rsidP="00B10932">
      <w:pPr>
        <w:widowControl w:val="0"/>
        <w:autoSpaceDE w:val="0"/>
        <w:autoSpaceDN w:val="0"/>
        <w:spacing w:after="0" w:line="240" w:lineRule="auto"/>
        <w:ind w:firstLine="709"/>
        <w:contextualSpacing/>
        <w:jc w:val="both"/>
        <w:rPr>
          <w:rFonts w:ascii="Times New Roman" w:eastAsia="Times New Roman" w:hAnsi="Times New Roman" w:cs="Times New Roman"/>
          <w:color w:val="1154CC"/>
          <w:kern w:val="0"/>
          <w:sz w:val="24"/>
          <w:szCs w:val="24"/>
          <w:lang w:val="en-US"/>
          <w14:ligatures w14:val="none"/>
        </w:rPr>
      </w:pPr>
      <w:hyperlink r:id="rId12">
        <w:r w:rsidR="00255D85" w:rsidRPr="00B10932">
          <w:rPr>
            <w:rFonts w:ascii="Times New Roman" w:eastAsia="Times New Roman" w:hAnsi="Times New Roman" w:cs="Times New Roman"/>
            <w:color w:val="3B3838"/>
            <w:kern w:val="0"/>
            <w:sz w:val="24"/>
            <w:szCs w:val="24"/>
            <w:lang w:val="en-US"/>
            <w14:ligatures w14:val="none"/>
          </w:rPr>
          <w:t>The Certificate of State Re-registration of a Legal Entity was obtained from the Department of Justice, registration number 160149-3301-LLC, OKPO code 29413705, identification number 01807201610129, issued on April 14, 2022, series GPYU, No. 0052645; location: Kyrgyz Republic, 72003, Bishkek, Isakeev St. 32/2. (Appendix 4. Certificate of State Registration).</w:t>
        </w:r>
      </w:hyperlink>
      <w:bookmarkStart w:id="7" w:name="_Hlk104306467"/>
      <w:bookmarkEnd w:id="5"/>
      <w:r w:rsidR="00255D85" w:rsidRPr="00B10932">
        <w:rPr>
          <w:rFonts w:ascii="Times New Roman" w:hAnsi="Times New Roman" w:cs="Times New Roman"/>
          <w:sz w:val="24"/>
          <w:szCs w:val="24"/>
        </w:rPr>
        <w:fldChar w:fldCharType="begin"/>
      </w:r>
      <w:r w:rsidR="00255D85" w:rsidRPr="00B10932">
        <w:rPr>
          <w:rFonts w:ascii="Times New Roman" w:hAnsi="Times New Roman" w:cs="Times New Roman"/>
          <w:sz w:val="24"/>
          <w:szCs w:val="24"/>
          <w:lang w:val="en-US"/>
        </w:rPr>
        <w:instrText xml:space="preserve"> HYPERLINK "https://drive.google.com/file/d/1wE69QBlCdVYEHkRP8Ci_GNDvx-Ft-gau/view?usp=sharing" </w:instrText>
      </w:r>
      <w:r w:rsidR="00255D85" w:rsidRPr="00B10932">
        <w:rPr>
          <w:rFonts w:ascii="Times New Roman" w:hAnsi="Times New Roman" w:cs="Times New Roman"/>
          <w:sz w:val="24"/>
          <w:szCs w:val="24"/>
        </w:rPr>
        <w:fldChar w:fldCharType="end"/>
      </w:r>
    </w:p>
    <w:p w:rsidR="00255D85" w:rsidRPr="00B10932" w:rsidRDefault="00255D85" w:rsidP="00B10932">
      <w:pPr>
        <w:spacing w:after="0" w:line="240" w:lineRule="auto"/>
        <w:ind w:firstLine="709"/>
        <w:contextualSpacing/>
        <w:jc w:val="both"/>
        <w:rPr>
          <w:rFonts w:ascii="Times New Roman" w:eastAsia="Calibri" w:hAnsi="Times New Roman" w:cs="Times New Roman"/>
          <w:kern w:val="0"/>
          <w:sz w:val="24"/>
          <w:szCs w:val="24"/>
          <w:lang w:val="en-US"/>
          <w14:ligatures w14:val="none"/>
        </w:rPr>
      </w:pPr>
      <w:bookmarkStart w:id="8" w:name="_Hlk104306483"/>
      <w:r w:rsidRPr="00B10932">
        <w:rPr>
          <w:rFonts w:ascii="Times New Roman" w:eastAsia="Calibri" w:hAnsi="Times New Roman" w:cs="Times New Roman"/>
          <w:kern w:val="0"/>
          <w:sz w:val="24"/>
          <w:szCs w:val="24"/>
          <w:lang w:val="en-US"/>
          <w14:ligatures w14:val="none"/>
        </w:rPr>
        <w:t>The University carries out its activities on the basis of the Charter approved on April 8, 2022 (Appendix 1 - Charter).</w:t>
      </w:r>
    </w:p>
    <w:p w:rsidR="00255D85" w:rsidRPr="00B10932" w:rsidRDefault="00255D85" w:rsidP="00B10932">
      <w:pPr>
        <w:widowControl w:val="0"/>
        <w:autoSpaceDE w:val="0"/>
        <w:autoSpaceDN w:val="0"/>
        <w:spacing w:after="0" w:line="240" w:lineRule="auto"/>
        <w:ind w:firstLine="709"/>
        <w:contextualSpacing/>
        <w:jc w:val="both"/>
        <w:outlineLvl w:val="1"/>
        <w:rPr>
          <w:rFonts w:ascii="Times New Roman" w:eastAsia="Times New Roman" w:hAnsi="Times New Roman" w:cs="Times New Roman"/>
          <w:kern w:val="0"/>
          <w:sz w:val="24"/>
          <w:szCs w:val="24"/>
          <w:lang w:val="en-US"/>
          <w14:ligatures w14:val="none"/>
        </w:rPr>
      </w:pPr>
    </w:p>
    <w:p w:rsidR="00255D85" w:rsidRPr="00B10932" w:rsidRDefault="00255D85" w:rsidP="00A10233">
      <w:pPr>
        <w:pStyle w:val="a7"/>
        <w:widowControl w:val="0"/>
        <w:numPr>
          <w:ilvl w:val="0"/>
          <w:numId w:val="44"/>
        </w:numPr>
        <w:tabs>
          <w:tab w:val="left" w:pos="851"/>
          <w:tab w:val="left" w:pos="993"/>
        </w:tabs>
        <w:autoSpaceDE w:val="0"/>
        <w:autoSpaceDN w:val="0"/>
        <w:spacing w:after="0" w:line="240" w:lineRule="auto"/>
        <w:ind w:left="0" w:firstLine="709"/>
        <w:jc w:val="both"/>
        <w:rPr>
          <w:rFonts w:ascii="Times New Roman" w:eastAsia="Times New Roman" w:hAnsi="Times New Roman" w:cs="Times New Roman"/>
          <w:b/>
          <w:bCs/>
          <w:kern w:val="0"/>
          <w:sz w:val="24"/>
          <w:szCs w:val="24"/>
          <w:lang w:val="en-US"/>
          <w14:ligatures w14:val="none"/>
        </w:rPr>
      </w:pPr>
      <w:r w:rsidRPr="00B10932">
        <w:rPr>
          <w:rFonts w:ascii="Times New Roman" w:eastAsia="Times New Roman" w:hAnsi="Times New Roman" w:cs="Times New Roman"/>
          <w:b/>
          <w:bCs/>
          <w:kern w:val="0"/>
          <w:sz w:val="24"/>
          <w:szCs w:val="24"/>
          <w:lang w:val="en-US"/>
          <w14:ligatures w14:val="none"/>
        </w:rPr>
        <w:t>Founders and management of the educational organization</w:t>
      </w:r>
    </w:p>
    <w:p w:rsidR="00255D85" w:rsidRPr="00B10932" w:rsidRDefault="00255D85" w:rsidP="00B10932">
      <w:pPr>
        <w:autoSpaceDE w:val="0"/>
        <w:autoSpaceDN w:val="0"/>
        <w:adjustRightInd w:val="0"/>
        <w:spacing w:after="0" w:line="240" w:lineRule="auto"/>
        <w:ind w:firstLine="709"/>
        <w:contextualSpacing/>
        <w:jc w:val="both"/>
        <w:rPr>
          <w:rFonts w:ascii="Times New Roman" w:hAnsi="Times New Roman" w:cs="Times New Roman"/>
          <w:color w:val="000000"/>
          <w:kern w:val="0"/>
          <w:sz w:val="24"/>
          <w:szCs w:val="24"/>
          <w:lang w:val="en-US"/>
        </w:rPr>
      </w:pPr>
      <w:r w:rsidRPr="00B10932">
        <w:rPr>
          <w:rFonts w:ascii="Times New Roman" w:hAnsi="Times New Roman" w:cs="Times New Roman"/>
          <w:color w:val="000000"/>
          <w:kern w:val="0"/>
          <w:sz w:val="24"/>
          <w:szCs w:val="24"/>
          <w:lang w:val="en-US"/>
        </w:rPr>
        <w:t>The participants of the University are:</w:t>
      </w:r>
    </w:p>
    <w:p w:rsidR="00255D85" w:rsidRPr="00B10932" w:rsidRDefault="00255D85" w:rsidP="00B10932">
      <w:pPr>
        <w:autoSpaceDE w:val="0"/>
        <w:autoSpaceDN w:val="0"/>
        <w:adjustRightInd w:val="0"/>
        <w:spacing w:after="0" w:line="240" w:lineRule="auto"/>
        <w:ind w:firstLine="709"/>
        <w:contextualSpacing/>
        <w:jc w:val="both"/>
        <w:rPr>
          <w:rFonts w:ascii="Times New Roman" w:hAnsi="Times New Roman" w:cs="Times New Roman"/>
          <w:color w:val="000000"/>
          <w:kern w:val="0"/>
          <w:sz w:val="24"/>
          <w:szCs w:val="24"/>
          <w:lang w:val="en-US"/>
        </w:rPr>
      </w:pPr>
      <w:r w:rsidRPr="00B10932">
        <w:rPr>
          <w:rFonts w:ascii="Times New Roman" w:hAnsi="Times New Roman" w:cs="Times New Roman"/>
          <w:color w:val="000000"/>
          <w:kern w:val="0"/>
          <w:sz w:val="24"/>
          <w:szCs w:val="24"/>
          <w:lang w:val="en-US"/>
        </w:rPr>
        <w:t>1) Arstanaly Kubanychbekovich Zhumaliev</w:t>
      </w:r>
    </w:p>
    <w:p w:rsidR="00255D85" w:rsidRPr="00B10932" w:rsidRDefault="00255D85" w:rsidP="00B10932">
      <w:pPr>
        <w:widowControl w:val="0"/>
        <w:autoSpaceDE w:val="0"/>
        <w:autoSpaceDN w:val="0"/>
        <w:spacing w:after="0" w:line="240" w:lineRule="auto"/>
        <w:ind w:firstLine="709"/>
        <w:contextualSpacing/>
        <w:jc w:val="both"/>
        <w:rPr>
          <w:rFonts w:ascii="Times New Roman" w:eastAsia="Times New Roman" w:hAnsi="Times New Roman" w:cs="Times New Roman"/>
          <w:kern w:val="0"/>
          <w:sz w:val="24"/>
          <w:szCs w:val="24"/>
          <w:lang w:val="en-US"/>
          <w14:ligatures w14:val="none"/>
        </w:rPr>
      </w:pPr>
      <w:r w:rsidRPr="00B10932">
        <w:rPr>
          <w:rFonts w:ascii="Times New Roman" w:hAnsi="Times New Roman" w:cs="Times New Roman"/>
          <w:color w:val="000000"/>
          <w:kern w:val="0"/>
          <w:sz w:val="24"/>
          <w:szCs w:val="24"/>
          <w:lang w:val="en-US"/>
        </w:rPr>
        <w:t>2) Roza Asanovna Amanova</w:t>
      </w:r>
    </w:p>
    <w:p w:rsidR="00255D85" w:rsidRPr="00B10932" w:rsidRDefault="00255D85" w:rsidP="00B10932">
      <w:pPr>
        <w:widowControl w:val="0"/>
        <w:autoSpaceDE w:val="0"/>
        <w:autoSpaceDN w:val="0"/>
        <w:spacing w:after="0" w:line="240" w:lineRule="auto"/>
        <w:ind w:firstLine="709"/>
        <w:contextualSpacing/>
        <w:jc w:val="both"/>
        <w:rPr>
          <w:rFonts w:ascii="Times New Roman" w:eastAsia="Times New Roman" w:hAnsi="Times New Roman" w:cs="Times New Roman"/>
          <w:kern w:val="0"/>
          <w:sz w:val="24"/>
          <w:szCs w:val="24"/>
          <w14:ligatures w14:val="none"/>
        </w:rPr>
      </w:pPr>
      <w:r w:rsidRPr="00B10932">
        <w:rPr>
          <w:rFonts w:ascii="Times New Roman" w:eastAsia="Times New Roman" w:hAnsi="Times New Roman" w:cs="Times New Roman"/>
          <w:kern w:val="0"/>
          <w:sz w:val="24"/>
          <w:szCs w:val="24"/>
          <w14:ligatures w14:val="none"/>
        </w:rPr>
        <w:t>Management of IMU:</w:t>
      </w:r>
    </w:p>
    <w:p w:rsidR="00255D85" w:rsidRPr="00B10932" w:rsidRDefault="00255D85" w:rsidP="00A10233">
      <w:pPr>
        <w:widowControl w:val="0"/>
        <w:numPr>
          <w:ilvl w:val="0"/>
          <w:numId w:val="40"/>
        </w:numPr>
        <w:tabs>
          <w:tab w:val="left" w:pos="851"/>
        </w:tabs>
        <w:autoSpaceDE w:val="0"/>
        <w:autoSpaceDN w:val="0"/>
        <w:spacing w:after="0" w:line="240" w:lineRule="auto"/>
        <w:ind w:left="0" w:firstLine="709"/>
        <w:contextualSpacing/>
        <w:jc w:val="both"/>
        <w:rPr>
          <w:rFonts w:ascii="Times New Roman" w:eastAsia="Times New Roman" w:hAnsi="Times New Roman" w:cs="Times New Roman"/>
          <w:kern w:val="0"/>
          <w:sz w:val="24"/>
          <w:szCs w:val="24"/>
          <w:lang w:val="en-US"/>
          <w14:ligatures w14:val="none"/>
        </w:rPr>
      </w:pPr>
      <w:r w:rsidRPr="00B10932">
        <w:rPr>
          <w:rFonts w:ascii="Times New Roman" w:eastAsia="Times New Roman" w:hAnsi="Times New Roman" w:cs="Times New Roman"/>
          <w:kern w:val="0"/>
          <w:sz w:val="24"/>
          <w:szCs w:val="24"/>
          <w:lang w:val="en-US"/>
          <w14:ligatures w14:val="none"/>
        </w:rPr>
        <w:t>Elisey Eliseevich Sin - Doctor of Pedagogical Sciences, Rector of IMU (tel.: +996 772 151 033, elisei.sin@gmail.com);</w:t>
      </w:r>
      <w:hyperlink r:id="rId13"/>
    </w:p>
    <w:p w:rsidR="00255D85" w:rsidRPr="00B10932" w:rsidRDefault="00255D85" w:rsidP="00A10233">
      <w:pPr>
        <w:widowControl w:val="0"/>
        <w:numPr>
          <w:ilvl w:val="0"/>
          <w:numId w:val="40"/>
        </w:numPr>
        <w:tabs>
          <w:tab w:val="left" w:pos="851"/>
        </w:tabs>
        <w:autoSpaceDE w:val="0"/>
        <w:autoSpaceDN w:val="0"/>
        <w:spacing w:after="0" w:line="240" w:lineRule="auto"/>
        <w:ind w:left="0" w:firstLine="709"/>
        <w:contextualSpacing/>
        <w:jc w:val="both"/>
        <w:rPr>
          <w:rFonts w:ascii="Times New Roman" w:eastAsia="Times New Roman" w:hAnsi="Times New Roman" w:cs="Times New Roman"/>
          <w:kern w:val="0"/>
          <w:sz w:val="24"/>
          <w:szCs w:val="24"/>
          <w:lang w:val="en-US"/>
          <w14:ligatures w14:val="none"/>
        </w:rPr>
      </w:pPr>
      <w:r w:rsidRPr="00B10932">
        <w:rPr>
          <w:rFonts w:ascii="Times New Roman" w:eastAsia="Times New Roman" w:hAnsi="Times New Roman" w:cs="Times New Roman"/>
          <w:kern w:val="0"/>
          <w:sz w:val="24"/>
          <w:szCs w:val="24"/>
          <w:lang w:val="ky-KG"/>
          <w14:ligatures w14:val="none"/>
        </w:rPr>
        <w:t>Kushtarbek Bekmuratovich Tampagarov - Doctor of Physical and Mathematical Sciences, Vice-Rector for Academic and Educational Work of IMU (tel.: +996 773 756 955, tampagarovkak@mail.ru).</w:t>
      </w:r>
      <w:hyperlink r:id="rId14" w:history="1"/>
    </w:p>
    <w:p w:rsidR="00255D85" w:rsidRPr="00B10932" w:rsidRDefault="00255D85" w:rsidP="00B10932">
      <w:pPr>
        <w:widowControl w:val="0"/>
        <w:autoSpaceDE w:val="0"/>
        <w:autoSpaceDN w:val="0"/>
        <w:spacing w:after="0" w:line="240" w:lineRule="auto"/>
        <w:ind w:firstLine="709"/>
        <w:contextualSpacing/>
        <w:jc w:val="both"/>
        <w:outlineLvl w:val="1"/>
        <w:rPr>
          <w:rFonts w:ascii="Times New Roman" w:eastAsia="Times New Roman" w:hAnsi="Times New Roman" w:cs="Times New Roman"/>
          <w:kern w:val="0"/>
          <w:sz w:val="24"/>
          <w:szCs w:val="24"/>
          <w:lang w:val="en-US"/>
          <w14:ligatures w14:val="none"/>
        </w:rPr>
      </w:pPr>
    </w:p>
    <w:p w:rsidR="00255D85" w:rsidRPr="00B10932" w:rsidRDefault="00255D85" w:rsidP="00B10932">
      <w:pPr>
        <w:widowControl w:val="0"/>
        <w:autoSpaceDE w:val="0"/>
        <w:autoSpaceDN w:val="0"/>
        <w:spacing w:after="0" w:line="240" w:lineRule="auto"/>
        <w:ind w:firstLine="709"/>
        <w:contextualSpacing/>
        <w:jc w:val="both"/>
        <w:rPr>
          <w:rFonts w:ascii="Times New Roman" w:eastAsia="Times New Roman" w:hAnsi="Times New Roman" w:cs="Times New Roman"/>
          <w:kern w:val="0"/>
          <w:sz w:val="24"/>
          <w:szCs w:val="24"/>
          <w:lang w:val="en-US"/>
          <w14:ligatures w14:val="none"/>
        </w:rPr>
      </w:pPr>
      <w:r w:rsidRPr="00B10932">
        <w:rPr>
          <w:rFonts w:ascii="Times New Roman" w:eastAsia="Times New Roman" w:hAnsi="Times New Roman" w:cs="Times New Roman"/>
          <w:b/>
          <w:bCs/>
          <w:kern w:val="0"/>
          <w:sz w:val="24"/>
          <w:szCs w:val="24"/>
          <w:lang w:val="en-US"/>
          <w14:ligatures w14:val="none"/>
        </w:rPr>
        <w:t>Mission of IMU: To improve medical services for the population of Asian and African countries and to contribute to the socio-economic development of Bishkek through the training of highly qualified physicians and pharmacists with maximum use of modern medical and educational technologies, equipment, and research findings.</w:t>
      </w:r>
      <w:bookmarkStart w:id="9" w:name="_Hlk104309623"/>
    </w:p>
    <w:bookmarkEnd w:id="9"/>
    <w:p w:rsidR="00255D85" w:rsidRPr="00B10932" w:rsidRDefault="00255D85" w:rsidP="00B10932">
      <w:pPr>
        <w:widowControl w:val="0"/>
        <w:autoSpaceDE w:val="0"/>
        <w:autoSpaceDN w:val="0"/>
        <w:spacing w:after="0" w:line="240" w:lineRule="auto"/>
        <w:ind w:firstLine="709"/>
        <w:contextualSpacing/>
        <w:jc w:val="both"/>
        <w:rPr>
          <w:rFonts w:ascii="Times New Roman" w:eastAsia="Times New Roman" w:hAnsi="Times New Roman" w:cs="Times New Roman"/>
          <w:kern w:val="0"/>
          <w:sz w:val="24"/>
          <w:szCs w:val="24"/>
          <w:lang w:val="en-US"/>
          <w14:ligatures w14:val="none"/>
        </w:rPr>
      </w:pPr>
      <w:r w:rsidRPr="00B10932">
        <w:rPr>
          <w:rFonts w:ascii="Times New Roman" w:eastAsia="Times New Roman" w:hAnsi="Times New Roman" w:cs="Times New Roman"/>
          <w:b/>
          <w:bCs/>
          <w:kern w:val="0"/>
          <w:sz w:val="24"/>
          <w:szCs w:val="24"/>
          <w:lang w:val="en-US"/>
          <w14:ligatures w14:val="none"/>
        </w:rPr>
        <w:t>Vision of the International Medical University: A higher education institution that graduates competitive medical specialists in demand in the global labor market, capable of applying the latest achievements of medical science, education and practice through the introduction of innovative and advanced medical technologies in their professional life. Through the implementation of the mission and achievement of the goals of strategic development, the University aims to obtain the status of a leading educational center in the Kyrgyz Republic and other countries of the world.</w:t>
      </w:r>
    </w:p>
    <w:p w:rsidR="00255D85" w:rsidRPr="00B10932" w:rsidRDefault="00255D85" w:rsidP="00B10932">
      <w:pPr>
        <w:widowControl w:val="0"/>
        <w:autoSpaceDE w:val="0"/>
        <w:autoSpaceDN w:val="0"/>
        <w:spacing w:after="0" w:line="240" w:lineRule="auto"/>
        <w:ind w:firstLine="709"/>
        <w:contextualSpacing/>
        <w:jc w:val="both"/>
        <w:rPr>
          <w:rFonts w:ascii="Times New Roman" w:eastAsia="Times New Roman" w:hAnsi="Times New Roman" w:cs="Times New Roman"/>
          <w:kern w:val="0"/>
          <w:sz w:val="24"/>
          <w:szCs w:val="24"/>
          <w:lang w:val="en-US"/>
          <w14:ligatures w14:val="none"/>
        </w:rPr>
      </w:pPr>
    </w:p>
    <w:p w:rsidR="00255D85" w:rsidRPr="00B10932" w:rsidRDefault="00255D85" w:rsidP="00B10932">
      <w:pPr>
        <w:widowControl w:val="0"/>
        <w:autoSpaceDE w:val="0"/>
        <w:autoSpaceDN w:val="0"/>
        <w:spacing w:after="0" w:line="240" w:lineRule="auto"/>
        <w:ind w:firstLine="709"/>
        <w:contextualSpacing/>
        <w:jc w:val="both"/>
        <w:rPr>
          <w:rFonts w:ascii="Times New Roman" w:eastAsia="Times New Roman" w:hAnsi="Times New Roman" w:cs="Times New Roman"/>
          <w:kern w:val="0"/>
          <w:sz w:val="24"/>
          <w:szCs w:val="24"/>
          <w:lang w:val="en-US"/>
          <w14:ligatures w14:val="none"/>
        </w:rPr>
      </w:pPr>
      <w:r w:rsidRPr="00B10932">
        <w:rPr>
          <w:rFonts w:ascii="Times New Roman" w:eastAsia="Times New Roman" w:hAnsi="Times New Roman" w:cs="Times New Roman"/>
          <w:b/>
          <w:bCs/>
          <w:kern w:val="0"/>
          <w:sz w:val="24"/>
          <w:szCs w:val="24"/>
          <w:lang w:val="en-US"/>
          <w14:ligatures w14:val="none"/>
        </w:rPr>
        <w:t>Strategic development goal of the International Medical University: to ensure the leadership of IMU in the national educational and scientific environment, to build a quality brand, academic reputation and competitiveness in the international scientific and educational space.</w:t>
      </w:r>
    </w:p>
    <w:p w:rsidR="00255D85" w:rsidRPr="00B10932" w:rsidRDefault="00255D85" w:rsidP="00B10932">
      <w:pPr>
        <w:widowControl w:val="0"/>
        <w:autoSpaceDE w:val="0"/>
        <w:autoSpaceDN w:val="0"/>
        <w:spacing w:after="0" w:line="240" w:lineRule="auto"/>
        <w:ind w:firstLine="709"/>
        <w:contextualSpacing/>
        <w:jc w:val="both"/>
        <w:rPr>
          <w:rFonts w:ascii="Times New Roman" w:eastAsia="Times New Roman" w:hAnsi="Times New Roman" w:cs="Times New Roman"/>
          <w:kern w:val="0"/>
          <w:sz w:val="24"/>
          <w:szCs w:val="24"/>
          <w:lang w:val="en-US"/>
          <w14:ligatures w14:val="none"/>
        </w:rPr>
      </w:pPr>
      <w:r w:rsidRPr="00B10932">
        <w:rPr>
          <w:rFonts w:ascii="Times New Roman" w:eastAsia="Times New Roman" w:hAnsi="Times New Roman" w:cs="Times New Roman"/>
          <w:b/>
          <w:bCs/>
          <w:kern w:val="0"/>
          <w:sz w:val="24"/>
          <w:szCs w:val="24"/>
          <w:lang w:val="en-US"/>
          <w14:ligatures w14:val="none"/>
        </w:rPr>
        <w:lastRenderedPageBreak/>
        <w:t>Strategic objectives for the development of the International Medical University. In implementing and achieving its strategic development goal, the International Medical University has identified the following strategic objectives:</w:t>
      </w:r>
    </w:p>
    <w:p w:rsidR="00255D85" w:rsidRPr="00B10932" w:rsidRDefault="00255D85" w:rsidP="00B10932">
      <w:pPr>
        <w:widowControl w:val="0"/>
        <w:autoSpaceDE w:val="0"/>
        <w:autoSpaceDN w:val="0"/>
        <w:spacing w:after="0" w:line="240" w:lineRule="auto"/>
        <w:ind w:firstLine="709"/>
        <w:contextualSpacing/>
        <w:jc w:val="both"/>
        <w:rPr>
          <w:rFonts w:ascii="Times New Roman" w:eastAsia="Times New Roman" w:hAnsi="Times New Roman" w:cs="Times New Roman"/>
          <w:kern w:val="0"/>
          <w:sz w:val="24"/>
          <w:szCs w:val="24"/>
          <w:lang w:val="en-US"/>
          <w14:ligatures w14:val="none"/>
        </w:rPr>
      </w:pPr>
      <w:r w:rsidRPr="00B10932">
        <w:rPr>
          <w:rFonts w:ascii="Times New Roman" w:eastAsia="Times New Roman" w:hAnsi="Times New Roman" w:cs="Times New Roman"/>
          <w:b/>
          <w:bCs/>
          <w:kern w:val="0"/>
          <w:sz w:val="24"/>
          <w:szCs w:val="24"/>
          <w:lang w:val="en-US"/>
          <w14:ligatures w14:val="none"/>
        </w:rPr>
        <w:t>Strategy 1. Ensuring modern and effective conditions for training highly qualified medical, pharmaceutical, managerial and scientific personnel with competitive advantages in national and international labor markets.</w:t>
      </w:r>
    </w:p>
    <w:p w:rsidR="00255D85" w:rsidRPr="00B10932" w:rsidRDefault="00255D85" w:rsidP="00B10932">
      <w:pPr>
        <w:widowControl w:val="0"/>
        <w:autoSpaceDE w:val="0"/>
        <w:autoSpaceDN w:val="0"/>
        <w:spacing w:after="0" w:line="240" w:lineRule="auto"/>
        <w:ind w:firstLine="709"/>
        <w:contextualSpacing/>
        <w:jc w:val="both"/>
        <w:rPr>
          <w:rFonts w:ascii="Times New Roman" w:eastAsia="Times New Roman" w:hAnsi="Times New Roman" w:cs="Times New Roman"/>
          <w:kern w:val="0"/>
          <w:sz w:val="24"/>
          <w:szCs w:val="24"/>
          <w:lang w:val="en-US"/>
          <w14:ligatures w14:val="none"/>
        </w:rPr>
      </w:pPr>
      <w:r w:rsidRPr="00B10932">
        <w:rPr>
          <w:rFonts w:ascii="Times New Roman" w:eastAsia="Times New Roman" w:hAnsi="Times New Roman" w:cs="Times New Roman"/>
          <w:b/>
          <w:bCs/>
          <w:kern w:val="0"/>
          <w:sz w:val="24"/>
          <w:szCs w:val="24"/>
          <w:lang w:val="en-US"/>
          <w14:ligatures w14:val="none"/>
        </w:rPr>
        <w:t>Strategy 2. Ensuring advanced growth of the University’s scientometric indicators that support its leading position among medical universities of the republic and other countries, and strengthening and enhancing its reputation in the international scientific community.</w:t>
      </w:r>
    </w:p>
    <w:p w:rsidR="00255D85" w:rsidRPr="00B10932" w:rsidRDefault="00255D85" w:rsidP="00B10932">
      <w:pPr>
        <w:widowControl w:val="0"/>
        <w:autoSpaceDE w:val="0"/>
        <w:autoSpaceDN w:val="0"/>
        <w:spacing w:after="0" w:line="240" w:lineRule="auto"/>
        <w:ind w:firstLine="709"/>
        <w:contextualSpacing/>
        <w:jc w:val="both"/>
        <w:rPr>
          <w:rFonts w:ascii="Times New Roman" w:eastAsia="Times New Roman" w:hAnsi="Times New Roman" w:cs="Times New Roman"/>
          <w:kern w:val="0"/>
          <w:sz w:val="24"/>
          <w:szCs w:val="24"/>
          <w:lang w:val="en-US"/>
          <w14:ligatures w14:val="none"/>
        </w:rPr>
      </w:pPr>
      <w:r w:rsidRPr="00B10932">
        <w:rPr>
          <w:rFonts w:ascii="Times New Roman" w:eastAsia="Times New Roman" w:hAnsi="Times New Roman" w:cs="Times New Roman"/>
          <w:b/>
          <w:bCs/>
          <w:kern w:val="0"/>
          <w:sz w:val="24"/>
          <w:szCs w:val="24"/>
          <w:lang w:val="en-US"/>
          <w14:ligatures w14:val="none"/>
        </w:rPr>
        <w:t>Strategy 3. Establishing a university clinic and medical centers providing unique and knowledge-intensive types of medical care in accordance with best global practices, acting as leaders in the republic’s healthcare system and competitive participants in the healthcare system of Central Asian countries and other countries of the world.</w:t>
      </w:r>
    </w:p>
    <w:p w:rsidR="00255D85" w:rsidRPr="00B10932" w:rsidRDefault="00255D85" w:rsidP="00B10932">
      <w:pPr>
        <w:widowControl w:val="0"/>
        <w:autoSpaceDE w:val="0"/>
        <w:autoSpaceDN w:val="0"/>
        <w:spacing w:after="0" w:line="240" w:lineRule="auto"/>
        <w:ind w:firstLine="709"/>
        <w:contextualSpacing/>
        <w:jc w:val="both"/>
        <w:rPr>
          <w:rFonts w:ascii="Times New Roman" w:eastAsia="Times New Roman" w:hAnsi="Times New Roman" w:cs="Times New Roman"/>
          <w:kern w:val="0"/>
          <w:sz w:val="24"/>
          <w:szCs w:val="24"/>
          <w:lang w:val="en-US"/>
          <w14:ligatures w14:val="none"/>
        </w:rPr>
      </w:pPr>
      <w:r w:rsidRPr="00B10932">
        <w:rPr>
          <w:rFonts w:ascii="Times New Roman" w:eastAsia="Times New Roman" w:hAnsi="Times New Roman" w:cs="Times New Roman"/>
          <w:b/>
          <w:bCs/>
          <w:kern w:val="0"/>
          <w:sz w:val="24"/>
          <w:szCs w:val="24"/>
          <w:lang w:val="en-US"/>
          <w14:ligatures w14:val="none"/>
        </w:rPr>
        <w:t>Strategy 4. Conducting personnel, educational and scientific policies that ensure the integration of the University into the international scientific and educational space.</w:t>
      </w:r>
    </w:p>
    <w:p w:rsidR="00255D85" w:rsidRPr="00B10932" w:rsidRDefault="00255D85" w:rsidP="00B10932">
      <w:pPr>
        <w:widowControl w:val="0"/>
        <w:autoSpaceDE w:val="0"/>
        <w:autoSpaceDN w:val="0"/>
        <w:spacing w:after="0" w:line="240" w:lineRule="auto"/>
        <w:ind w:firstLine="709"/>
        <w:contextualSpacing/>
        <w:jc w:val="both"/>
        <w:rPr>
          <w:rFonts w:ascii="Times New Roman" w:eastAsia="Times New Roman" w:hAnsi="Times New Roman" w:cs="Times New Roman"/>
          <w:kern w:val="0"/>
          <w:sz w:val="24"/>
          <w:szCs w:val="24"/>
          <w:lang w:val="en-US"/>
          <w14:ligatures w14:val="none"/>
        </w:rPr>
      </w:pPr>
      <w:r w:rsidRPr="00B10932">
        <w:rPr>
          <w:rFonts w:ascii="Times New Roman" w:eastAsia="Times New Roman" w:hAnsi="Times New Roman" w:cs="Times New Roman"/>
          <w:b/>
          <w:bCs/>
          <w:kern w:val="0"/>
          <w:sz w:val="24"/>
          <w:szCs w:val="24"/>
          <w:lang w:val="en-US"/>
          <w14:ligatures w14:val="none"/>
        </w:rPr>
        <w:t>Strategy 5. Developing and improving the quality of information and library services.</w:t>
      </w:r>
    </w:p>
    <w:p w:rsidR="00255D85" w:rsidRPr="00B10932" w:rsidRDefault="00255D85" w:rsidP="00B10932">
      <w:pPr>
        <w:widowControl w:val="0"/>
        <w:autoSpaceDE w:val="0"/>
        <w:autoSpaceDN w:val="0"/>
        <w:spacing w:after="0" w:line="240" w:lineRule="auto"/>
        <w:ind w:firstLine="709"/>
        <w:contextualSpacing/>
        <w:jc w:val="both"/>
        <w:rPr>
          <w:rFonts w:ascii="Times New Roman" w:eastAsia="Times New Roman" w:hAnsi="Times New Roman" w:cs="Times New Roman"/>
          <w:kern w:val="0"/>
          <w:sz w:val="24"/>
          <w:szCs w:val="24"/>
          <w:lang w:val="en-US"/>
          <w14:ligatures w14:val="none"/>
        </w:rPr>
      </w:pPr>
      <w:r w:rsidRPr="00B10932">
        <w:rPr>
          <w:rFonts w:ascii="Times New Roman" w:eastAsia="Times New Roman" w:hAnsi="Times New Roman" w:cs="Times New Roman"/>
          <w:b/>
          <w:bCs/>
          <w:kern w:val="0"/>
          <w:sz w:val="24"/>
          <w:szCs w:val="24"/>
          <w:lang w:val="en-US"/>
          <w14:ligatures w14:val="none"/>
        </w:rPr>
        <w:t>Strategy 6. Optimizing the information technologies used by the University to ensure a modern and effective level of administration, implementation and recording of educational process results, as well as creating information and analytical decision-support systems.</w:t>
      </w:r>
    </w:p>
    <w:p w:rsidR="00255D85" w:rsidRPr="00B10932" w:rsidRDefault="00255D85" w:rsidP="00B10932">
      <w:pPr>
        <w:widowControl w:val="0"/>
        <w:autoSpaceDE w:val="0"/>
        <w:autoSpaceDN w:val="0"/>
        <w:spacing w:after="0" w:line="240" w:lineRule="auto"/>
        <w:ind w:firstLine="709"/>
        <w:contextualSpacing/>
        <w:jc w:val="both"/>
        <w:rPr>
          <w:rFonts w:ascii="Times New Roman" w:eastAsia="Times New Roman" w:hAnsi="Times New Roman" w:cs="Times New Roman"/>
          <w:kern w:val="0"/>
          <w:sz w:val="24"/>
          <w:szCs w:val="24"/>
          <w:lang w:val="en-US"/>
          <w14:ligatures w14:val="none"/>
        </w:rPr>
      </w:pPr>
      <w:r w:rsidRPr="00B10932">
        <w:rPr>
          <w:rFonts w:ascii="Times New Roman" w:eastAsia="Times New Roman" w:hAnsi="Times New Roman" w:cs="Times New Roman"/>
          <w:b/>
          <w:bCs/>
          <w:kern w:val="0"/>
          <w:sz w:val="24"/>
          <w:szCs w:val="24"/>
          <w:lang w:val="en-US"/>
          <w14:ligatures w14:val="none"/>
        </w:rPr>
        <w:t>Strategy 7. Creating an internal and external university environment that enables the discovery and development of talents and the formation of students’ professional and personal qualities that inherit the sociocultural traditions of national medicine.</w:t>
      </w:r>
    </w:p>
    <w:p w:rsidR="00255D85" w:rsidRPr="00B10932" w:rsidRDefault="00255D85" w:rsidP="00B10932">
      <w:pPr>
        <w:widowControl w:val="0"/>
        <w:autoSpaceDE w:val="0"/>
        <w:autoSpaceDN w:val="0"/>
        <w:spacing w:after="0" w:line="240" w:lineRule="auto"/>
        <w:ind w:firstLine="709"/>
        <w:contextualSpacing/>
        <w:jc w:val="both"/>
        <w:rPr>
          <w:rFonts w:ascii="Times New Roman" w:eastAsia="Times New Roman" w:hAnsi="Times New Roman" w:cs="Times New Roman"/>
          <w:kern w:val="0"/>
          <w:sz w:val="24"/>
          <w:szCs w:val="24"/>
          <w:lang w:val="en-US"/>
          <w14:ligatures w14:val="none"/>
        </w:rPr>
      </w:pPr>
      <w:r w:rsidRPr="00B10932">
        <w:rPr>
          <w:rFonts w:ascii="Times New Roman" w:eastAsia="Times New Roman" w:hAnsi="Times New Roman" w:cs="Times New Roman"/>
          <w:b/>
          <w:bCs/>
          <w:kern w:val="0"/>
          <w:sz w:val="24"/>
          <w:szCs w:val="24"/>
          <w:lang w:val="en-US"/>
          <w14:ligatures w14:val="none"/>
        </w:rPr>
        <w:t>Strategy 8. Comprehensive development of the university infrastructure, ensuring effective and timely implementation of the strategic development objectives of the University’s educational, scientific and medical potential.</w:t>
      </w:r>
    </w:p>
    <w:p w:rsidR="00255D85" w:rsidRPr="00B10932" w:rsidRDefault="00255D85" w:rsidP="00B10932">
      <w:pPr>
        <w:widowControl w:val="0"/>
        <w:autoSpaceDE w:val="0"/>
        <w:autoSpaceDN w:val="0"/>
        <w:spacing w:after="0" w:line="240" w:lineRule="auto"/>
        <w:ind w:firstLine="709"/>
        <w:contextualSpacing/>
        <w:jc w:val="both"/>
        <w:rPr>
          <w:rFonts w:ascii="Times New Roman" w:eastAsia="Times New Roman" w:hAnsi="Times New Roman" w:cs="Times New Roman"/>
          <w:kern w:val="0"/>
          <w:sz w:val="24"/>
          <w:szCs w:val="24"/>
          <w:lang w:val="en-US"/>
          <w14:ligatures w14:val="none"/>
        </w:rPr>
      </w:pPr>
      <w:r w:rsidRPr="00B10932">
        <w:rPr>
          <w:rFonts w:ascii="Times New Roman" w:eastAsia="Times New Roman" w:hAnsi="Times New Roman" w:cs="Times New Roman"/>
          <w:b/>
          <w:bCs/>
          <w:kern w:val="0"/>
          <w:sz w:val="24"/>
          <w:szCs w:val="24"/>
          <w:lang w:val="en-US"/>
          <w14:ligatures w14:val="none"/>
        </w:rPr>
        <w:t>Strategy 9. Improving the efficiency of the University’s financial activities by using mechanisms for diversifying its educational, scientific and medical potential.</w:t>
      </w:r>
    </w:p>
    <w:p w:rsidR="00255D85" w:rsidRPr="00B10932" w:rsidRDefault="00255D85" w:rsidP="00B10932">
      <w:pPr>
        <w:widowControl w:val="0"/>
        <w:autoSpaceDE w:val="0"/>
        <w:autoSpaceDN w:val="0"/>
        <w:spacing w:after="0" w:line="240" w:lineRule="auto"/>
        <w:ind w:firstLine="709"/>
        <w:contextualSpacing/>
        <w:jc w:val="both"/>
        <w:outlineLvl w:val="1"/>
        <w:rPr>
          <w:rFonts w:ascii="Times New Roman" w:eastAsia="Times New Roman" w:hAnsi="Times New Roman" w:cs="Times New Roman"/>
          <w:kern w:val="0"/>
          <w:sz w:val="24"/>
          <w:szCs w:val="24"/>
          <w:lang w:val="en-US"/>
          <w14:ligatures w14:val="none"/>
        </w:rPr>
      </w:pPr>
    </w:p>
    <w:p w:rsidR="00255D85" w:rsidRPr="00B10932" w:rsidRDefault="00255D85" w:rsidP="00A10233">
      <w:pPr>
        <w:widowControl w:val="0"/>
        <w:numPr>
          <w:ilvl w:val="0"/>
          <w:numId w:val="41"/>
        </w:numPr>
        <w:tabs>
          <w:tab w:val="left" w:pos="993"/>
        </w:tabs>
        <w:autoSpaceDE w:val="0"/>
        <w:autoSpaceDN w:val="0"/>
        <w:spacing w:before="2" w:after="0" w:line="240" w:lineRule="auto"/>
        <w:ind w:left="0" w:right="126" w:firstLine="709"/>
        <w:contextualSpacing/>
        <w:jc w:val="both"/>
        <w:rPr>
          <w:rFonts w:ascii="Times New Roman" w:eastAsia="Times New Roman" w:hAnsi="Times New Roman" w:cs="Times New Roman"/>
          <w:b/>
          <w:bCs/>
          <w:kern w:val="0"/>
          <w:sz w:val="24"/>
          <w:szCs w:val="24"/>
          <w14:ligatures w14:val="none"/>
        </w:rPr>
      </w:pPr>
      <w:r w:rsidRPr="00B10932">
        <w:rPr>
          <w:rFonts w:ascii="Times New Roman" w:eastAsia="Times New Roman" w:hAnsi="Times New Roman" w:cs="Times New Roman"/>
          <w:b/>
          <w:bCs/>
          <w:kern w:val="0"/>
          <w:sz w:val="24"/>
          <w:szCs w:val="24"/>
          <w14:ligatures w14:val="none"/>
        </w:rPr>
        <w:t>Structure of the educational organization</w:t>
      </w:r>
    </w:p>
    <w:p w:rsidR="00255D85" w:rsidRPr="00B10932" w:rsidRDefault="00255D85" w:rsidP="00B10932">
      <w:pPr>
        <w:widowControl w:val="0"/>
        <w:autoSpaceDE w:val="0"/>
        <w:autoSpaceDN w:val="0"/>
        <w:spacing w:before="2" w:after="0" w:line="240" w:lineRule="auto"/>
        <w:ind w:firstLine="709"/>
        <w:contextualSpacing/>
        <w:jc w:val="both"/>
        <w:rPr>
          <w:rFonts w:ascii="Times New Roman" w:eastAsia="Times New Roman" w:hAnsi="Times New Roman" w:cs="Times New Roman"/>
          <w:kern w:val="0"/>
          <w:sz w:val="24"/>
          <w:szCs w:val="24"/>
          <w:lang w:val="en-US"/>
          <w14:ligatures w14:val="none"/>
        </w:rPr>
      </w:pPr>
      <w:r w:rsidRPr="00B10932">
        <w:rPr>
          <w:rFonts w:ascii="Times New Roman" w:eastAsia="Times New Roman" w:hAnsi="Times New Roman" w:cs="Times New Roman"/>
          <w:kern w:val="0"/>
          <w:sz w:val="24"/>
          <w:szCs w:val="24"/>
          <w:lang w:val="en-US"/>
          <w14:ligatures w14:val="none"/>
        </w:rPr>
        <w:t>The structure of IMU includes a faculty and 7 departments, such as “Internal Diseases and Family Medicine”, “Surgical, Special and Clinical Disciplines”, “Pediatrics, Obstetrics and Gynecology”, “Morphological and Pathological Disciplines and Public Health”, “Pharmacy”, “Dentistry”, “Natural Sciences and Humanities”, the Department of Industrial Practice and Clinical Sites, a morphological center, a vivarium, the University’s own clinic, and other subdivisions (Appendix 11. IMU Structure).</w:t>
      </w:r>
      <w:hyperlink r:id="rId15" w:history="1"/>
    </w:p>
    <w:p w:rsidR="00255D85" w:rsidRPr="00B10932" w:rsidRDefault="00255D85" w:rsidP="00B10932">
      <w:pPr>
        <w:widowControl w:val="0"/>
        <w:autoSpaceDE w:val="0"/>
        <w:autoSpaceDN w:val="0"/>
        <w:spacing w:before="2" w:after="0" w:line="240" w:lineRule="auto"/>
        <w:ind w:firstLine="709"/>
        <w:contextualSpacing/>
        <w:jc w:val="both"/>
        <w:rPr>
          <w:rFonts w:ascii="Times New Roman" w:eastAsia="Times New Roman" w:hAnsi="Times New Roman" w:cs="Times New Roman"/>
          <w:kern w:val="0"/>
          <w:sz w:val="24"/>
          <w:szCs w:val="24"/>
          <w:lang w:val="en-US"/>
          <w14:ligatures w14:val="none"/>
        </w:rPr>
      </w:pPr>
      <w:r w:rsidRPr="00B10932">
        <w:rPr>
          <w:rFonts w:ascii="Times New Roman" w:eastAsia="Times New Roman" w:hAnsi="Times New Roman" w:cs="Times New Roman"/>
          <w:kern w:val="0"/>
          <w:sz w:val="24"/>
          <w:szCs w:val="24"/>
          <w:lang w:val="en-US"/>
          <w14:ligatures w14:val="none"/>
        </w:rPr>
        <w:t>The structure of IMU includes administrative and managerial, educational and scientific, educational support, scientific and clinical subdivisions, as well as subdivisions for servicing and supporting the educational process.</w:t>
      </w:r>
    </w:p>
    <w:p w:rsidR="00255D85" w:rsidRPr="00B10932" w:rsidRDefault="00255D85" w:rsidP="00B10932">
      <w:pPr>
        <w:widowControl w:val="0"/>
        <w:autoSpaceDE w:val="0"/>
        <w:autoSpaceDN w:val="0"/>
        <w:spacing w:before="2" w:after="0" w:line="240" w:lineRule="auto"/>
        <w:ind w:firstLine="709"/>
        <w:contextualSpacing/>
        <w:jc w:val="both"/>
        <w:rPr>
          <w:rFonts w:ascii="Times New Roman" w:eastAsia="Times New Roman" w:hAnsi="Times New Roman" w:cs="Times New Roman"/>
          <w:kern w:val="0"/>
          <w:sz w:val="24"/>
          <w:szCs w:val="24"/>
          <w:lang w:val="en-US"/>
          <w14:ligatures w14:val="none"/>
        </w:rPr>
      </w:pPr>
      <w:r w:rsidRPr="00B10932">
        <w:rPr>
          <w:rFonts w:ascii="Times New Roman" w:eastAsia="Times New Roman" w:hAnsi="Times New Roman" w:cs="Times New Roman"/>
          <w:kern w:val="0"/>
          <w:sz w:val="24"/>
          <w:szCs w:val="24"/>
          <w:lang w:val="en-US"/>
          <w14:ligatures w14:val="none"/>
        </w:rPr>
        <w:t>The University has collegial governing bodies (Board of Trustees, Academic Council, Educational and Methodological Council, Faculty Council, Quality Council, Student Council).</w:t>
      </w:r>
    </w:p>
    <w:p w:rsidR="00255D85" w:rsidRPr="00B10932" w:rsidRDefault="00255D85" w:rsidP="00B10932">
      <w:pPr>
        <w:widowControl w:val="0"/>
        <w:tabs>
          <w:tab w:val="left" w:pos="993"/>
        </w:tabs>
        <w:autoSpaceDE w:val="0"/>
        <w:autoSpaceDN w:val="0"/>
        <w:spacing w:after="0" w:line="240" w:lineRule="auto"/>
        <w:ind w:firstLine="567"/>
        <w:contextualSpacing/>
        <w:jc w:val="both"/>
        <w:rPr>
          <w:rFonts w:ascii="Times New Roman" w:eastAsia="Times New Roman" w:hAnsi="Times New Roman" w:cs="Times New Roman"/>
          <w:i/>
          <w:color w:val="4472C4"/>
          <w:kern w:val="0"/>
          <w:sz w:val="24"/>
          <w:szCs w:val="24"/>
          <w:lang w:val="ky-KG"/>
          <w14:ligatures w14:val="none"/>
        </w:rPr>
      </w:pPr>
      <w:r w:rsidRPr="00B10932">
        <w:rPr>
          <w:rFonts w:ascii="Times New Roman" w:eastAsia="Times New Roman" w:hAnsi="Times New Roman" w:cs="Times New Roman"/>
          <w:kern w:val="0"/>
          <w:sz w:val="24"/>
          <w:szCs w:val="24"/>
          <w:lang w:val="ky-KG"/>
          <w14:ligatures w14:val="none"/>
        </w:rPr>
        <w:t>There is a conclusion from the Emergency Situations Department of the Oktyabrsky District of Bishkek permitting the operation of premises for the educational process, permit No. 219 dated 16.12.2024. Fire safety rules are observed in all premises. (Appendix 9. Fire Safety Conclusion).</w:t>
      </w:r>
      <w:hyperlink r:id="rId16" w:history="1"/>
    </w:p>
    <w:p w:rsidR="00255D85" w:rsidRPr="00B10932" w:rsidRDefault="00255D85" w:rsidP="00B10932">
      <w:pPr>
        <w:widowControl w:val="0"/>
        <w:autoSpaceDE w:val="0"/>
        <w:autoSpaceDN w:val="0"/>
        <w:spacing w:after="0" w:line="240" w:lineRule="auto"/>
        <w:ind w:firstLine="567"/>
        <w:contextualSpacing/>
        <w:jc w:val="both"/>
        <w:rPr>
          <w:rFonts w:ascii="Times New Roman" w:eastAsia="Times New Roman" w:hAnsi="Times New Roman" w:cs="Times New Roman"/>
          <w:i/>
          <w:kern w:val="0"/>
          <w:sz w:val="24"/>
          <w:szCs w:val="24"/>
          <w:lang w:val="ky-KG"/>
          <w14:ligatures w14:val="none"/>
        </w:rPr>
      </w:pPr>
      <w:r w:rsidRPr="00B10932">
        <w:rPr>
          <w:rFonts w:ascii="Times New Roman" w:eastAsia="Times New Roman" w:hAnsi="Times New Roman" w:cs="Times New Roman"/>
          <w:kern w:val="0"/>
          <w:sz w:val="24"/>
          <w:szCs w:val="24"/>
          <w:lang w:val="ky-KG"/>
          <w14:ligatures w14:val="none"/>
        </w:rPr>
        <w:t>There is an act of sanitary and epidemiological inspection by the Center for Disease Prevention and State Sanitary and Epidemiological Surveillance of Bishkek confirming compliance of the facilities with sanitary and epidemiological standards and hygienic requirements. Sanitary and epidemiological inspection act No. 554 dated 25.10.2023 (Appendix 10. SES Act).</w:t>
      </w:r>
      <w:hyperlink r:id="rId17" w:history="1"/>
    </w:p>
    <w:p w:rsidR="00255D85" w:rsidRPr="00B10932" w:rsidRDefault="00255D85" w:rsidP="00B10932">
      <w:pPr>
        <w:widowControl w:val="0"/>
        <w:autoSpaceDE w:val="0"/>
        <w:autoSpaceDN w:val="0"/>
        <w:spacing w:after="0" w:line="240" w:lineRule="auto"/>
        <w:ind w:firstLine="709"/>
        <w:contextualSpacing/>
        <w:jc w:val="both"/>
        <w:outlineLvl w:val="1"/>
        <w:rPr>
          <w:rFonts w:ascii="Times New Roman" w:eastAsia="Times New Roman" w:hAnsi="Times New Roman" w:cs="Times New Roman"/>
          <w:kern w:val="0"/>
          <w:sz w:val="24"/>
          <w:szCs w:val="24"/>
          <w:lang w:val="en-US"/>
          <w14:ligatures w14:val="none"/>
        </w:rPr>
      </w:pPr>
    </w:p>
    <w:p w:rsidR="00255D85" w:rsidRPr="00B10932" w:rsidRDefault="00255D85" w:rsidP="00A10233">
      <w:pPr>
        <w:pStyle w:val="a7"/>
        <w:widowControl w:val="0"/>
        <w:numPr>
          <w:ilvl w:val="0"/>
          <w:numId w:val="44"/>
        </w:numPr>
        <w:tabs>
          <w:tab w:val="left" w:pos="851"/>
          <w:tab w:val="left" w:pos="993"/>
        </w:tabs>
        <w:autoSpaceDE w:val="0"/>
        <w:autoSpaceDN w:val="0"/>
        <w:spacing w:after="0" w:line="240" w:lineRule="auto"/>
        <w:ind w:left="0" w:firstLine="709"/>
        <w:outlineLvl w:val="1"/>
        <w:rPr>
          <w:rFonts w:ascii="Times New Roman" w:eastAsia="Times New Roman" w:hAnsi="Times New Roman" w:cs="Times New Roman"/>
          <w:b/>
          <w:bCs/>
          <w:kern w:val="0"/>
          <w:sz w:val="24"/>
          <w:szCs w:val="24"/>
          <w:lang w:val="en-US"/>
          <w14:ligatures w14:val="none"/>
        </w:rPr>
      </w:pPr>
      <w:r w:rsidRPr="00B10932">
        <w:rPr>
          <w:rFonts w:ascii="Times New Roman" w:eastAsia="Times New Roman" w:hAnsi="Times New Roman" w:cs="Times New Roman"/>
          <w:b/>
          <w:bCs/>
          <w:kern w:val="0"/>
          <w:sz w:val="24"/>
          <w:szCs w:val="24"/>
          <w:lang w:val="en-US"/>
          <w14:ligatures w14:val="none"/>
        </w:rPr>
        <w:t>Brief history of the establishment and development of IMU and its educational programs</w:t>
      </w:r>
    </w:p>
    <w:p w:rsidR="00255D85" w:rsidRPr="00B10932" w:rsidRDefault="00255D85" w:rsidP="00B10932">
      <w:pPr>
        <w:widowControl w:val="0"/>
        <w:autoSpaceDE w:val="0"/>
        <w:autoSpaceDN w:val="0"/>
        <w:spacing w:after="0" w:line="240" w:lineRule="auto"/>
        <w:ind w:firstLine="709"/>
        <w:contextualSpacing/>
        <w:jc w:val="both"/>
        <w:rPr>
          <w:rFonts w:ascii="Times New Roman" w:eastAsia="Times New Roman" w:hAnsi="Times New Roman" w:cs="Times New Roman"/>
          <w:kern w:val="0"/>
          <w:sz w:val="24"/>
          <w:szCs w:val="24"/>
          <w:lang w:val="en-US"/>
          <w14:ligatures w14:val="none"/>
        </w:rPr>
      </w:pPr>
      <w:r w:rsidRPr="00B10932">
        <w:rPr>
          <w:rFonts w:ascii="Times New Roman" w:eastAsia="Times New Roman" w:hAnsi="Times New Roman" w:cs="Times New Roman"/>
          <w:kern w:val="0"/>
          <w:sz w:val="24"/>
          <w:szCs w:val="24"/>
          <w:lang w:val="en-US"/>
          <w14:ligatures w14:val="none"/>
        </w:rPr>
        <w:t>The International Medical University (IMU) was established on July 18, 2016 by the decision of the General Meeting of LLC “Astrum-Bereket”.</w:t>
      </w:r>
    </w:p>
    <w:p w:rsidR="00255D85" w:rsidRPr="00B10932" w:rsidRDefault="00255D85" w:rsidP="00B10932">
      <w:pPr>
        <w:widowControl w:val="0"/>
        <w:autoSpaceDE w:val="0"/>
        <w:autoSpaceDN w:val="0"/>
        <w:spacing w:after="0" w:line="240" w:lineRule="auto"/>
        <w:ind w:firstLine="709"/>
        <w:contextualSpacing/>
        <w:jc w:val="both"/>
        <w:rPr>
          <w:rFonts w:ascii="Times New Roman" w:eastAsia="Calibri" w:hAnsi="Times New Roman" w:cs="Times New Roman"/>
          <w:bCs/>
          <w:kern w:val="0"/>
          <w:sz w:val="24"/>
          <w:szCs w:val="24"/>
          <w:lang w:val="en-US" w:bidi="hi-IN"/>
          <w14:ligatures w14:val="none"/>
        </w:rPr>
      </w:pPr>
      <w:r w:rsidRPr="00B10932">
        <w:rPr>
          <w:rFonts w:ascii="Times New Roman" w:eastAsia="Times New Roman" w:hAnsi="Times New Roman" w:cs="Times New Roman"/>
          <w:kern w:val="0"/>
          <w:sz w:val="24"/>
          <w:szCs w:val="24"/>
          <w:lang w:val="en-US"/>
          <w14:ligatures w14:val="none"/>
        </w:rPr>
        <w:lastRenderedPageBreak/>
        <w:t>Currently, more than 2,000 students from the Kyrgyz Republic, Kazakhstan, Uzbekistan, Russia, the Republic of India, the Islamic Republic of Pakistan, the Arab Republic of Egypt, the People’s Republic of Bangladesh, and other countries study at IMU.</w:t>
      </w:r>
    </w:p>
    <w:p w:rsidR="00255D85" w:rsidRPr="00B10932" w:rsidRDefault="00255D85" w:rsidP="00B10932">
      <w:pPr>
        <w:widowControl w:val="0"/>
        <w:autoSpaceDE w:val="0"/>
        <w:autoSpaceDN w:val="0"/>
        <w:spacing w:after="0" w:line="240" w:lineRule="auto"/>
        <w:ind w:firstLine="709"/>
        <w:contextualSpacing/>
        <w:jc w:val="both"/>
        <w:rPr>
          <w:rFonts w:ascii="Times New Roman" w:eastAsia="Times New Roman" w:hAnsi="Times New Roman" w:cs="Times New Roman"/>
          <w:kern w:val="0"/>
          <w:sz w:val="24"/>
          <w:szCs w:val="24"/>
          <w:lang w:val="en-US"/>
          <w14:ligatures w14:val="none"/>
        </w:rPr>
      </w:pPr>
      <w:r w:rsidRPr="00B10932">
        <w:rPr>
          <w:rFonts w:ascii="Times New Roman" w:eastAsia="Times New Roman" w:hAnsi="Times New Roman" w:cs="Times New Roman"/>
          <w:kern w:val="0"/>
          <w:sz w:val="24"/>
          <w:szCs w:val="24"/>
          <w:lang w:val="en-US"/>
          <w14:ligatures w14:val="none"/>
        </w:rPr>
        <w:t xml:space="preserve">The Faculty of General Medicine began operating in 2017. The first graduation of students took place in 2019. On April 1, 2023, by Order No. 04/24 (Appendix 13. Order on Amendments to the IMU Structure), the faculties of General Medicine, Dentistry and Pharmacy were merged into the Department for Academic and Scientific Work; subsequently, by Order No. 04/54 dated September 1, 2023 (Appendix 14. Order on Renaming as a Faculty), the department </w:t>
      </w:r>
      <w:proofErr w:type="gramStart"/>
      <w:r w:rsidRPr="00B10932">
        <w:rPr>
          <w:rFonts w:ascii="Times New Roman" w:eastAsia="Times New Roman" w:hAnsi="Times New Roman" w:cs="Times New Roman"/>
          <w:kern w:val="0"/>
          <w:sz w:val="24"/>
          <w:szCs w:val="24"/>
          <w:lang w:val="en-US"/>
          <w14:ligatures w14:val="none"/>
        </w:rPr>
        <w:t>was renamed</w:t>
      </w:r>
      <w:proofErr w:type="gramEnd"/>
      <w:r w:rsidRPr="00B10932">
        <w:rPr>
          <w:rFonts w:ascii="Times New Roman" w:eastAsia="Times New Roman" w:hAnsi="Times New Roman" w:cs="Times New Roman"/>
          <w:kern w:val="0"/>
          <w:sz w:val="24"/>
          <w:szCs w:val="24"/>
          <w:lang w:val="en-US"/>
          <w14:ligatures w14:val="none"/>
        </w:rPr>
        <w:t xml:space="preserve"> as a faculty.</w:t>
      </w:r>
      <w:hyperlink r:id="rId18" w:history="1"/>
      <w:hyperlink r:id="rId19" w:history="1"/>
    </w:p>
    <w:p w:rsidR="00255D85" w:rsidRPr="00B10932" w:rsidRDefault="00255D85" w:rsidP="00B10932">
      <w:pPr>
        <w:widowControl w:val="0"/>
        <w:autoSpaceDE w:val="0"/>
        <w:autoSpaceDN w:val="0"/>
        <w:spacing w:after="0" w:line="240" w:lineRule="auto"/>
        <w:ind w:firstLine="709"/>
        <w:contextualSpacing/>
        <w:jc w:val="both"/>
        <w:rPr>
          <w:rFonts w:ascii="Times New Roman" w:eastAsia="Times New Roman" w:hAnsi="Times New Roman" w:cs="Times New Roman"/>
          <w:kern w:val="0"/>
          <w:sz w:val="24"/>
          <w:szCs w:val="24"/>
          <w:lang w:val="en-US"/>
          <w14:ligatures w14:val="none"/>
        </w:rPr>
      </w:pPr>
      <w:r w:rsidRPr="00B10932">
        <w:rPr>
          <w:rFonts w:ascii="Times New Roman" w:eastAsia="Times New Roman" w:hAnsi="Times New Roman" w:cs="Times New Roman"/>
          <w:kern w:val="0"/>
          <w:sz w:val="24"/>
          <w:szCs w:val="24"/>
          <w:lang w:val="en-US"/>
          <w14:ligatures w14:val="none"/>
        </w:rPr>
        <w:t>The Faculty unites 7 departments: “Internal Diseases and Family Medicine”, “Surgical Diseases and Special Clinical Disciplines”, “Pediatrics, Obstetrics and Gynecology”, “Morphology, Pathology and Public Health”, “Natural Sciences and Humanities”, “Pharmacy” and “Dentistry”.</w:t>
      </w:r>
    </w:p>
    <w:p w:rsidR="00255D85" w:rsidRPr="00B10932" w:rsidRDefault="00255D85" w:rsidP="00B10932">
      <w:pPr>
        <w:widowControl w:val="0"/>
        <w:autoSpaceDE w:val="0"/>
        <w:autoSpaceDN w:val="0"/>
        <w:spacing w:after="0" w:line="240" w:lineRule="auto"/>
        <w:ind w:firstLine="709"/>
        <w:contextualSpacing/>
        <w:jc w:val="both"/>
        <w:rPr>
          <w:rFonts w:ascii="Times New Roman" w:eastAsia="Times New Roman" w:hAnsi="Times New Roman" w:cs="Times New Roman"/>
          <w:kern w:val="0"/>
          <w:sz w:val="24"/>
          <w:szCs w:val="24"/>
          <w:lang w:val="en-US"/>
          <w14:ligatures w14:val="none"/>
        </w:rPr>
      </w:pPr>
      <w:r w:rsidRPr="00B10932">
        <w:rPr>
          <w:rFonts w:ascii="Times New Roman" w:eastAsia="Times New Roman" w:hAnsi="Times New Roman" w:cs="Times New Roman"/>
          <w:kern w:val="0"/>
          <w:sz w:val="24"/>
          <w:szCs w:val="24"/>
          <w:lang w:val="en-US"/>
          <w14:ligatures w14:val="none"/>
        </w:rPr>
        <w:t>The educational process is regulated by the following regulatory documents:</w:t>
      </w:r>
    </w:p>
    <w:p w:rsidR="00255D85" w:rsidRPr="00B10932" w:rsidRDefault="002F50E8" w:rsidP="00A10233">
      <w:pPr>
        <w:pStyle w:val="a7"/>
        <w:numPr>
          <w:ilvl w:val="0"/>
          <w:numId w:val="49"/>
        </w:numPr>
        <w:tabs>
          <w:tab w:val="left" w:pos="1134"/>
        </w:tabs>
        <w:spacing w:after="0" w:line="240" w:lineRule="auto"/>
        <w:ind w:left="709" w:hanging="11"/>
        <w:jc w:val="both"/>
        <w:rPr>
          <w:rFonts w:ascii="Times New Roman" w:eastAsia="Times New Roman" w:hAnsi="Times New Roman" w:cs="Times New Roman"/>
          <w:kern w:val="0"/>
          <w:sz w:val="24"/>
          <w:szCs w:val="24"/>
          <w:lang w:val="en-US"/>
          <w14:ligatures w14:val="none"/>
        </w:rPr>
      </w:pPr>
      <w:hyperlink r:id="rId20" w:history="1">
        <w:r w:rsidR="00255D85" w:rsidRPr="00B10932">
          <w:rPr>
            <w:rFonts w:ascii="Times New Roman" w:eastAsia="Times New Roman" w:hAnsi="Times New Roman" w:cs="Times New Roman"/>
            <w:color w:val="0563C1"/>
            <w:kern w:val="0"/>
            <w:sz w:val="24"/>
            <w:szCs w:val="24"/>
            <w:u w:val="single"/>
            <w:lang w:val="en-US"/>
            <w14:ligatures w14:val="none"/>
          </w:rPr>
          <w:t>the Law of the Kyrgyz Republic “On Education”;</w:t>
        </w:r>
      </w:hyperlink>
    </w:p>
    <w:p w:rsidR="00255D85" w:rsidRPr="00B10932" w:rsidRDefault="002F50E8" w:rsidP="00A10233">
      <w:pPr>
        <w:pStyle w:val="a7"/>
        <w:numPr>
          <w:ilvl w:val="0"/>
          <w:numId w:val="49"/>
        </w:numPr>
        <w:tabs>
          <w:tab w:val="left" w:pos="1134"/>
        </w:tabs>
        <w:spacing w:after="0" w:line="240" w:lineRule="auto"/>
        <w:ind w:left="709" w:hanging="11"/>
        <w:jc w:val="both"/>
        <w:rPr>
          <w:rFonts w:ascii="Times New Roman" w:eastAsia="Times New Roman" w:hAnsi="Times New Roman" w:cs="Times New Roman"/>
          <w:kern w:val="0"/>
          <w:sz w:val="24"/>
          <w:szCs w:val="24"/>
          <w:lang w:val="en-US"/>
          <w14:ligatures w14:val="none"/>
        </w:rPr>
      </w:pPr>
      <w:hyperlink r:id="rId21" w:history="1">
        <w:r w:rsidR="00255D85" w:rsidRPr="00B10932">
          <w:rPr>
            <w:rFonts w:ascii="Times New Roman" w:eastAsia="Times New Roman" w:hAnsi="Times New Roman" w:cs="Times New Roman"/>
            <w:kern w:val="0"/>
            <w:sz w:val="24"/>
            <w:szCs w:val="24"/>
            <w:lang w:val="en-US"/>
            <w14:ligatures w14:val="none"/>
          </w:rPr>
          <w:t>Order of the Ministry of Education and Science of the Kyrgyz Republic “On Approval of State Educational Standards of Higher Professional Education” No. 1357/1 dated July 30, 2021; Resolution of the Government of the Kyrgyz Republic No. 355 dated June 30, 2022 “On Approval of Regulatory Legal Acts in the Field of Higher and Secondary Professional Education of the Kyrgyz Republic (as amended by Resolution of the Cabinet of Ministers of the Kyrgyz Republic No. 382 dated July 12, 2024)” https://cbd.minjust.gov.kg/159275/edition/13610/ru;</w:t>
        </w:r>
      </w:hyperlink>
      <w:hyperlink r:id="rId22" w:history="1"/>
      <w:hyperlink r:id="rId23" w:history="1"/>
    </w:p>
    <w:p w:rsidR="00255D85" w:rsidRPr="00B10932" w:rsidRDefault="002F50E8" w:rsidP="00A10233">
      <w:pPr>
        <w:pStyle w:val="a7"/>
        <w:numPr>
          <w:ilvl w:val="0"/>
          <w:numId w:val="49"/>
        </w:numPr>
        <w:tabs>
          <w:tab w:val="left" w:pos="1134"/>
        </w:tabs>
        <w:spacing w:after="0" w:line="240" w:lineRule="auto"/>
        <w:ind w:left="709" w:hanging="11"/>
        <w:jc w:val="both"/>
        <w:rPr>
          <w:rFonts w:ascii="Times New Roman" w:eastAsia="Times New Roman" w:hAnsi="Times New Roman" w:cs="Times New Roman"/>
          <w:kern w:val="0"/>
          <w:sz w:val="24"/>
          <w:szCs w:val="24"/>
          <w:lang w:val="en-US"/>
          <w14:ligatures w14:val="none"/>
        </w:rPr>
      </w:pPr>
      <w:hyperlink r:id="rId24" w:history="1">
        <w:r w:rsidR="00255D85" w:rsidRPr="00B10932">
          <w:rPr>
            <w:rFonts w:ascii="Times New Roman" w:eastAsia="Times New Roman" w:hAnsi="Times New Roman" w:cs="Times New Roman"/>
            <w:kern w:val="0"/>
            <w:sz w:val="24"/>
            <w:szCs w:val="24"/>
            <w:lang w:val="en-US"/>
            <w14:ligatures w14:val="none"/>
          </w:rPr>
          <w:t>Resolution of the Government of the Kyrgyz Republic No. 496 dated August 23, 2011 “On Establishing a Two-Level Structure of Higher Professional Education in the Kyrgyz Republic”;</w:t>
        </w:r>
      </w:hyperlink>
      <w:hyperlink r:id="rId25" w:history="1"/>
    </w:p>
    <w:p w:rsidR="00255D85" w:rsidRPr="00B10932" w:rsidRDefault="00255D85" w:rsidP="00A10233">
      <w:pPr>
        <w:pStyle w:val="a7"/>
        <w:numPr>
          <w:ilvl w:val="0"/>
          <w:numId w:val="49"/>
        </w:numPr>
        <w:tabs>
          <w:tab w:val="left" w:pos="1134"/>
        </w:tabs>
        <w:spacing w:after="0" w:line="240" w:lineRule="auto"/>
        <w:ind w:left="709" w:hanging="11"/>
        <w:jc w:val="both"/>
        <w:rPr>
          <w:rFonts w:ascii="Times New Roman" w:eastAsia="Times New Roman" w:hAnsi="Times New Roman" w:cs="Times New Roman"/>
          <w:kern w:val="0"/>
          <w:sz w:val="24"/>
          <w:szCs w:val="24"/>
          <w:lang w:val="en-US"/>
          <w14:ligatures w14:val="none"/>
        </w:rPr>
      </w:pPr>
      <w:r w:rsidRPr="00B10932">
        <w:rPr>
          <w:rFonts w:ascii="Times New Roman" w:eastAsia="Times New Roman" w:hAnsi="Times New Roman" w:cs="Times New Roman"/>
          <w:kern w:val="0"/>
          <w:sz w:val="24"/>
          <w:szCs w:val="24"/>
          <w:lang w:val="en-US"/>
          <w14:ligatures w14:val="none"/>
        </w:rPr>
        <w:t>regulatory acts of the Kyrgyz Republic in the field of education;</w:t>
      </w:r>
    </w:p>
    <w:p w:rsidR="00255D85" w:rsidRPr="00B10932" w:rsidRDefault="00255D85" w:rsidP="00A10233">
      <w:pPr>
        <w:pStyle w:val="a7"/>
        <w:widowControl w:val="0"/>
        <w:numPr>
          <w:ilvl w:val="0"/>
          <w:numId w:val="49"/>
        </w:numPr>
        <w:tabs>
          <w:tab w:val="left" w:pos="1134"/>
        </w:tabs>
        <w:autoSpaceDE w:val="0"/>
        <w:autoSpaceDN w:val="0"/>
        <w:spacing w:after="0" w:line="240" w:lineRule="auto"/>
        <w:ind w:left="709" w:hanging="11"/>
        <w:jc w:val="both"/>
        <w:rPr>
          <w:rFonts w:ascii="Times New Roman" w:eastAsia="Times New Roman" w:hAnsi="Times New Roman" w:cs="Times New Roman"/>
          <w:kern w:val="0"/>
          <w:sz w:val="24"/>
          <w:szCs w:val="24"/>
          <w:lang w:val="en-US"/>
          <w14:ligatures w14:val="none"/>
        </w:rPr>
      </w:pPr>
      <w:r w:rsidRPr="00B10932">
        <w:rPr>
          <w:rFonts w:ascii="Times New Roman" w:eastAsia="Times New Roman" w:hAnsi="Times New Roman" w:cs="Times New Roman"/>
          <w:kern w:val="0"/>
          <w:sz w:val="24"/>
          <w:szCs w:val="24"/>
          <w:lang w:val="en-US"/>
          <w14:ligatures w14:val="none"/>
        </w:rPr>
        <w:t>orders of the Ministry of Health of the Kyrgyz Republic on education;</w:t>
      </w:r>
    </w:p>
    <w:p w:rsidR="00255D85" w:rsidRPr="00B10932" w:rsidRDefault="00255D85" w:rsidP="00A10233">
      <w:pPr>
        <w:pStyle w:val="a7"/>
        <w:widowControl w:val="0"/>
        <w:numPr>
          <w:ilvl w:val="0"/>
          <w:numId w:val="49"/>
        </w:numPr>
        <w:tabs>
          <w:tab w:val="left" w:pos="1134"/>
          <w:tab w:val="left" w:pos="1563"/>
          <w:tab w:val="left" w:pos="1565"/>
        </w:tabs>
        <w:autoSpaceDE w:val="0"/>
        <w:autoSpaceDN w:val="0"/>
        <w:spacing w:after="0" w:line="240" w:lineRule="auto"/>
        <w:ind w:left="709" w:hanging="11"/>
        <w:rPr>
          <w:rFonts w:ascii="Times New Roman" w:eastAsia="Times New Roman" w:hAnsi="Times New Roman" w:cs="Times New Roman"/>
          <w:kern w:val="0"/>
          <w:sz w:val="24"/>
          <w:szCs w:val="24"/>
          <w:lang w:val="en-US"/>
          <w14:ligatures w14:val="none"/>
        </w:rPr>
      </w:pPr>
      <w:r w:rsidRPr="00B10932">
        <w:rPr>
          <w:rFonts w:ascii="Times New Roman" w:eastAsia="Times New Roman" w:hAnsi="Times New Roman" w:cs="Times New Roman"/>
          <w:kern w:val="0"/>
          <w:sz w:val="24"/>
          <w:szCs w:val="24"/>
          <w:lang w:val="en-US"/>
          <w14:ligatures w14:val="none"/>
        </w:rPr>
        <w:t>orders of the Ministry of Education and Science of the Kyrgyz Republic;</w:t>
      </w:r>
    </w:p>
    <w:p w:rsidR="00255D85" w:rsidRPr="00B10932" w:rsidRDefault="00255D85" w:rsidP="00A10233">
      <w:pPr>
        <w:pStyle w:val="a7"/>
        <w:widowControl w:val="0"/>
        <w:numPr>
          <w:ilvl w:val="0"/>
          <w:numId w:val="49"/>
        </w:numPr>
        <w:tabs>
          <w:tab w:val="left" w:pos="1134"/>
          <w:tab w:val="left" w:pos="1563"/>
          <w:tab w:val="left" w:pos="1565"/>
        </w:tabs>
        <w:autoSpaceDE w:val="0"/>
        <w:autoSpaceDN w:val="0"/>
        <w:spacing w:after="0" w:line="240" w:lineRule="auto"/>
        <w:ind w:left="709" w:hanging="11"/>
        <w:rPr>
          <w:rFonts w:ascii="Times New Roman" w:eastAsia="Times New Roman" w:hAnsi="Times New Roman" w:cs="Times New Roman"/>
          <w:kern w:val="0"/>
          <w:sz w:val="24"/>
          <w:szCs w:val="24"/>
          <w14:ligatures w14:val="none"/>
        </w:rPr>
      </w:pPr>
      <w:r w:rsidRPr="00B10932">
        <w:rPr>
          <w:rFonts w:ascii="Times New Roman" w:eastAsia="Times New Roman" w:hAnsi="Times New Roman" w:cs="Times New Roman"/>
          <w:kern w:val="0"/>
          <w:sz w:val="24"/>
          <w:szCs w:val="24"/>
          <w14:ligatures w14:val="none"/>
        </w:rPr>
        <w:t>the Charter of IMU;</w:t>
      </w:r>
    </w:p>
    <w:p w:rsidR="00255D85" w:rsidRPr="00B10932" w:rsidRDefault="00255D85" w:rsidP="00A10233">
      <w:pPr>
        <w:pStyle w:val="a7"/>
        <w:widowControl w:val="0"/>
        <w:numPr>
          <w:ilvl w:val="0"/>
          <w:numId w:val="49"/>
        </w:numPr>
        <w:tabs>
          <w:tab w:val="left" w:pos="1134"/>
          <w:tab w:val="left" w:pos="1458"/>
          <w:tab w:val="left" w:pos="1460"/>
        </w:tabs>
        <w:autoSpaceDE w:val="0"/>
        <w:autoSpaceDN w:val="0"/>
        <w:spacing w:after="0" w:line="240" w:lineRule="auto"/>
        <w:ind w:left="709" w:hanging="11"/>
        <w:jc w:val="both"/>
        <w:rPr>
          <w:rFonts w:ascii="Times New Roman" w:eastAsia="Times New Roman" w:hAnsi="Times New Roman" w:cs="Times New Roman"/>
          <w:kern w:val="0"/>
          <w:sz w:val="24"/>
          <w:szCs w:val="24"/>
          <w:lang w:val="en-US"/>
          <w14:ligatures w14:val="none"/>
        </w:rPr>
      </w:pPr>
      <w:r w:rsidRPr="00B10932">
        <w:rPr>
          <w:rFonts w:ascii="Times New Roman" w:eastAsia="Times New Roman" w:hAnsi="Times New Roman" w:cs="Times New Roman"/>
          <w:kern w:val="0"/>
          <w:sz w:val="24"/>
          <w:szCs w:val="24"/>
          <w:lang w:val="en-US"/>
          <w14:ligatures w14:val="none"/>
        </w:rPr>
        <w:t>internal regulatory documents (Appendix 15. IMU Employee Handbook).</w:t>
      </w:r>
      <w:hyperlink r:id="rId26"/>
      <w:hyperlink r:id="rId27"/>
    </w:p>
    <w:p w:rsidR="00255D85" w:rsidRPr="00B10932" w:rsidRDefault="00255D85" w:rsidP="00B10932">
      <w:pPr>
        <w:tabs>
          <w:tab w:val="left" w:pos="9423"/>
        </w:tabs>
        <w:spacing w:after="0" w:line="240" w:lineRule="auto"/>
        <w:ind w:firstLine="709"/>
        <w:contextualSpacing/>
        <w:jc w:val="both"/>
        <w:rPr>
          <w:rFonts w:ascii="Times New Roman" w:eastAsia="Times New Roman" w:hAnsi="Times New Roman" w:cs="Times New Roman"/>
          <w:kern w:val="0"/>
          <w:sz w:val="24"/>
          <w:szCs w:val="24"/>
          <w:lang w:val="en-US"/>
          <w14:ligatures w14:val="none"/>
        </w:rPr>
      </w:pPr>
      <w:r w:rsidRPr="00B10932">
        <w:rPr>
          <w:rFonts w:ascii="Times New Roman" w:eastAsia="Times New Roman" w:hAnsi="Times New Roman" w:cs="Times New Roman"/>
          <w:kern w:val="0"/>
          <w:sz w:val="24"/>
          <w:szCs w:val="24"/>
          <w:lang w:val="en-US"/>
          <w14:ligatures w14:val="none"/>
        </w:rPr>
        <w:t>The educational process is carried out on the basis of the State Educational Standards of Higher Professional Education, curricula, working curricula, educational process schedules and the modular rating system.</w:t>
      </w:r>
    </w:p>
    <w:p w:rsidR="00255D85" w:rsidRPr="00B10932" w:rsidRDefault="00255D85" w:rsidP="00A10233">
      <w:pPr>
        <w:pStyle w:val="a7"/>
        <w:numPr>
          <w:ilvl w:val="0"/>
          <w:numId w:val="44"/>
        </w:numPr>
        <w:tabs>
          <w:tab w:val="left" w:pos="851"/>
          <w:tab w:val="left" w:pos="993"/>
        </w:tabs>
        <w:spacing w:after="0" w:line="240" w:lineRule="auto"/>
        <w:ind w:left="0" w:firstLine="709"/>
        <w:jc w:val="both"/>
        <w:rPr>
          <w:rFonts w:ascii="Times New Roman" w:hAnsi="Times New Roman" w:cs="Times New Roman"/>
          <w:b/>
          <w:sz w:val="24"/>
          <w:szCs w:val="24"/>
          <w:lang w:val="en-US"/>
        </w:rPr>
      </w:pPr>
      <w:r w:rsidRPr="00B10932">
        <w:rPr>
          <w:rFonts w:ascii="Times New Roman" w:hAnsi="Times New Roman" w:cs="Times New Roman"/>
          <w:b/>
          <w:sz w:val="24"/>
          <w:szCs w:val="24"/>
          <w:lang w:val="en-US"/>
        </w:rPr>
        <w:t>Data on IMU membership in various organizations:</w:t>
      </w:r>
    </w:p>
    <w:p w:rsidR="00255D85" w:rsidRPr="00B10932" w:rsidRDefault="00255D85" w:rsidP="00B10932">
      <w:pPr>
        <w:widowControl w:val="0"/>
        <w:autoSpaceDE w:val="0"/>
        <w:autoSpaceDN w:val="0"/>
        <w:spacing w:after="0" w:line="240" w:lineRule="auto"/>
        <w:ind w:firstLine="709"/>
        <w:contextualSpacing/>
        <w:jc w:val="both"/>
        <w:rPr>
          <w:rFonts w:ascii="Times New Roman" w:eastAsia="Times New Roman" w:hAnsi="Times New Roman" w:cs="Times New Roman"/>
          <w:kern w:val="0"/>
          <w:sz w:val="24"/>
          <w:szCs w:val="24"/>
          <w:lang w:val="en-US"/>
          <w14:ligatures w14:val="none"/>
        </w:rPr>
      </w:pPr>
      <w:proofErr w:type="gramStart"/>
      <w:r w:rsidRPr="00B10932">
        <w:rPr>
          <w:rFonts w:ascii="Times New Roman" w:eastAsia="Times New Roman" w:hAnsi="Times New Roman" w:cs="Times New Roman"/>
          <w:kern w:val="0"/>
          <w:sz w:val="24"/>
          <w:szCs w:val="24"/>
          <w:lang w:val="en-US"/>
          <w14:ligatures w14:val="none"/>
        </w:rPr>
        <w:t>IMU is registered in the World Directory of Medical Schools (WDOMS) of the World Federation for Medical Education (https://search.wdoms.org/home/SchoolDetail/F0005118), in the Educational Commission for Foreign Medical Graduates (ECFMG) (https://search.wdoms.org/home/SchoolDetail/F0005118), in the Foundation for Advancement of International Medical Education and Research (FAIMER) (https://search.wdoms.org/home/SchoolDetail/F0005118), and the European University Association (EUA) (https://search.wdoms.org/home/SchoolDetail/F0005118).</w:t>
      </w:r>
      <w:hyperlink r:id="rId28" w:history="1"/>
      <w:hyperlink r:id="rId29" w:history="1"/>
      <w:hyperlink r:id="rId30" w:history="1"/>
      <w:hyperlink r:id="rId31" w:history="1"/>
      <w:proofErr w:type="gramEnd"/>
    </w:p>
    <w:p w:rsidR="00255D85" w:rsidRPr="00B10932" w:rsidRDefault="00255D85" w:rsidP="00B10932">
      <w:pPr>
        <w:widowControl w:val="0"/>
        <w:autoSpaceDE w:val="0"/>
        <w:autoSpaceDN w:val="0"/>
        <w:spacing w:after="0" w:line="240" w:lineRule="auto"/>
        <w:ind w:firstLine="709"/>
        <w:contextualSpacing/>
        <w:jc w:val="both"/>
        <w:outlineLvl w:val="1"/>
        <w:rPr>
          <w:rFonts w:ascii="Times New Roman" w:eastAsia="Times New Roman" w:hAnsi="Times New Roman" w:cs="Times New Roman"/>
          <w:kern w:val="0"/>
          <w:sz w:val="24"/>
          <w:szCs w:val="24"/>
          <w:lang w:val="en-US"/>
          <w14:ligatures w14:val="none"/>
        </w:rPr>
      </w:pPr>
      <w:r w:rsidRPr="00B10932">
        <w:rPr>
          <w:rFonts w:ascii="Times New Roman" w:eastAsia="Times New Roman" w:hAnsi="Times New Roman" w:cs="Times New Roman"/>
          <w:kern w:val="0"/>
          <w:sz w:val="24"/>
          <w:szCs w:val="24"/>
          <w:lang w:val="en-US"/>
          <w14:ligatures w14:val="none"/>
        </w:rPr>
        <w:t>IMU diplomas are recognized in India (https://www.nmc.org.in/information-desk/for-students-to-study-in-abroad/), Pakistan https://pmdc.pk/Colleges/RecognizedForeignUndergraduateColleges, the People’s Republic of China (https://yxcx.cscse.edu.cn/rzyxmd2), Egypt (https://equ.scu.eg/GuideLines.aspx?lang=en), as well as in many CIS countries (Kazakhstan, Uzbekistan, Tajikistan, Russia, Georgia, Azerbaijan, Armenia).</w:t>
      </w:r>
      <w:hyperlink r:id="rId32" w:history="1"/>
      <w:hyperlink r:id="rId33" w:history="1"/>
      <w:hyperlink r:id="rId34" w:history="1"/>
      <w:hyperlink r:id="rId35" w:history="1"/>
    </w:p>
    <w:p w:rsidR="00255D85" w:rsidRPr="00B10932" w:rsidRDefault="00255D85" w:rsidP="00B10932">
      <w:pPr>
        <w:widowControl w:val="0"/>
        <w:autoSpaceDE w:val="0"/>
        <w:autoSpaceDN w:val="0"/>
        <w:spacing w:after="0" w:line="240" w:lineRule="auto"/>
        <w:ind w:firstLine="709"/>
        <w:contextualSpacing/>
        <w:jc w:val="both"/>
        <w:outlineLvl w:val="1"/>
        <w:rPr>
          <w:rFonts w:ascii="Times New Roman" w:eastAsia="Times New Roman" w:hAnsi="Times New Roman" w:cs="Times New Roman"/>
          <w:kern w:val="0"/>
          <w:sz w:val="24"/>
          <w:szCs w:val="24"/>
          <w:lang w:val="en-US"/>
          <w14:ligatures w14:val="none"/>
        </w:rPr>
      </w:pPr>
    </w:p>
    <w:p w:rsidR="00255D85" w:rsidRPr="00B10932" w:rsidRDefault="00255D85" w:rsidP="00A10233">
      <w:pPr>
        <w:pStyle w:val="a7"/>
        <w:widowControl w:val="0"/>
        <w:numPr>
          <w:ilvl w:val="0"/>
          <w:numId w:val="44"/>
        </w:numPr>
        <w:tabs>
          <w:tab w:val="left" w:pos="851"/>
          <w:tab w:val="left" w:pos="993"/>
        </w:tabs>
        <w:autoSpaceDE w:val="0"/>
        <w:autoSpaceDN w:val="0"/>
        <w:spacing w:before="73" w:after="0" w:line="240" w:lineRule="auto"/>
        <w:ind w:left="0" w:firstLine="709"/>
        <w:outlineLvl w:val="1"/>
        <w:rPr>
          <w:rFonts w:ascii="Times New Roman" w:eastAsia="Times New Roman" w:hAnsi="Times New Roman" w:cs="Times New Roman"/>
          <w:b/>
          <w:bCs/>
          <w:kern w:val="0"/>
          <w:sz w:val="24"/>
          <w:szCs w:val="24"/>
          <w:lang w:val="en-US"/>
          <w14:ligatures w14:val="none"/>
        </w:rPr>
      </w:pPr>
      <w:r w:rsidRPr="00B10932">
        <w:rPr>
          <w:rFonts w:ascii="Times New Roman" w:eastAsia="Times New Roman" w:hAnsi="Times New Roman" w:cs="Times New Roman"/>
          <w:b/>
          <w:bCs/>
          <w:kern w:val="0"/>
          <w:sz w:val="24"/>
          <w:szCs w:val="24"/>
          <w:lang w:val="en-US"/>
          <w14:ligatures w14:val="none"/>
        </w:rPr>
        <w:t>Data on awards received by the educational institution:</w:t>
      </w:r>
    </w:p>
    <w:p w:rsidR="00255D85" w:rsidRPr="00B10932" w:rsidRDefault="00255D85" w:rsidP="00B10932">
      <w:pPr>
        <w:widowControl w:val="0"/>
        <w:autoSpaceDE w:val="0"/>
        <w:autoSpaceDN w:val="0"/>
        <w:spacing w:after="0" w:line="240" w:lineRule="auto"/>
        <w:ind w:firstLine="72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kern w:val="0"/>
          <w:sz w:val="24"/>
          <w:szCs w:val="24"/>
          <w:lang w:val="en-US"/>
          <w14:ligatures w14:val="none"/>
        </w:rPr>
        <w:t xml:space="preserve">IMU employs laureates of the State Prize of the Kyrgyz Republic, Honored Scientists of the Kyrgyz Republic, Excellent Workers of Healthcare of the Kyrgyz Republic, Excellent Workers of Education of the Kyrgyz Republic, holders of certificates of honor of the Kyrgyz Republic, the Ministry of Health and the Ministry of Education and Science of the Kyrgyz Republic, laureates of </w:t>
      </w:r>
      <w:r w:rsidRPr="00B10932">
        <w:rPr>
          <w:rFonts w:ascii="Times New Roman" w:eastAsia="Times New Roman" w:hAnsi="Times New Roman" w:cs="Times New Roman"/>
          <w:kern w:val="0"/>
          <w:sz w:val="24"/>
          <w:szCs w:val="24"/>
          <w:lang w:val="en-US"/>
          <w14:ligatures w14:val="none"/>
        </w:rPr>
        <w:lastRenderedPageBreak/>
        <w:t>international prizes in science, and fellows of international scientific programs for outstanding scientists and talented young researchers, including: Kubanychbek Myrzabekovich Dzhumaliev, Doctor of Technical Sciences, Academician of the National Academy of Sciences of the Kyrgyz Republic; K.M. Mukanbaev, Doctor of Medical Sciences, Professor, Excellent Worker of Healthcare of the Kyrgyz Republic, awarded certificates of honor of the Government of the Kyrgyz Republic; A.T. Dzhumaev, Candidate of Medical Sciences, Associate Professor, holder of the Dank Order, Honored Doctor of the Kyrgyz Republic; K. Konkobaev, Candidate of Philological Sciences, Acting Professor, Honored Scientist of the Kyrgyz Republic, holder of the Wilhelm Thomsen Medal for contribution to science; V.Kh. Gabitov, Doctor of Medical Sciences, Professor, awarded a Certificate of Honor of Rossotrudnichestvo; E.E. Sin, Doctor of Pedagogical Sciences, Professor, holder of a Certificate of Honor of the Kyrgyz Republic; N.N. Kudaibergenov, Candidate of Medical Sciences, Acting Associate Professor, Excellent Worker of Healthcare of the Kyrgyz Republic; K.S. Tursunalieva, Candidate of Chemical Sciences, Associate Professor, Excellent Worker of Education of the Kyrgyz Republic; N.T. Kozhomberdieva, Candidate of Biological Sciences, Excellent Worker of Healthcare of the Kyrgyz Republic; A.A. Makhmanurov, Candidate of Medical Sciences, Acting Associate Professor, Excellent Worker of Healthcare and Education of the Kyrgyz Republic, holder of a Certificate of Honor of the Ministry of Health of the Kyrgyz Republic; Altai Asylkanovich Borubaev, Doctor of Physical and Mathematical Sciences, Academician of the National Academy of Sciences of the Kyrgyz Republic; Kamchibek Askarbekovich Uzakbaev, Doctor of Medical Sciences, Professor, Honored Doctor of the Kyrgyz Republic; Zhanybai Doolotbakovich Ashimov, Candidate of Medical Sciences, Associate Professor, Honored Doctor; Dzhapar Avazovich Ismailov, Candidate of Technical Sciences, Senior Researcher of AIKA; M.M. Arstanbekov, awarded the badge “Honorary Healthcare Worker”; Zh.D. Ashymov, Certificate of Honor of the Ministry of Health of the Kyrgyz Republic; Zh.K. Abdrakhmanova, physician of the highest category, awarded the badge “Honorary Healthcare Worker”; K.B. Kuttubaeva, Excellent Worker of Healthcare of the Kyrgyz Republic, and others.</w:t>
      </w:r>
    </w:p>
    <w:p w:rsidR="00255D85" w:rsidRPr="00B10932" w:rsidRDefault="00255D85" w:rsidP="00B10932">
      <w:pPr>
        <w:widowControl w:val="0"/>
        <w:autoSpaceDE w:val="0"/>
        <w:autoSpaceDN w:val="0"/>
        <w:spacing w:after="0" w:line="240" w:lineRule="auto"/>
        <w:ind w:firstLine="709"/>
        <w:contextualSpacing/>
        <w:jc w:val="both"/>
        <w:outlineLvl w:val="1"/>
        <w:rPr>
          <w:rFonts w:ascii="Times New Roman" w:eastAsia="Times New Roman" w:hAnsi="Times New Roman" w:cs="Times New Roman"/>
          <w:kern w:val="0"/>
          <w:sz w:val="24"/>
          <w:szCs w:val="24"/>
          <w:lang w:val="en-US"/>
          <w14:ligatures w14:val="none"/>
        </w:rPr>
      </w:pPr>
    </w:p>
    <w:p w:rsidR="00255D85" w:rsidRPr="00B10932" w:rsidRDefault="00255D85" w:rsidP="00A10233">
      <w:pPr>
        <w:pStyle w:val="a7"/>
        <w:numPr>
          <w:ilvl w:val="0"/>
          <w:numId w:val="44"/>
        </w:numPr>
        <w:tabs>
          <w:tab w:val="num" w:pos="0"/>
          <w:tab w:val="left" w:pos="851"/>
          <w:tab w:val="left" w:pos="1134"/>
        </w:tabs>
        <w:spacing w:after="0" w:line="240" w:lineRule="auto"/>
        <w:ind w:left="0" w:firstLine="709"/>
        <w:rPr>
          <w:rFonts w:ascii="Times New Roman" w:eastAsia="Calibri" w:hAnsi="Times New Roman" w:cs="Times New Roman"/>
          <w:b/>
          <w:kern w:val="0"/>
          <w:sz w:val="24"/>
          <w:szCs w:val="24"/>
          <w:lang w:val="en-US"/>
          <w14:ligatures w14:val="none"/>
        </w:rPr>
      </w:pPr>
      <w:r w:rsidRPr="00B10932">
        <w:rPr>
          <w:rFonts w:ascii="Times New Roman" w:eastAsia="Calibri" w:hAnsi="Times New Roman" w:cs="Times New Roman"/>
          <w:b/>
          <w:kern w:val="0"/>
          <w:sz w:val="24"/>
          <w:szCs w:val="24"/>
          <w:lang w:val="en-US"/>
          <w14:ligatures w14:val="none"/>
        </w:rPr>
        <w:t>Data on licenses for educational programs:</w:t>
      </w:r>
    </w:p>
    <w:p w:rsidR="00255D85" w:rsidRPr="00B10932" w:rsidRDefault="00255D85" w:rsidP="00B10932">
      <w:pPr>
        <w:widowControl w:val="0"/>
        <w:autoSpaceDE w:val="0"/>
        <w:autoSpaceDN w:val="0"/>
        <w:spacing w:after="0" w:line="240" w:lineRule="auto"/>
        <w:ind w:firstLine="709"/>
        <w:contextualSpacing/>
        <w:jc w:val="both"/>
        <w:outlineLvl w:val="1"/>
        <w:rPr>
          <w:rFonts w:ascii="Times New Roman" w:eastAsia="Times New Roman" w:hAnsi="Times New Roman" w:cs="Times New Roman"/>
          <w:color w:val="1154CC"/>
          <w:kern w:val="0"/>
          <w:sz w:val="24"/>
          <w:szCs w:val="24"/>
          <w:u w:val="thick" w:color="1154CC"/>
          <w:lang w:val="en-US"/>
          <w14:ligatures w14:val="none"/>
        </w:rPr>
      </w:pPr>
      <w:r w:rsidRPr="00B10932">
        <w:rPr>
          <w:rFonts w:ascii="Times New Roman" w:eastAsia="Times New Roman" w:hAnsi="Times New Roman" w:cs="Times New Roman"/>
          <w:kern w:val="0"/>
          <w:sz w:val="24"/>
          <w:szCs w:val="24"/>
          <w:lang w:val="en-US"/>
          <w14:ligatures w14:val="none"/>
        </w:rPr>
        <w:t>The International Medical University (IMU) conducted educational activities under the 2017 licenses No. LD 170001276, registration number 17/0278 (Appendix 6. License No. LD 170001276); then under the 2019 license No. LS 190003450, registration number D2019-0025 (Appendix 7. License No. LS 190003450).</w:t>
      </w:r>
      <w:bookmarkStart w:id="10" w:name="_Hlk104306717"/>
      <w:bookmarkEnd w:id="10"/>
      <w:r w:rsidRPr="00B10932">
        <w:rPr>
          <w:rFonts w:ascii="Times New Roman" w:hAnsi="Times New Roman" w:cs="Times New Roman"/>
          <w:sz w:val="24"/>
          <w:szCs w:val="24"/>
        </w:rPr>
        <w:fldChar w:fldCharType="begin"/>
      </w:r>
      <w:r w:rsidRPr="00B10932">
        <w:rPr>
          <w:rFonts w:ascii="Times New Roman" w:hAnsi="Times New Roman" w:cs="Times New Roman"/>
          <w:sz w:val="24"/>
          <w:szCs w:val="24"/>
          <w:lang w:val="en-US"/>
        </w:rPr>
        <w:instrText xml:space="preserve"> HYPERLINK "https://drive.google.com/file/d/1P9FW8qEGly17G0MuxcrQot8I7YclrIw4/view?usp=sharing" \h </w:instrText>
      </w:r>
      <w:r w:rsidRPr="00B10932">
        <w:rPr>
          <w:rFonts w:ascii="Times New Roman" w:hAnsi="Times New Roman" w:cs="Times New Roman"/>
          <w:sz w:val="24"/>
          <w:szCs w:val="24"/>
        </w:rPr>
        <w:fldChar w:fldCharType="end"/>
      </w:r>
      <w:bookmarkStart w:id="11" w:name="_Hlk104306741"/>
      <w:bookmarkEnd w:id="11"/>
      <w:r w:rsidRPr="00B10932">
        <w:rPr>
          <w:rFonts w:ascii="Times New Roman" w:eastAsia="Times New Roman" w:hAnsi="Times New Roman" w:cs="Times New Roman"/>
          <w:b/>
          <w:bCs/>
          <w:kern w:val="0"/>
          <w:sz w:val="24"/>
          <w:szCs w:val="24"/>
          <w14:ligatures w14:val="none"/>
        </w:rPr>
        <w:fldChar w:fldCharType="begin"/>
      </w:r>
      <w:r w:rsidRPr="00B10932">
        <w:rPr>
          <w:rFonts w:ascii="Times New Roman" w:eastAsia="Times New Roman" w:hAnsi="Times New Roman" w:cs="Times New Roman"/>
          <w:b/>
          <w:bCs/>
          <w:kern w:val="0"/>
          <w:sz w:val="24"/>
          <w:szCs w:val="24"/>
          <w:lang w:val="en-US"/>
          <w14:ligatures w14:val="none"/>
        </w:rPr>
        <w:instrText xml:space="preserve"> HYPERLINK "https://drive.google.com/file/d/1rH4qazj1pm3QaMZmpXqMFl93CFV1dwEB/view?usp=sharing" \h </w:instrText>
      </w:r>
      <w:r w:rsidRPr="00B10932">
        <w:rPr>
          <w:rFonts w:ascii="Times New Roman" w:eastAsia="Times New Roman" w:hAnsi="Times New Roman" w:cs="Times New Roman"/>
          <w:b/>
          <w:bCs/>
          <w:kern w:val="0"/>
          <w:sz w:val="24"/>
          <w:szCs w:val="24"/>
          <w14:ligatures w14:val="none"/>
        </w:rPr>
        <w:fldChar w:fldCharType="end"/>
      </w:r>
    </w:p>
    <w:p w:rsidR="00255D85" w:rsidRPr="00B10932" w:rsidRDefault="00255D85" w:rsidP="00B10932">
      <w:pPr>
        <w:widowControl w:val="0"/>
        <w:autoSpaceDE w:val="0"/>
        <w:autoSpaceDN w:val="0"/>
        <w:spacing w:before="6" w:after="0" w:line="240" w:lineRule="auto"/>
        <w:ind w:firstLine="709"/>
        <w:contextualSpacing/>
        <w:jc w:val="both"/>
        <w:rPr>
          <w:rFonts w:ascii="Times New Roman" w:eastAsia="Times New Roman" w:hAnsi="Times New Roman" w:cs="Times New Roman"/>
          <w:i/>
          <w:iCs/>
          <w:color w:val="4472C4"/>
          <w:kern w:val="0"/>
          <w:sz w:val="24"/>
          <w:szCs w:val="24"/>
          <w14:ligatures w14:val="none"/>
        </w:rPr>
      </w:pPr>
      <w:r w:rsidRPr="00B10932">
        <w:rPr>
          <w:rFonts w:ascii="Times New Roman" w:eastAsia="Times New Roman" w:hAnsi="Times New Roman" w:cs="Times New Roman"/>
          <w:kern w:val="0"/>
          <w:sz w:val="24"/>
          <w:szCs w:val="24"/>
          <w:lang w:val="en-US"/>
          <w14:ligatures w14:val="none"/>
        </w:rPr>
        <w:t xml:space="preserve">Currently, the International Medical University carries out educational activities in the field of higher professional education by training specialists in accordance with the license of the Ministry of Education and Science of the Kyrgyz Republic for the right to conduct educational activities in the field of higher and postgraduate professional education: License No. 2023-0124, serial number LS230001653 dated November 1, 2023 with three appendices, and License No. 2024-0144, serial number LS240001441 dated July 7, 2024, validity period: indefinite (Appendix 8. </w:t>
      </w:r>
      <w:r w:rsidRPr="00B10932">
        <w:rPr>
          <w:rFonts w:ascii="Times New Roman" w:eastAsia="Times New Roman" w:hAnsi="Times New Roman" w:cs="Times New Roman"/>
          <w:kern w:val="0"/>
          <w:sz w:val="24"/>
          <w:szCs w:val="24"/>
          <w14:ligatures w14:val="none"/>
        </w:rPr>
        <w:t>IMU licenses for the right to conduct educational activities).</w:t>
      </w:r>
      <w:bookmarkEnd w:id="7"/>
      <w:bookmarkEnd w:id="8"/>
      <w:r w:rsidRPr="00B10932">
        <w:rPr>
          <w:rFonts w:ascii="Times New Roman" w:hAnsi="Times New Roman" w:cs="Times New Roman"/>
          <w:sz w:val="24"/>
          <w:szCs w:val="24"/>
        </w:rPr>
        <w:fldChar w:fldCharType="begin"/>
      </w:r>
      <w:r w:rsidRPr="00B10932">
        <w:rPr>
          <w:rFonts w:ascii="Times New Roman" w:hAnsi="Times New Roman" w:cs="Times New Roman"/>
          <w:sz w:val="24"/>
          <w:szCs w:val="24"/>
        </w:rPr>
        <w:instrText xml:space="preserve"> HYPERLINK "https://drive.google.com/file/d/1iKFD80g2fMc99-OBAZF8D1wkvePVO0Fr/view?usp=drive_link%20%20" </w:instrText>
      </w:r>
      <w:r w:rsidRPr="00B10932">
        <w:rPr>
          <w:rFonts w:ascii="Times New Roman" w:hAnsi="Times New Roman" w:cs="Times New Roman"/>
          <w:sz w:val="24"/>
          <w:szCs w:val="24"/>
        </w:rPr>
        <w:fldChar w:fldCharType="end"/>
      </w:r>
    </w:p>
    <w:p w:rsidR="00255D85" w:rsidRPr="00B10932" w:rsidRDefault="00255D85" w:rsidP="00B10932">
      <w:pPr>
        <w:widowControl w:val="0"/>
        <w:autoSpaceDE w:val="0"/>
        <w:autoSpaceDN w:val="0"/>
        <w:spacing w:before="6" w:after="0" w:line="240" w:lineRule="auto"/>
        <w:ind w:firstLine="709"/>
        <w:contextualSpacing/>
        <w:jc w:val="both"/>
        <w:rPr>
          <w:rFonts w:ascii="Times New Roman" w:eastAsia="Times New Roman" w:hAnsi="Times New Roman" w:cs="Times New Roman"/>
          <w:color w:val="171717"/>
          <w:kern w:val="0"/>
          <w:sz w:val="24"/>
          <w:szCs w:val="24"/>
          <w14:ligatures w14:val="none"/>
        </w:rPr>
      </w:pPr>
    </w:p>
    <w:p w:rsidR="00255D85" w:rsidRPr="00B10932" w:rsidRDefault="00255D85" w:rsidP="00A10233">
      <w:pPr>
        <w:pStyle w:val="a7"/>
        <w:widowControl w:val="0"/>
        <w:numPr>
          <w:ilvl w:val="0"/>
          <w:numId w:val="44"/>
        </w:numPr>
        <w:tabs>
          <w:tab w:val="left" w:pos="993"/>
        </w:tabs>
        <w:autoSpaceDE w:val="0"/>
        <w:autoSpaceDN w:val="0"/>
        <w:spacing w:before="6" w:after="0" w:line="240" w:lineRule="auto"/>
        <w:ind w:left="0" w:firstLine="709"/>
        <w:jc w:val="both"/>
        <w:rPr>
          <w:rFonts w:ascii="Times New Roman" w:eastAsia="Calibri" w:hAnsi="Times New Roman" w:cs="Times New Roman"/>
          <w:b/>
          <w:sz w:val="24"/>
          <w:szCs w:val="24"/>
        </w:rPr>
      </w:pPr>
      <w:r w:rsidRPr="00B10932">
        <w:rPr>
          <w:rFonts w:ascii="Times New Roman" w:eastAsia="Calibri" w:hAnsi="Times New Roman" w:cs="Times New Roman"/>
          <w:b/>
          <w:sz w:val="24"/>
          <w:szCs w:val="24"/>
        </w:rPr>
        <w:t>List of implemented educational programs</w:t>
      </w:r>
    </w:p>
    <w:p w:rsidR="00255D85" w:rsidRPr="00B10932" w:rsidRDefault="00255D85" w:rsidP="00A10233">
      <w:pPr>
        <w:pStyle w:val="a7"/>
        <w:widowControl w:val="0"/>
        <w:numPr>
          <w:ilvl w:val="0"/>
          <w:numId w:val="43"/>
        </w:numPr>
        <w:tabs>
          <w:tab w:val="left" w:pos="851"/>
          <w:tab w:val="left" w:pos="993"/>
        </w:tabs>
        <w:autoSpaceDE w:val="0"/>
        <w:autoSpaceDN w:val="0"/>
        <w:spacing w:before="6" w:after="0" w:line="240" w:lineRule="auto"/>
        <w:ind w:left="0" w:firstLine="709"/>
        <w:jc w:val="both"/>
        <w:rPr>
          <w:rFonts w:ascii="Times New Roman" w:eastAsia="Times New Roman" w:hAnsi="Times New Roman" w:cs="Times New Roman"/>
          <w:color w:val="171717"/>
          <w:kern w:val="0"/>
          <w:sz w:val="24"/>
          <w:szCs w:val="24"/>
          <w:lang w:val="en-US"/>
          <w14:ligatures w14:val="none"/>
        </w:rPr>
      </w:pPr>
      <w:r w:rsidRPr="00B10932">
        <w:rPr>
          <w:rFonts w:ascii="Times New Roman" w:eastAsia="Calibri" w:hAnsi="Times New Roman" w:cs="Times New Roman"/>
          <w:b/>
          <w:sz w:val="24"/>
          <w:szCs w:val="24"/>
          <w:lang w:val="en-US"/>
        </w:rPr>
        <w:t>Higher professional education (specialist degree):</w:t>
      </w:r>
    </w:p>
    <w:p w:rsidR="00255D85" w:rsidRPr="00B10932" w:rsidRDefault="00255D85" w:rsidP="00B10932">
      <w:pPr>
        <w:widowControl w:val="0"/>
        <w:autoSpaceDE w:val="0"/>
        <w:autoSpaceDN w:val="0"/>
        <w:spacing w:before="6" w:after="0" w:line="240" w:lineRule="auto"/>
        <w:ind w:firstLine="709"/>
        <w:contextualSpacing/>
        <w:jc w:val="both"/>
        <w:rPr>
          <w:rFonts w:ascii="Times New Roman" w:eastAsia="Times New Roman" w:hAnsi="Times New Roman" w:cs="Times New Roman"/>
          <w:color w:val="171717"/>
          <w:kern w:val="0"/>
          <w:sz w:val="24"/>
          <w:szCs w:val="24"/>
          <w:lang w:val="en-US"/>
          <w14:ligatures w14:val="none"/>
        </w:rPr>
      </w:pPr>
    </w:p>
    <w:tbl>
      <w:tblPr>
        <w:tblStyle w:val="af"/>
        <w:tblW w:w="10065" w:type="dxa"/>
        <w:jc w:val="center"/>
        <w:tblLayout w:type="fixed"/>
        <w:tblLook w:val="04A0" w:firstRow="1" w:lastRow="0" w:firstColumn="1" w:lastColumn="0" w:noHBand="0" w:noVBand="1"/>
      </w:tblPr>
      <w:tblGrid>
        <w:gridCol w:w="710"/>
        <w:gridCol w:w="2693"/>
        <w:gridCol w:w="3402"/>
        <w:gridCol w:w="1843"/>
        <w:gridCol w:w="1417"/>
      </w:tblGrid>
      <w:tr w:rsidR="00255D85" w:rsidRPr="00B10932" w:rsidTr="00CA0004">
        <w:trPr>
          <w:trHeight w:val="615"/>
          <w:jc w:val="center"/>
        </w:trPr>
        <w:tc>
          <w:tcPr>
            <w:tcW w:w="710"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spacing w:val="-8"/>
                <w:sz w:val="24"/>
                <w:szCs w:val="24"/>
                <w:lang w:val="ky-KG"/>
              </w:rPr>
            </w:pPr>
            <w:r w:rsidRPr="00B10932">
              <w:rPr>
                <w:rFonts w:ascii="Times New Roman" w:eastAsia="Times New Roman" w:hAnsi="Times New Roman"/>
                <w:b/>
                <w:spacing w:val="-8"/>
                <w:sz w:val="24"/>
                <w:szCs w:val="24"/>
                <w:lang w:val="ky-KG"/>
              </w:rPr>
              <w:t>No.</w:t>
            </w:r>
          </w:p>
        </w:tc>
        <w:tc>
          <w:tcPr>
            <w:tcW w:w="269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spacing w:val="-8"/>
                <w:sz w:val="24"/>
                <w:szCs w:val="24"/>
                <w:lang w:val="ky-KG"/>
              </w:rPr>
            </w:pPr>
            <w:r w:rsidRPr="00B10932">
              <w:rPr>
                <w:rFonts w:ascii="Times New Roman" w:eastAsia="Times New Roman" w:hAnsi="Times New Roman"/>
                <w:b/>
                <w:spacing w:val="-8"/>
                <w:sz w:val="24"/>
                <w:szCs w:val="24"/>
                <w:lang w:val="ky-KG"/>
              </w:rPr>
              <w:t>License registration number</w:t>
            </w:r>
          </w:p>
          <w:p w:rsidR="00255D85" w:rsidRPr="00B10932" w:rsidRDefault="00255D85" w:rsidP="00B10932">
            <w:pPr>
              <w:widowControl w:val="0"/>
              <w:autoSpaceDE w:val="0"/>
              <w:autoSpaceDN w:val="0"/>
              <w:contextualSpacing/>
              <w:jc w:val="center"/>
              <w:rPr>
                <w:rFonts w:ascii="Times New Roman" w:eastAsia="Times New Roman" w:hAnsi="Times New Roman"/>
                <w:b/>
                <w:spacing w:val="-8"/>
                <w:sz w:val="24"/>
                <w:szCs w:val="24"/>
                <w:lang w:val="ky-KG"/>
              </w:rPr>
            </w:pPr>
          </w:p>
        </w:tc>
        <w:tc>
          <w:tcPr>
            <w:tcW w:w="3402"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spacing w:val="-8"/>
                <w:sz w:val="24"/>
                <w:szCs w:val="24"/>
                <w:lang w:val="ky-KG"/>
              </w:rPr>
            </w:pPr>
            <w:r w:rsidRPr="00B10932">
              <w:rPr>
                <w:rFonts w:ascii="Times New Roman" w:eastAsia="Times New Roman" w:hAnsi="Times New Roman"/>
                <w:b/>
                <w:spacing w:val="-8"/>
                <w:sz w:val="24"/>
                <w:szCs w:val="24"/>
                <w:lang w:val="ky-KG"/>
              </w:rPr>
              <w:t>Name of educational program</w:t>
            </w:r>
          </w:p>
        </w:tc>
        <w:tc>
          <w:tcPr>
            <w:tcW w:w="184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spacing w:val="-8"/>
                <w:sz w:val="24"/>
                <w:szCs w:val="24"/>
                <w:lang w:val="ky-KG"/>
              </w:rPr>
            </w:pPr>
            <w:r w:rsidRPr="00B10932">
              <w:rPr>
                <w:rFonts w:ascii="Times New Roman" w:eastAsia="Times New Roman" w:hAnsi="Times New Roman"/>
                <w:b/>
                <w:spacing w:val="-8"/>
                <w:sz w:val="24"/>
                <w:szCs w:val="24"/>
                <w:lang w:val="ky-KG"/>
              </w:rPr>
              <w:t>Form of study</w:t>
            </w:r>
          </w:p>
        </w:tc>
        <w:tc>
          <w:tcPr>
            <w:tcW w:w="1417"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spacing w:val="-8"/>
                <w:sz w:val="24"/>
                <w:szCs w:val="24"/>
                <w:lang w:val="ky-KG"/>
              </w:rPr>
            </w:pPr>
            <w:r w:rsidRPr="00B10932">
              <w:rPr>
                <w:rFonts w:ascii="Times New Roman" w:eastAsia="Times New Roman" w:hAnsi="Times New Roman"/>
                <w:b/>
                <w:spacing w:val="-8"/>
                <w:sz w:val="24"/>
                <w:szCs w:val="24"/>
                <w:lang w:val="ky-KG"/>
              </w:rPr>
              <w:t>Duration of study</w:t>
            </w:r>
          </w:p>
        </w:tc>
      </w:tr>
      <w:tr w:rsidR="00255D85" w:rsidRPr="00B10932" w:rsidTr="00CA0004">
        <w:trPr>
          <w:jc w:val="center"/>
        </w:trPr>
        <w:tc>
          <w:tcPr>
            <w:tcW w:w="710" w:type="dxa"/>
            <w:vMerge w:val="restart"/>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1</w:t>
            </w:r>
          </w:p>
        </w:tc>
        <w:tc>
          <w:tcPr>
            <w:tcW w:w="2693" w:type="dxa"/>
            <w:vMerge w:val="restart"/>
            <w:vAlign w:val="center"/>
          </w:tcPr>
          <w:p w:rsidR="00255D85" w:rsidRPr="00B10932" w:rsidRDefault="00255D85" w:rsidP="00B10932">
            <w:pPr>
              <w:widowControl w:val="0"/>
              <w:autoSpaceDE w:val="0"/>
              <w:autoSpaceDN w:val="0"/>
              <w:contextualSpacing/>
              <w:rPr>
                <w:rFonts w:ascii="Times New Roman" w:eastAsia="Times New Roman" w:hAnsi="Times New Roman"/>
                <w:b/>
                <w:bCs/>
                <w:spacing w:val="-8"/>
                <w:sz w:val="24"/>
                <w:szCs w:val="24"/>
                <w:lang w:val="ky-KG"/>
              </w:rPr>
            </w:pPr>
            <w:r w:rsidRPr="00B10932">
              <w:rPr>
                <w:rFonts w:ascii="Times New Roman" w:eastAsia="Times New Roman" w:hAnsi="Times New Roman"/>
                <w:b/>
                <w:sz w:val="24"/>
                <w:szCs w:val="24"/>
                <w:lang w:val="en-US"/>
              </w:rPr>
              <w:t>LS230001653 License No.2023-0124 Registration number D2023-0016 Appendix No.2</w:t>
            </w:r>
          </w:p>
          <w:p w:rsidR="00255D85" w:rsidRPr="00B10932" w:rsidRDefault="00255D85" w:rsidP="00B10932">
            <w:pPr>
              <w:widowControl w:val="0"/>
              <w:autoSpaceDE w:val="0"/>
              <w:autoSpaceDN w:val="0"/>
              <w:contextualSpacing/>
              <w:rPr>
                <w:rFonts w:ascii="Times New Roman" w:eastAsia="Times New Roman" w:hAnsi="Times New Roman"/>
                <w:b/>
                <w:bCs/>
                <w:spacing w:val="-8"/>
                <w:sz w:val="24"/>
                <w:szCs w:val="24"/>
                <w:lang w:val="en-US"/>
              </w:rPr>
            </w:pPr>
          </w:p>
          <w:p w:rsidR="00255D85" w:rsidRPr="00B10932" w:rsidRDefault="00255D85" w:rsidP="00B10932">
            <w:pPr>
              <w:widowControl w:val="0"/>
              <w:autoSpaceDE w:val="0"/>
              <w:autoSpaceDN w:val="0"/>
              <w:spacing w:before="6"/>
              <w:ind w:right="135"/>
              <w:contextualSpacing/>
              <w:rPr>
                <w:rFonts w:ascii="Times New Roman" w:eastAsia="Times New Roman" w:hAnsi="Times New Roman"/>
                <w:b/>
                <w:bCs/>
                <w:color w:val="171717"/>
                <w:sz w:val="24"/>
                <w:szCs w:val="24"/>
                <w:lang w:val="en-US"/>
              </w:rPr>
            </w:pPr>
          </w:p>
          <w:p w:rsidR="00255D85" w:rsidRPr="00B10932" w:rsidRDefault="00255D85" w:rsidP="00B10932">
            <w:pPr>
              <w:widowControl w:val="0"/>
              <w:autoSpaceDE w:val="0"/>
              <w:autoSpaceDN w:val="0"/>
              <w:contextualSpacing/>
              <w:rPr>
                <w:rFonts w:ascii="Times New Roman" w:eastAsia="Times New Roman" w:hAnsi="Times New Roman"/>
                <w:b/>
                <w:bCs/>
                <w:spacing w:val="-8"/>
                <w:sz w:val="24"/>
                <w:szCs w:val="24"/>
                <w:lang w:val="en-US"/>
              </w:rPr>
            </w:pPr>
          </w:p>
        </w:tc>
        <w:tc>
          <w:tcPr>
            <w:tcW w:w="3402" w:type="dxa"/>
            <w:vAlign w:val="center"/>
          </w:tcPr>
          <w:p w:rsidR="00255D85" w:rsidRPr="00B10932" w:rsidRDefault="00255D85" w:rsidP="00B10932">
            <w:pPr>
              <w:widowControl w:val="0"/>
              <w:autoSpaceDE w:val="0"/>
              <w:autoSpaceDN w:val="0"/>
              <w:contextualSpacing/>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lastRenderedPageBreak/>
              <w:t>560001 General Medicine</w:t>
            </w:r>
          </w:p>
        </w:tc>
        <w:tc>
          <w:tcPr>
            <w:tcW w:w="184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full-time</w:t>
            </w:r>
          </w:p>
        </w:tc>
        <w:tc>
          <w:tcPr>
            <w:tcW w:w="1417"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6 years</w:t>
            </w:r>
          </w:p>
        </w:tc>
      </w:tr>
      <w:tr w:rsidR="00255D85" w:rsidRPr="00B10932" w:rsidTr="00CA0004">
        <w:trPr>
          <w:jc w:val="center"/>
        </w:trPr>
        <w:tc>
          <w:tcPr>
            <w:tcW w:w="710" w:type="dxa"/>
            <w:vMerge/>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p>
        </w:tc>
        <w:tc>
          <w:tcPr>
            <w:tcW w:w="2693" w:type="dxa"/>
            <w:vMerge/>
            <w:vAlign w:val="center"/>
          </w:tcPr>
          <w:p w:rsidR="00255D85" w:rsidRPr="00B10932" w:rsidRDefault="00255D85" w:rsidP="00B10932">
            <w:pPr>
              <w:widowControl w:val="0"/>
              <w:autoSpaceDE w:val="0"/>
              <w:autoSpaceDN w:val="0"/>
              <w:contextualSpacing/>
              <w:rPr>
                <w:rFonts w:ascii="Times New Roman" w:eastAsia="Times New Roman" w:hAnsi="Times New Roman"/>
                <w:b/>
                <w:bCs/>
                <w:spacing w:val="-8"/>
                <w:sz w:val="24"/>
                <w:szCs w:val="24"/>
                <w:lang w:val="ky-KG"/>
              </w:rPr>
            </w:pPr>
          </w:p>
        </w:tc>
        <w:tc>
          <w:tcPr>
            <w:tcW w:w="3402" w:type="dxa"/>
            <w:vAlign w:val="center"/>
          </w:tcPr>
          <w:p w:rsidR="00255D85" w:rsidRPr="00B10932" w:rsidRDefault="00255D85" w:rsidP="00B10932">
            <w:pPr>
              <w:widowControl w:val="0"/>
              <w:autoSpaceDE w:val="0"/>
              <w:autoSpaceDN w:val="0"/>
              <w:contextualSpacing/>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560004 Dentistry</w:t>
            </w:r>
          </w:p>
        </w:tc>
        <w:tc>
          <w:tcPr>
            <w:tcW w:w="184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full-time</w:t>
            </w:r>
          </w:p>
        </w:tc>
        <w:tc>
          <w:tcPr>
            <w:tcW w:w="1417"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5 years</w:t>
            </w:r>
          </w:p>
        </w:tc>
      </w:tr>
      <w:tr w:rsidR="00255D85" w:rsidRPr="00B10932" w:rsidTr="00CA0004">
        <w:trPr>
          <w:jc w:val="center"/>
        </w:trPr>
        <w:tc>
          <w:tcPr>
            <w:tcW w:w="710" w:type="dxa"/>
            <w:vMerge/>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p>
        </w:tc>
        <w:tc>
          <w:tcPr>
            <w:tcW w:w="2693" w:type="dxa"/>
            <w:vMerge/>
            <w:vAlign w:val="center"/>
          </w:tcPr>
          <w:p w:rsidR="00255D85" w:rsidRPr="00B10932" w:rsidRDefault="00255D85" w:rsidP="00B10932">
            <w:pPr>
              <w:widowControl w:val="0"/>
              <w:autoSpaceDE w:val="0"/>
              <w:autoSpaceDN w:val="0"/>
              <w:contextualSpacing/>
              <w:rPr>
                <w:rFonts w:ascii="Times New Roman" w:eastAsia="Times New Roman" w:hAnsi="Times New Roman"/>
                <w:b/>
                <w:bCs/>
                <w:spacing w:val="-8"/>
                <w:sz w:val="24"/>
                <w:szCs w:val="24"/>
                <w:lang w:val="ky-KG"/>
              </w:rPr>
            </w:pPr>
          </w:p>
        </w:tc>
        <w:tc>
          <w:tcPr>
            <w:tcW w:w="3402" w:type="dxa"/>
            <w:vAlign w:val="center"/>
          </w:tcPr>
          <w:p w:rsidR="00255D85" w:rsidRPr="00B10932" w:rsidRDefault="00255D85" w:rsidP="00B10932">
            <w:pPr>
              <w:widowControl w:val="0"/>
              <w:autoSpaceDE w:val="0"/>
              <w:autoSpaceDN w:val="0"/>
              <w:contextualSpacing/>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560005 Pharmacy</w:t>
            </w:r>
          </w:p>
        </w:tc>
        <w:tc>
          <w:tcPr>
            <w:tcW w:w="184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full-time</w:t>
            </w:r>
          </w:p>
        </w:tc>
        <w:tc>
          <w:tcPr>
            <w:tcW w:w="1417"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5 years</w:t>
            </w:r>
          </w:p>
        </w:tc>
      </w:tr>
      <w:tr w:rsidR="00255D85" w:rsidRPr="00B10932" w:rsidTr="00CA0004">
        <w:trPr>
          <w:jc w:val="center"/>
        </w:trPr>
        <w:tc>
          <w:tcPr>
            <w:tcW w:w="710" w:type="dxa"/>
            <w:vMerge/>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p>
        </w:tc>
        <w:tc>
          <w:tcPr>
            <w:tcW w:w="2693" w:type="dxa"/>
            <w:vMerge/>
            <w:vAlign w:val="center"/>
          </w:tcPr>
          <w:p w:rsidR="00255D85" w:rsidRPr="00B10932" w:rsidRDefault="00255D85" w:rsidP="00B10932">
            <w:pPr>
              <w:widowControl w:val="0"/>
              <w:autoSpaceDE w:val="0"/>
              <w:autoSpaceDN w:val="0"/>
              <w:contextualSpacing/>
              <w:rPr>
                <w:rFonts w:ascii="Times New Roman" w:eastAsia="Times New Roman" w:hAnsi="Times New Roman"/>
                <w:b/>
                <w:bCs/>
                <w:spacing w:val="-8"/>
                <w:sz w:val="24"/>
                <w:szCs w:val="24"/>
                <w:lang w:val="ky-KG"/>
              </w:rPr>
            </w:pPr>
          </w:p>
        </w:tc>
        <w:tc>
          <w:tcPr>
            <w:tcW w:w="3402" w:type="dxa"/>
            <w:vAlign w:val="center"/>
          </w:tcPr>
          <w:p w:rsidR="00255D85" w:rsidRPr="00B10932" w:rsidRDefault="00255D85" w:rsidP="00B10932">
            <w:pPr>
              <w:widowControl w:val="0"/>
              <w:autoSpaceDE w:val="0"/>
              <w:autoSpaceDN w:val="0"/>
              <w:contextualSpacing/>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560005 Pharmacy</w:t>
            </w:r>
          </w:p>
        </w:tc>
        <w:tc>
          <w:tcPr>
            <w:tcW w:w="184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evening</w:t>
            </w:r>
          </w:p>
        </w:tc>
        <w:tc>
          <w:tcPr>
            <w:tcW w:w="1417"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3 years</w:t>
            </w:r>
          </w:p>
        </w:tc>
      </w:tr>
      <w:tr w:rsidR="00255D85" w:rsidRPr="00B10932" w:rsidTr="00CA0004">
        <w:trPr>
          <w:jc w:val="center"/>
        </w:trPr>
        <w:tc>
          <w:tcPr>
            <w:tcW w:w="710" w:type="dxa"/>
            <w:vMerge/>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p>
        </w:tc>
        <w:tc>
          <w:tcPr>
            <w:tcW w:w="2693" w:type="dxa"/>
            <w:vMerge/>
            <w:vAlign w:val="center"/>
          </w:tcPr>
          <w:p w:rsidR="00255D85" w:rsidRPr="00B10932" w:rsidRDefault="00255D85" w:rsidP="00B10932">
            <w:pPr>
              <w:widowControl w:val="0"/>
              <w:autoSpaceDE w:val="0"/>
              <w:autoSpaceDN w:val="0"/>
              <w:contextualSpacing/>
              <w:rPr>
                <w:rFonts w:ascii="Times New Roman" w:eastAsia="Times New Roman" w:hAnsi="Times New Roman"/>
                <w:b/>
                <w:bCs/>
                <w:spacing w:val="-8"/>
                <w:sz w:val="24"/>
                <w:szCs w:val="24"/>
                <w:lang w:val="ky-KG"/>
              </w:rPr>
            </w:pPr>
          </w:p>
        </w:tc>
        <w:tc>
          <w:tcPr>
            <w:tcW w:w="3402" w:type="dxa"/>
            <w:vAlign w:val="center"/>
          </w:tcPr>
          <w:p w:rsidR="00255D85" w:rsidRPr="00B10932" w:rsidRDefault="00255D85" w:rsidP="00B10932">
            <w:pPr>
              <w:widowControl w:val="0"/>
              <w:autoSpaceDE w:val="0"/>
              <w:autoSpaceDN w:val="0"/>
              <w:contextualSpacing/>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560001 General Medicine</w:t>
            </w:r>
          </w:p>
        </w:tc>
        <w:tc>
          <w:tcPr>
            <w:tcW w:w="184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full-time</w:t>
            </w:r>
          </w:p>
        </w:tc>
        <w:tc>
          <w:tcPr>
            <w:tcW w:w="1417"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5 years</w:t>
            </w:r>
          </w:p>
        </w:tc>
      </w:tr>
      <w:tr w:rsidR="00255D85" w:rsidRPr="00B10932" w:rsidTr="00CA0004">
        <w:trPr>
          <w:jc w:val="center"/>
        </w:trPr>
        <w:tc>
          <w:tcPr>
            <w:tcW w:w="710" w:type="dxa"/>
            <w:vMerge/>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p>
        </w:tc>
        <w:tc>
          <w:tcPr>
            <w:tcW w:w="2693" w:type="dxa"/>
            <w:vMerge w:val="restart"/>
            <w:vAlign w:val="center"/>
          </w:tcPr>
          <w:p w:rsidR="00255D85" w:rsidRPr="00B10932" w:rsidRDefault="00255D85" w:rsidP="00B10932">
            <w:pPr>
              <w:widowControl w:val="0"/>
              <w:autoSpaceDE w:val="0"/>
              <w:autoSpaceDN w:val="0"/>
              <w:contextualSpacing/>
              <w:rPr>
                <w:rFonts w:ascii="Times New Roman" w:eastAsia="Times New Roman" w:hAnsi="Times New Roman"/>
                <w:b/>
                <w:bCs/>
                <w:color w:val="171717"/>
                <w:sz w:val="24"/>
                <w:szCs w:val="24"/>
                <w:lang w:val="en-US"/>
              </w:rPr>
            </w:pPr>
            <w:r w:rsidRPr="00B10932">
              <w:rPr>
                <w:rFonts w:ascii="Times New Roman" w:eastAsia="Times New Roman" w:hAnsi="Times New Roman"/>
                <w:b/>
                <w:sz w:val="24"/>
                <w:szCs w:val="24"/>
                <w:lang w:val="en-US"/>
              </w:rPr>
              <w:t>LS24000144 Registration number No. 2024-0144 Appendix No.1</w:t>
            </w:r>
          </w:p>
          <w:p w:rsidR="00255D85" w:rsidRPr="00B10932" w:rsidRDefault="00255D85" w:rsidP="00B10932">
            <w:pPr>
              <w:widowControl w:val="0"/>
              <w:autoSpaceDE w:val="0"/>
              <w:autoSpaceDN w:val="0"/>
              <w:contextualSpacing/>
              <w:rPr>
                <w:rFonts w:ascii="Times New Roman" w:eastAsia="Times New Roman" w:hAnsi="Times New Roman"/>
                <w:b/>
                <w:bCs/>
                <w:spacing w:val="-8"/>
                <w:sz w:val="24"/>
                <w:szCs w:val="24"/>
                <w:lang w:val="en-US"/>
              </w:rPr>
            </w:pPr>
          </w:p>
          <w:p w:rsidR="00255D85" w:rsidRPr="00B10932" w:rsidRDefault="00255D85" w:rsidP="00B10932">
            <w:pPr>
              <w:widowControl w:val="0"/>
              <w:autoSpaceDE w:val="0"/>
              <w:autoSpaceDN w:val="0"/>
              <w:spacing w:before="6"/>
              <w:ind w:right="135"/>
              <w:contextualSpacing/>
              <w:rPr>
                <w:rFonts w:ascii="Times New Roman" w:eastAsia="Times New Roman" w:hAnsi="Times New Roman"/>
                <w:b/>
                <w:bCs/>
                <w:color w:val="171717"/>
                <w:sz w:val="24"/>
                <w:szCs w:val="24"/>
                <w:lang w:val="en-US"/>
              </w:rPr>
            </w:pPr>
          </w:p>
          <w:p w:rsidR="00255D85" w:rsidRPr="00B10932" w:rsidRDefault="00255D85" w:rsidP="00B10932">
            <w:pPr>
              <w:widowControl w:val="0"/>
              <w:autoSpaceDE w:val="0"/>
              <w:autoSpaceDN w:val="0"/>
              <w:contextualSpacing/>
              <w:rPr>
                <w:rFonts w:ascii="Times New Roman" w:eastAsia="Times New Roman" w:hAnsi="Times New Roman"/>
                <w:b/>
                <w:bCs/>
                <w:spacing w:val="-8"/>
                <w:sz w:val="24"/>
                <w:szCs w:val="24"/>
                <w:lang w:val="en-US"/>
              </w:rPr>
            </w:pPr>
          </w:p>
        </w:tc>
        <w:tc>
          <w:tcPr>
            <w:tcW w:w="3402" w:type="dxa"/>
            <w:vAlign w:val="center"/>
          </w:tcPr>
          <w:p w:rsidR="00255D85" w:rsidRPr="00B10932" w:rsidRDefault="00255D85" w:rsidP="00B10932">
            <w:pPr>
              <w:widowControl w:val="0"/>
              <w:autoSpaceDE w:val="0"/>
              <w:autoSpaceDN w:val="0"/>
              <w:contextualSpacing/>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560100 Public Health</w:t>
            </w:r>
          </w:p>
        </w:tc>
        <w:tc>
          <w:tcPr>
            <w:tcW w:w="184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full-time</w:t>
            </w:r>
          </w:p>
        </w:tc>
        <w:tc>
          <w:tcPr>
            <w:tcW w:w="1417"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4 years</w:t>
            </w:r>
          </w:p>
        </w:tc>
      </w:tr>
      <w:tr w:rsidR="00255D85" w:rsidRPr="00B10932" w:rsidTr="00CA0004">
        <w:trPr>
          <w:jc w:val="center"/>
        </w:trPr>
        <w:tc>
          <w:tcPr>
            <w:tcW w:w="710" w:type="dxa"/>
            <w:vMerge/>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p>
        </w:tc>
        <w:tc>
          <w:tcPr>
            <w:tcW w:w="2693" w:type="dxa"/>
            <w:vMerge/>
            <w:vAlign w:val="center"/>
          </w:tcPr>
          <w:p w:rsidR="00255D85" w:rsidRPr="00B10932" w:rsidRDefault="00255D85" w:rsidP="00B10932">
            <w:pPr>
              <w:widowControl w:val="0"/>
              <w:autoSpaceDE w:val="0"/>
              <w:autoSpaceDN w:val="0"/>
              <w:contextualSpacing/>
              <w:rPr>
                <w:rFonts w:ascii="Times New Roman" w:eastAsia="Times New Roman" w:hAnsi="Times New Roman"/>
                <w:b/>
                <w:bCs/>
                <w:spacing w:val="-8"/>
                <w:sz w:val="24"/>
                <w:szCs w:val="24"/>
                <w:lang w:val="ky-KG"/>
              </w:rPr>
            </w:pPr>
          </w:p>
        </w:tc>
        <w:tc>
          <w:tcPr>
            <w:tcW w:w="3402" w:type="dxa"/>
            <w:vAlign w:val="center"/>
          </w:tcPr>
          <w:p w:rsidR="00255D85" w:rsidRPr="00B10932" w:rsidRDefault="00255D85" w:rsidP="00B10932">
            <w:pPr>
              <w:widowControl w:val="0"/>
              <w:autoSpaceDE w:val="0"/>
              <w:autoSpaceDN w:val="0"/>
              <w:contextualSpacing/>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560006 Nursing</w:t>
            </w:r>
          </w:p>
        </w:tc>
        <w:tc>
          <w:tcPr>
            <w:tcW w:w="184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full-time</w:t>
            </w:r>
          </w:p>
        </w:tc>
        <w:tc>
          <w:tcPr>
            <w:tcW w:w="1417"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5 years</w:t>
            </w:r>
          </w:p>
        </w:tc>
      </w:tr>
      <w:tr w:rsidR="00255D85" w:rsidRPr="00B10932" w:rsidTr="00CA0004">
        <w:trPr>
          <w:jc w:val="center"/>
        </w:trPr>
        <w:tc>
          <w:tcPr>
            <w:tcW w:w="710" w:type="dxa"/>
            <w:vMerge/>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p>
        </w:tc>
        <w:tc>
          <w:tcPr>
            <w:tcW w:w="2693" w:type="dxa"/>
            <w:vMerge/>
            <w:vAlign w:val="center"/>
          </w:tcPr>
          <w:p w:rsidR="00255D85" w:rsidRPr="00B10932" w:rsidRDefault="00255D85" w:rsidP="00B10932">
            <w:pPr>
              <w:widowControl w:val="0"/>
              <w:autoSpaceDE w:val="0"/>
              <w:autoSpaceDN w:val="0"/>
              <w:contextualSpacing/>
              <w:rPr>
                <w:rFonts w:ascii="Times New Roman" w:eastAsia="Times New Roman" w:hAnsi="Times New Roman"/>
                <w:b/>
                <w:bCs/>
                <w:spacing w:val="-8"/>
                <w:sz w:val="24"/>
                <w:szCs w:val="24"/>
                <w:lang w:val="ky-KG"/>
              </w:rPr>
            </w:pPr>
          </w:p>
        </w:tc>
        <w:tc>
          <w:tcPr>
            <w:tcW w:w="3402" w:type="dxa"/>
            <w:vAlign w:val="center"/>
          </w:tcPr>
          <w:p w:rsidR="00255D85" w:rsidRPr="00B10932" w:rsidRDefault="00255D85" w:rsidP="00B10932">
            <w:pPr>
              <w:widowControl w:val="0"/>
              <w:autoSpaceDE w:val="0"/>
              <w:autoSpaceDN w:val="0"/>
              <w:contextualSpacing/>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560003 Medical and Preventive Care</w:t>
            </w:r>
          </w:p>
        </w:tc>
        <w:tc>
          <w:tcPr>
            <w:tcW w:w="184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full-time</w:t>
            </w:r>
          </w:p>
        </w:tc>
        <w:tc>
          <w:tcPr>
            <w:tcW w:w="1417"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6 years</w:t>
            </w:r>
          </w:p>
        </w:tc>
      </w:tr>
    </w:tbl>
    <w:p w:rsidR="00255D85" w:rsidRPr="00B10932" w:rsidRDefault="00255D85" w:rsidP="00B10932">
      <w:pPr>
        <w:widowControl w:val="0"/>
        <w:autoSpaceDE w:val="0"/>
        <w:autoSpaceDN w:val="0"/>
        <w:spacing w:before="6" w:after="0" w:line="240" w:lineRule="auto"/>
        <w:ind w:firstLine="709"/>
        <w:contextualSpacing/>
        <w:jc w:val="both"/>
        <w:rPr>
          <w:rFonts w:ascii="Times New Roman" w:eastAsia="Times New Roman" w:hAnsi="Times New Roman" w:cs="Times New Roman"/>
          <w:kern w:val="0"/>
          <w:sz w:val="24"/>
          <w:szCs w:val="24"/>
          <w14:ligatures w14:val="none"/>
        </w:rPr>
      </w:pPr>
    </w:p>
    <w:p w:rsidR="00255D85" w:rsidRPr="00B10932" w:rsidRDefault="00255D85" w:rsidP="00A10233">
      <w:pPr>
        <w:pStyle w:val="a7"/>
        <w:widowControl w:val="0"/>
        <w:numPr>
          <w:ilvl w:val="0"/>
          <w:numId w:val="43"/>
        </w:numPr>
        <w:tabs>
          <w:tab w:val="left" w:pos="851"/>
          <w:tab w:val="left" w:pos="993"/>
        </w:tabs>
        <w:autoSpaceDE w:val="0"/>
        <w:autoSpaceDN w:val="0"/>
        <w:spacing w:before="2" w:after="0" w:line="240" w:lineRule="auto"/>
        <w:ind w:left="0" w:firstLine="709"/>
        <w:jc w:val="both"/>
        <w:rPr>
          <w:rFonts w:ascii="Times New Roman" w:eastAsia="Times New Roman" w:hAnsi="Times New Roman" w:cs="Times New Roman"/>
          <w:b/>
          <w:bCs/>
          <w:kern w:val="0"/>
          <w:sz w:val="24"/>
          <w:szCs w:val="24"/>
          <w14:ligatures w14:val="none"/>
        </w:rPr>
      </w:pPr>
      <w:r w:rsidRPr="00B10932">
        <w:rPr>
          <w:rFonts w:ascii="Times New Roman" w:eastAsia="Times New Roman" w:hAnsi="Times New Roman" w:cs="Times New Roman"/>
          <w:b/>
          <w:bCs/>
          <w:kern w:val="0"/>
          <w:sz w:val="24"/>
          <w:szCs w:val="24"/>
          <w14:ligatures w14:val="none"/>
        </w:rPr>
        <w:t>Postgraduate professional education (residency):</w:t>
      </w:r>
    </w:p>
    <w:p w:rsidR="00255D85" w:rsidRPr="00B10932" w:rsidRDefault="00255D85" w:rsidP="00B10932">
      <w:pPr>
        <w:pStyle w:val="a7"/>
        <w:widowControl w:val="0"/>
        <w:tabs>
          <w:tab w:val="left" w:pos="851"/>
          <w:tab w:val="left" w:pos="993"/>
        </w:tabs>
        <w:autoSpaceDE w:val="0"/>
        <w:autoSpaceDN w:val="0"/>
        <w:spacing w:before="2" w:after="0" w:line="240" w:lineRule="auto"/>
        <w:ind w:left="709"/>
        <w:jc w:val="both"/>
        <w:rPr>
          <w:rFonts w:ascii="Times New Roman" w:eastAsia="Times New Roman" w:hAnsi="Times New Roman" w:cs="Times New Roman"/>
          <w:b/>
          <w:bCs/>
          <w:kern w:val="0"/>
          <w:sz w:val="24"/>
          <w:szCs w:val="24"/>
          <w14:ligatures w14:val="none"/>
        </w:rPr>
      </w:pPr>
    </w:p>
    <w:tbl>
      <w:tblPr>
        <w:tblStyle w:val="af"/>
        <w:tblW w:w="10065" w:type="dxa"/>
        <w:jc w:val="center"/>
        <w:tblLayout w:type="fixed"/>
        <w:tblLook w:val="04A0" w:firstRow="1" w:lastRow="0" w:firstColumn="1" w:lastColumn="0" w:noHBand="0" w:noVBand="1"/>
      </w:tblPr>
      <w:tblGrid>
        <w:gridCol w:w="710"/>
        <w:gridCol w:w="2693"/>
        <w:gridCol w:w="3402"/>
        <w:gridCol w:w="1843"/>
        <w:gridCol w:w="1417"/>
      </w:tblGrid>
      <w:tr w:rsidR="00255D85" w:rsidRPr="00B10932" w:rsidTr="00CA0004">
        <w:trPr>
          <w:trHeight w:val="615"/>
          <w:jc w:val="center"/>
        </w:trPr>
        <w:tc>
          <w:tcPr>
            <w:tcW w:w="710"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spacing w:val="-8"/>
                <w:sz w:val="24"/>
                <w:szCs w:val="24"/>
                <w:lang w:val="ky-KG"/>
              </w:rPr>
            </w:pPr>
            <w:r w:rsidRPr="00B10932">
              <w:rPr>
                <w:rFonts w:ascii="Times New Roman" w:eastAsia="Times New Roman" w:hAnsi="Times New Roman"/>
                <w:b/>
                <w:spacing w:val="-8"/>
                <w:sz w:val="24"/>
                <w:szCs w:val="24"/>
                <w:lang w:val="ky-KG"/>
              </w:rPr>
              <w:t>No.</w:t>
            </w:r>
          </w:p>
        </w:tc>
        <w:tc>
          <w:tcPr>
            <w:tcW w:w="269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spacing w:val="-8"/>
                <w:sz w:val="24"/>
                <w:szCs w:val="24"/>
                <w:lang w:val="ky-KG"/>
              </w:rPr>
            </w:pPr>
            <w:r w:rsidRPr="00B10932">
              <w:rPr>
                <w:rFonts w:ascii="Times New Roman" w:eastAsia="Times New Roman" w:hAnsi="Times New Roman"/>
                <w:b/>
                <w:spacing w:val="-8"/>
                <w:sz w:val="24"/>
                <w:szCs w:val="24"/>
                <w:lang w:val="ky-KG"/>
              </w:rPr>
              <w:t>License registration number</w:t>
            </w:r>
          </w:p>
          <w:p w:rsidR="00255D85" w:rsidRPr="00B10932" w:rsidRDefault="00255D85" w:rsidP="00B10932">
            <w:pPr>
              <w:widowControl w:val="0"/>
              <w:autoSpaceDE w:val="0"/>
              <w:autoSpaceDN w:val="0"/>
              <w:contextualSpacing/>
              <w:jc w:val="center"/>
              <w:rPr>
                <w:rFonts w:ascii="Times New Roman" w:eastAsia="Times New Roman" w:hAnsi="Times New Roman"/>
                <w:b/>
                <w:spacing w:val="-8"/>
                <w:sz w:val="24"/>
                <w:szCs w:val="24"/>
                <w:lang w:val="ky-KG"/>
              </w:rPr>
            </w:pPr>
          </w:p>
        </w:tc>
        <w:tc>
          <w:tcPr>
            <w:tcW w:w="3402"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spacing w:val="-8"/>
                <w:sz w:val="24"/>
                <w:szCs w:val="24"/>
                <w:lang w:val="ky-KG"/>
              </w:rPr>
            </w:pPr>
            <w:r w:rsidRPr="00B10932">
              <w:rPr>
                <w:rFonts w:ascii="Times New Roman" w:eastAsia="Times New Roman" w:hAnsi="Times New Roman"/>
                <w:b/>
                <w:spacing w:val="-8"/>
                <w:sz w:val="24"/>
                <w:szCs w:val="24"/>
                <w:lang w:val="ky-KG"/>
              </w:rPr>
              <w:t>Name of educational program</w:t>
            </w:r>
          </w:p>
        </w:tc>
        <w:tc>
          <w:tcPr>
            <w:tcW w:w="184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spacing w:val="-8"/>
                <w:sz w:val="24"/>
                <w:szCs w:val="24"/>
                <w:lang w:val="ky-KG"/>
              </w:rPr>
            </w:pPr>
            <w:r w:rsidRPr="00B10932">
              <w:rPr>
                <w:rFonts w:ascii="Times New Roman" w:eastAsia="Times New Roman" w:hAnsi="Times New Roman"/>
                <w:b/>
                <w:spacing w:val="-8"/>
                <w:sz w:val="24"/>
                <w:szCs w:val="24"/>
                <w:lang w:val="ky-KG"/>
              </w:rPr>
              <w:t>Form of study</w:t>
            </w:r>
          </w:p>
        </w:tc>
        <w:tc>
          <w:tcPr>
            <w:tcW w:w="1417"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spacing w:val="-8"/>
                <w:sz w:val="24"/>
                <w:szCs w:val="24"/>
                <w:lang w:val="ky-KG"/>
              </w:rPr>
            </w:pPr>
            <w:r w:rsidRPr="00B10932">
              <w:rPr>
                <w:rFonts w:ascii="Times New Roman" w:eastAsia="Times New Roman" w:hAnsi="Times New Roman"/>
                <w:b/>
                <w:spacing w:val="-8"/>
                <w:sz w:val="24"/>
                <w:szCs w:val="24"/>
                <w:lang w:val="ky-KG"/>
              </w:rPr>
              <w:t>Duration of study</w:t>
            </w:r>
          </w:p>
        </w:tc>
      </w:tr>
      <w:tr w:rsidR="00255D85" w:rsidRPr="00B10932" w:rsidTr="00CA0004">
        <w:trPr>
          <w:jc w:val="center"/>
        </w:trPr>
        <w:tc>
          <w:tcPr>
            <w:tcW w:w="710" w:type="dxa"/>
            <w:vMerge w:val="restart"/>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1</w:t>
            </w:r>
          </w:p>
        </w:tc>
        <w:tc>
          <w:tcPr>
            <w:tcW w:w="2693" w:type="dxa"/>
            <w:vMerge w:val="restart"/>
            <w:vAlign w:val="center"/>
          </w:tcPr>
          <w:p w:rsidR="00255D85" w:rsidRPr="00B10932" w:rsidRDefault="00255D85" w:rsidP="00B10932">
            <w:pPr>
              <w:widowControl w:val="0"/>
              <w:autoSpaceDE w:val="0"/>
              <w:autoSpaceDN w:val="0"/>
              <w:contextualSpacing/>
              <w:rPr>
                <w:rFonts w:ascii="Times New Roman" w:eastAsia="Times New Roman" w:hAnsi="Times New Roman"/>
                <w:b/>
                <w:bCs/>
                <w:spacing w:val="-8"/>
                <w:sz w:val="24"/>
                <w:szCs w:val="24"/>
                <w:lang w:val="ky-KG"/>
              </w:rPr>
            </w:pPr>
            <w:r w:rsidRPr="00B10932">
              <w:rPr>
                <w:rFonts w:ascii="Times New Roman" w:eastAsia="Times New Roman" w:hAnsi="Times New Roman"/>
                <w:b/>
                <w:sz w:val="24"/>
                <w:szCs w:val="24"/>
                <w:lang w:val="en-US"/>
              </w:rPr>
              <w:t>LS230001653 Registration number G2023-0012 License No.2023-0124 Appendix 1</w:t>
            </w:r>
          </w:p>
          <w:p w:rsidR="00255D85" w:rsidRPr="00B10932" w:rsidRDefault="00255D85" w:rsidP="00B10932">
            <w:pPr>
              <w:widowControl w:val="0"/>
              <w:autoSpaceDE w:val="0"/>
              <w:autoSpaceDN w:val="0"/>
              <w:contextualSpacing/>
              <w:rPr>
                <w:rFonts w:ascii="Times New Roman" w:eastAsia="Times New Roman" w:hAnsi="Times New Roman"/>
                <w:b/>
                <w:bCs/>
                <w:sz w:val="24"/>
                <w:szCs w:val="24"/>
                <w:lang w:val="en-US"/>
              </w:rPr>
            </w:pPr>
          </w:p>
          <w:p w:rsidR="00255D85" w:rsidRPr="00B10932" w:rsidRDefault="00255D85" w:rsidP="00B10932">
            <w:pPr>
              <w:widowControl w:val="0"/>
              <w:autoSpaceDE w:val="0"/>
              <w:autoSpaceDN w:val="0"/>
              <w:contextualSpacing/>
              <w:rPr>
                <w:rFonts w:ascii="Times New Roman" w:eastAsia="Times New Roman" w:hAnsi="Times New Roman"/>
                <w:b/>
                <w:bCs/>
                <w:sz w:val="24"/>
                <w:szCs w:val="24"/>
                <w:lang w:val="en-US"/>
              </w:rPr>
            </w:pPr>
          </w:p>
          <w:p w:rsidR="00255D85" w:rsidRPr="00B10932" w:rsidRDefault="00255D85" w:rsidP="00B10932">
            <w:pPr>
              <w:widowControl w:val="0"/>
              <w:autoSpaceDE w:val="0"/>
              <w:autoSpaceDN w:val="0"/>
              <w:spacing w:before="6"/>
              <w:ind w:right="135"/>
              <w:contextualSpacing/>
              <w:rPr>
                <w:rFonts w:ascii="Times New Roman" w:eastAsia="Times New Roman" w:hAnsi="Times New Roman"/>
                <w:b/>
                <w:bCs/>
                <w:color w:val="171717"/>
                <w:sz w:val="24"/>
                <w:szCs w:val="24"/>
                <w:lang w:val="en-US"/>
              </w:rPr>
            </w:pPr>
          </w:p>
          <w:p w:rsidR="00255D85" w:rsidRPr="00B10932" w:rsidRDefault="00255D85" w:rsidP="00B10932">
            <w:pPr>
              <w:widowControl w:val="0"/>
              <w:autoSpaceDE w:val="0"/>
              <w:autoSpaceDN w:val="0"/>
              <w:contextualSpacing/>
              <w:rPr>
                <w:rFonts w:ascii="Times New Roman" w:eastAsia="Times New Roman" w:hAnsi="Times New Roman"/>
                <w:b/>
                <w:bCs/>
                <w:spacing w:val="-8"/>
                <w:sz w:val="24"/>
                <w:szCs w:val="24"/>
                <w:lang w:val="ky-KG"/>
              </w:rPr>
            </w:pPr>
          </w:p>
        </w:tc>
        <w:tc>
          <w:tcPr>
            <w:tcW w:w="3402" w:type="dxa"/>
            <w:vAlign w:val="center"/>
          </w:tcPr>
          <w:p w:rsidR="00255D85" w:rsidRPr="00B10932" w:rsidRDefault="00255D85" w:rsidP="00B10932">
            <w:pPr>
              <w:widowControl w:val="0"/>
              <w:autoSpaceDE w:val="0"/>
              <w:autoSpaceDN w:val="0"/>
              <w:contextualSpacing/>
              <w:rPr>
                <w:rFonts w:ascii="Times New Roman" w:eastAsia="Times New Roman" w:hAnsi="Times New Roman"/>
                <w:spacing w:val="-8"/>
                <w:sz w:val="24"/>
                <w:szCs w:val="24"/>
                <w:lang w:val="ky-KG"/>
              </w:rPr>
            </w:pPr>
            <w:r w:rsidRPr="00B10932">
              <w:rPr>
                <w:rFonts w:ascii="Times New Roman" w:eastAsia="Times New Roman" w:hAnsi="Times New Roman"/>
                <w:spacing w:val="3"/>
                <w:sz w:val="24"/>
                <w:szCs w:val="24"/>
                <w:lang w:eastAsia="ru-RU"/>
              </w:rPr>
              <w:t>002 Obstetrics and Gynecology</w:t>
            </w:r>
          </w:p>
        </w:tc>
        <w:tc>
          <w:tcPr>
            <w:tcW w:w="1843" w:type="dxa"/>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full-time</w:t>
            </w:r>
          </w:p>
        </w:tc>
        <w:tc>
          <w:tcPr>
            <w:tcW w:w="1417"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3"/>
                <w:sz w:val="24"/>
                <w:szCs w:val="24"/>
                <w:lang w:eastAsia="ru-RU"/>
              </w:rPr>
              <w:t>3 years</w:t>
            </w:r>
          </w:p>
        </w:tc>
      </w:tr>
      <w:tr w:rsidR="00255D85" w:rsidRPr="00B10932" w:rsidTr="00CA0004">
        <w:trPr>
          <w:jc w:val="center"/>
        </w:trPr>
        <w:tc>
          <w:tcPr>
            <w:tcW w:w="710" w:type="dxa"/>
            <w:vMerge/>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p>
        </w:tc>
        <w:tc>
          <w:tcPr>
            <w:tcW w:w="2693" w:type="dxa"/>
            <w:vMerge/>
            <w:vAlign w:val="center"/>
          </w:tcPr>
          <w:p w:rsidR="00255D85" w:rsidRPr="00B10932" w:rsidRDefault="00255D85" w:rsidP="00B10932">
            <w:pPr>
              <w:widowControl w:val="0"/>
              <w:autoSpaceDE w:val="0"/>
              <w:autoSpaceDN w:val="0"/>
              <w:contextualSpacing/>
              <w:rPr>
                <w:rFonts w:ascii="Times New Roman" w:eastAsia="Times New Roman" w:hAnsi="Times New Roman"/>
                <w:b/>
                <w:bCs/>
                <w:spacing w:val="-8"/>
                <w:sz w:val="24"/>
                <w:szCs w:val="24"/>
                <w:lang w:val="ky-KG"/>
              </w:rPr>
            </w:pPr>
          </w:p>
        </w:tc>
        <w:tc>
          <w:tcPr>
            <w:tcW w:w="3402" w:type="dxa"/>
            <w:vAlign w:val="center"/>
          </w:tcPr>
          <w:p w:rsidR="00255D85" w:rsidRPr="00B10932" w:rsidRDefault="00255D85" w:rsidP="00B10932">
            <w:pPr>
              <w:widowControl w:val="0"/>
              <w:autoSpaceDE w:val="0"/>
              <w:autoSpaceDN w:val="0"/>
              <w:contextualSpacing/>
              <w:rPr>
                <w:rFonts w:ascii="Times New Roman" w:eastAsia="Times New Roman" w:hAnsi="Times New Roman"/>
                <w:spacing w:val="-8"/>
                <w:sz w:val="24"/>
                <w:szCs w:val="24"/>
                <w:lang w:val="ky-KG"/>
              </w:rPr>
            </w:pPr>
            <w:r w:rsidRPr="00B10932">
              <w:rPr>
                <w:rFonts w:ascii="Times New Roman" w:eastAsia="Times New Roman" w:hAnsi="Times New Roman"/>
                <w:spacing w:val="3"/>
                <w:sz w:val="24"/>
                <w:szCs w:val="24"/>
                <w:lang w:eastAsia="ru-RU"/>
              </w:rPr>
              <w:t>006 Anesthesiology and Resuscitation</w:t>
            </w:r>
          </w:p>
        </w:tc>
        <w:tc>
          <w:tcPr>
            <w:tcW w:w="1843" w:type="dxa"/>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full-time</w:t>
            </w:r>
          </w:p>
        </w:tc>
        <w:tc>
          <w:tcPr>
            <w:tcW w:w="1417"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3"/>
                <w:sz w:val="24"/>
                <w:szCs w:val="24"/>
                <w:lang w:eastAsia="ru-RU"/>
              </w:rPr>
              <w:t>3 years</w:t>
            </w:r>
          </w:p>
        </w:tc>
      </w:tr>
      <w:tr w:rsidR="00255D85" w:rsidRPr="00B10932" w:rsidTr="00CA0004">
        <w:trPr>
          <w:jc w:val="center"/>
        </w:trPr>
        <w:tc>
          <w:tcPr>
            <w:tcW w:w="710" w:type="dxa"/>
            <w:vMerge/>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p>
        </w:tc>
        <w:tc>
          <w:tcPr>
            <w:tcW w:w="2693" w:type="dxa"/>
            <w:vMerge/>
            <w:vAlign w:val="center"/>
          </w:tcPr>
          <w:p w:rsidR="00255D85" w:rsidRPr="00B10932" w:rsidRDefault="00255D85" w:rsidP="00B10932">
            <w:pPr>
              <w:widowControl w:val="0"/>
              <w:autoSpaceDE w:val="0"/>
              <w:autoSpaceDN w:val="0"/>
              <w:contextualSpacing/>
              <w:rPr>
                <w:rFonts w:ascii="Times New Roman" w:eastAsia="Times New Roman" w:hAnsi="Times New Roman"/>
                <w:b/>
                <w:bCs/>
                <w:spacing w:val="-8"/>
                <w:sz w:val="24"/>
                <w:szCs w:val="24"/>
                <w:lang w:val="ky-KG"/>
              </w:rPr>
            </w:pPr>
          </w:p>
        </w:tc>
        <w:tc>
          <w:tcPr>
            <w:tcW w:w="3402" w:type="dxa"/>
            <w:vAlign w:val="center"/>
          </w:tcPr>
          <w:p w:rsidR="00255D85" w:rsidRPr="00B10932" w:rsidRDefault="00255D85" w:rsidP="00B10932">
            <w:pPr>
              <w:widowControl w:val="0"/>
              <w:autoSpaceDE w:val="0"/>
              <w:autoSpaceDN w:val="0"/>
              <w:contextualSpacing/>
              <w:rPr>
                <w:rFonts w:ascii="Times New Roman" w:eastAsia="Times New Roman" w:hAnsi="Times New Roman"/>
                <w:spacing w:val="-8"/>
                <w:sz w:val="24"/>
                <w:szCs w:val="24"/>
                <w:lang w:val="ky-KG"/>
              </w:rPr>
            </w:pPr>
            <w:r w:rsidRPr="00B10932">
              <w:rPr>
                <w:rFonts w:ascii="Times New Roman" w:eastAsia="Times New Roman" w:hAnsi="Times New Roman"/>
                <w:spacing w:val="3"/>
                <w:sz w:val="24"/>
                <w:szCs w:val="24"/>
                <w:lang w:eastAsia="ru-RU"/>
              </w:rPr>
              <w:t>050 Cardiology</w:t>
            </w:r>
          </w:p>
        </w:tc>
        <w:tc>
          <w:tcPr>
            <w:tcW w:w="1843" w:type="dxa"/>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full-time</w:t>
            </w:r>
          </w:p>
        </w:tc>
        <w:tc>
          <w:tcPr>
            <w:tcW w:w="1417"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3"/>
                <w:sz w:val="24"/>
                <w:szCs w:val="24"/>
                <w:lang w:eastAsia="ru-RU"/>
              </w:rPr>
              <w:t>3 years</w:t>
            </w:r>
          </w:p>
        </w:tc>
      </w:tr>
      <w:tr w:rsidR="00255D85" w:rsidRPr="00B10932" w:rsidTr="00CA0004">
        <w:trPr>
          <w:jc w:val="center"/>
        </w:trPr>
        <w:tc>
          <w:tcPr>
            <w:tcW w:w="710" w:type="dxa"/>
            <w:vMerge/>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p>
        </w:tc>
        <w:tc>
          <w:tcPr>
            <w:tcW w:w="2693" w:type="dxa"/>
            <w:vMerge/>
            <w:vAlign w:val="center"/>
          </w:tcPr>
          <w:p w:rsidR="00255D85" w:rsidRPr="00B10932" w:rsidRDefault="00255D85" w:rsidP="00B10932">
            <w:pPr>
              <w:widowControl w:val="0"/>
              <w:autoSpaceDE w:val="0"/>
              <w:autoSpaceDN w:val="0"/>
              <w:contextualSpacing/>
              <w:rPr>
                <w:rFonts w:ascii="Times New Roman" w:eastAsia="Times New Roman" w:hAnsi="Times New Roman"/>
                <w:b/>
                <w:bCs/>
                <w:spacing w:val="-8"/>
                <w:sz w:val="24"/>
                <w:szCs w:val="24"/>
                <w:lang w:val="ky-KG"/>
              </w:rPr>
            </w:pPr>
          </w:p>
        </w:tc>
        <w:tc>
          <w:tcPr>
            <w:tcW w:w="3402" w:type="dxa"/>
            <w:vAlign w:val="center"/>
          </w:tcPr>
          <w:p w:rsidR="00255D85" w:rsidRPr="00B10932" w:rsidRDefault="00255D85" w:rsidP="00B10932">
            <w:pPr>
              <w:widowControl w:val="0"/>
              <w:autoSpaceDE w:val="0"/>
              <w:autoSpaceDN w:val="0"/>
              <w:contextualSpacing/>
              <w:rPr>
                <w:rFonts w:ascii="Times New Roman" w:eastAsia="Times New Roman" w:hAnsi="Times New Roman"/>
                <w:spacing w:val="-8"/>
                <w:sz w:val="24"/>
                <w:szCs w:val="24"/>
                <w:lang w:val="ky-KG"/>
              </w:rPr>
            </w:pPr>
            <w:r w:rsidRPr="00B10932">
              <w:rPr>
                <w:rFonts w:ascii="Times New Roman" w:eastAsia="Times New Roman" w:hAnsi="Times New Roman"/>
                <w:spacing w:val="3"/>
                <w:sz w:val="24"/>
                <w:szCs w:val="24"/>
                <w:lang w:eastAsia="ru-RU"/>
              </w:rPr>
              <w:t>051 Cardiac Surgery</w:t>
            </w:r>
          </w:p>
        </w:tc>
        <w:tc>
          <w:tcPr>
            <w:tcW w:w="1843" w:type="dxa"/>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full-time</w:t>
            </w:r>
          </w:p>
        </w:tc>
        <w:tc>
          <w:tcPr>
            <w:tcW w:w="1417"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3"/>
                <w:sz w:val="24"/>
                <w:szCs w:val="24"/>
                <w:lang w:eastAsia="ru-RU"/>
              </w:rPr>
              <w:t>4 years</w:t>
            </w:r>
          </w:p>
        </w:tc>
      </w:tr>
      <w:tr w:rsidR="00255D85" w:rsidRPr="00B10932" w:rsidTr="00CA0004">
        <w:trPr>
          <w:jc w:val="center"/>
        </w:trPr>
        <w:tc>
          <w:tcPr>
            <w:tcW w:w="710" w:type="dxa"/>
            <w:vMerge/>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p>
        </w:tc>
        <w:tc>
          <w:tcPr>
            <w:tcW w:w="2693" w:type="dxa"/>
            <w:vMerge/>
            <w:vAlign w:val="center"/>
          </w:tcPr>
          <w:p w:rsidR="00255D85" w:rsidRPr="00B10932" w:rsidRDefault="00255D85" w:rsidP="00B10932">
            <w:pPr>
              <w:widowControl w:val="0"/>
              <w:autoSpaceDE w:val="0"/>
              <w:autoSpaceDN w:val="0"/>
              <w:contextualSpacing/>
              <w:rPr>
                <w:rFonts w:ascii="Times New Roman" w:eastAsia="Times New Roman" w:hAnsi="Times New Roman"/>
                <w:b/>
                <w:bCs/>
                <w:spacing w:val="-8"/>
                <w:sz w:val="24"/>
                <w:szCs w:val="24"/>
                <w:lang w:val="ky-KG"/>
              </w:rPr>
            </w:pPr>
          </w:p>
        </w:tc>
        <w:tc>
          <w:tcPr>
            <w:tcW w:w="3402" w:type="dxa"/>
            <w:vAlign w:val="center"/>
          </w:tcPr>
          <w:p w:rsidR="00255D85" w:rsidRPr="00B10932" w:rsidRDefault="00255D85" w:rsidP="00B10932">
            <w:pPr>
              <w:widowControl w:val="0"/>
              <w:autoSpaceDE w:val="0"/>
              <w:autoSpaceDN w:val="0"/>
              <w:contextualSpacing/>
              <w:rPr>
                <w:rFonts w:ascii="Times New Roman" w:eastAsia="Times New Roman" w:hAnsi="Times New Roman"/>
                <w:spacing w:val="-8"/>
                <w:sz w:val="24"/>
                <w:szCs w:val="24"/>
                <w:lang w:val="ky-KG"/>
              </w:rPr>
            </w:pPr>
            <w:r w:rsidRPr="00B10932">
              <w:rPr>
                <w:rFonts w:ascii="Times New Roman" w:eastAsia="Times New Roman" w:hAnsi="Times New Roman"/>
                <w:spacing w:val="3"/>
                <w:sz w:val="24"/>
                <w:szCs w:val="24"/>
                <w:lang w:eastAsia="ru-RU"/>
              </w:rPr>
              <w:t>074 Neurosurgery</w:t>
            </w:r>
          </w:p>
        </w:tc>
        <w:tc>
          <w:tcPr>
            <w:tcW w:w="1843" w:type="dxa"/>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full-time</w:t>
            </w:r>
          </w:p>
        </w:tc>
        <w:tc>
          <w:tcPr>
            <w:tcW w:w="1417"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3"/>
                <w:sz w:val="24"/>
                <w:szCs w:val="24"/>
                <w:lang w:eastAsia="ru-RU"/>
              </w:rPr>
              <w:t>3 years</w:t>
            </w:r>
          </w:p>
        </w:tc>
      </w:tr>
      <w:tr w:rsidR="00255D85" w:rsidRPr="00B10932" w:rsidTr="00CA0004">
        <w:trPr>
          <w:jc w:val="center"/>
        </w:trPr>
        <w:tc>
          <w:tcPr>
            <w:tcW w:w="710" w:type="dxa"/>
            <w:vMerge/>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p>
        </w:tc>
        <w:tc>
          <w:tcPr>
            <w:tcW w:w="2693" w:type="dxa"/>
            <w:vMerge/>
            <w:vAlign w:val="center"/>
          </w:tcPr>
          <w:p w:rsidR="00255D85" w:rsidRPr="00B10932" w:rsidRDefault="00255D85" w:rsidP="00B10932">
            <w:pPr>
              <w:widowControl w:val="0"/>
              <w:autoSpaceDE w:val="0"/>
              <w:autoSpaceDN w:val="0"/>
              <w:contextualSpacing/>
              <w:rPr>
                <w:rFonts w:ascii="Times New Roman" w:eastAsia="Times New Roman" w:hAnsi="Times New Roman"/>
                <w:b/>
                <w:bCs/>
                <w:spacing w:val="-8"/>
                <w:sz w:val="24"/>
                <w:szCs w:val="24"/>
                <w:lang w:val="ky-KG"/>
              </w:rPr>
            </w:pPr>
          </w:p>
        </w:tc>
        <w:tc>
          <w:tcPr>
            <w:tcW w:w="3402" w:type="dxa"/>
            <w:vAlign w:val="center"/>
          </w:tcPr>
          <w:p w:rsidR="00255D85" w:rsidRPr="00B10932" w:rsidRDefault="00255D85" w:rsidP="00B10932">
            <w:pPr>
              <w:widowControl w:val="0"/>
              <w:autoSpaceDE w:val="0"/>
              <w:autoSpaceDN w:val="0"/>
              <w:contextualSpacing/>
              <w:rPr>
                <w:rFonts w:ascii="Times New Roman" w:eastAsia="Times New Roman" w:hAnsi="Times New Roman"/>
                <w:spacing w:val="-8"/>
                <w:sz w:val="24"/>
                <w:szCs w:val="24"/>
                <w:lang w:val="ky-KG"/>
              </w:rPr>
            </w:pPr>
            <w:r w:rsidRPr="00B10932">
              <w:rPr>
                <w:rFonts w:ascii="Times New Roman" w:eastAsia="Times New Roman" w:hAnsi="Times New Roman"/>
                <w:spacing w:val="3"/>
                <w:sz w:val="24"/>
                <w:szCs w:val="24"/>
                <w:lang w:eastAsia="ru-RU"/>
              </w:rPr>
              <w:t>076 Nephrology</w:t>
            </w:r>
          </w:p>
        </w:tc>
        <w:tc>
          <w:tcPr>
            <w:tcW w:w="1843" w:type="dxa"/>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full-time</w:t>
            </w:r>
          </w:p>
        </w:tc>
        <w:tc>
          <w:tcPr>
            <w:tcW w:w="1417"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3"/>
                <w:sz w:val="24"/>
                <w:szCs w:val="24"/>
                <w:lang w:eastAsia="ru-RU"/>
              </w:rPr>
              <w:t>3 years</w:t>
            </w:r>
          </w:p>
        </w:tc>
      </w:tr>
      <w:tr w:rsidR="00255D85" w:rsidRPr="00B10932" w:rsidTr="00CA0004">
        <w:trPr>
          <w:jc w:val="center"/>
        </w:trPr>
        <w:tc>
          <w:tcPr>
            <w:tcW w:w="710" w:type="dxa"/>
            <w:vMerge/>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p>
        </w:tc>
        <w:tc>
          <w:tcPr>
            <w:tcW w:w="2693" w:type="dxa"/>
            <w:vMerge/>
            <w:vAlign w:val="center"/>
          </w:tcPr>
          <w:p w:rsidR="00255D85" w:rsidRPr="00B10932" w:rsidRDefault="00255D85" w:rsidP="00B10932">
            <w:pPr>
              <w:widowControl w:val="0"/>
              <w:autoSpaceDE w:val="0"/>
              <w:autoSpaceDN w:val="0"/>
              <w:contextualSpacing/>
              <w:rPr>
                <w:rFonts w:ascii="Times New Roman" w:eastAsia="Times New Roman" w:hAnsi="Times New Roman"/>
                <w:b/>
                <w:bCs/>
                <w:spacing w:val="-8"/>
                <w:sz w:val="24"/>
                <w:szCs w:val="24"/>
                <w:lang w:val="ky-KG"/>
              </w:rPr>
            </w:pPr>
          </w:p>
        </w:tc>
        <w:tc>
          <w:tcPr>
            <w:tcW w:w="3402" w:type="dxa"/>
            <w:vAlign w:val="center"/>
          </w:tcPr>
          <w:p w:rsidR="00255D85" w:rsidRPr="00B10932" w:rsidRDefault="00255D85" w:rsidP="00B10932">
            <w:pPr>
              <w:widowControl w:val="0"/>
              <w:autoSpaceDE w:val="0"/>
              <w:autoSpaceDN w:val="0"/>
              <w:contextualSpacing/>
              <w:rPr>
                <w:rFonts w:ascii="Times New Roman" w:eastAsia="Times New Roman" w:hAnsi="Times New Roman"/>
                <w:spacing w:val="-8"/>
                <w:sz w:val="24"/>
                <w:szCs w:val="24"/>
                <w:lang w:val="ky-KG"/>
              </w:rPr>
            </w:pPr>
            <w:r w:rsidRPr="00B10932">
              <w:rPr>
                <w:rFonts w:ascii="Times New Roman" w:eastAsia="Times New Roman" w:hAnsi="Times New Roman"/>
                <w:spacing w:val="3"/>
                <w:sz w:val="24"/>
                <w:szCs w:val="24"/>
                <w:lang w:eastAsia="ru-RU"/>
              </w:rPr>
              <w:t>080 Oncology</w:t>
            </w:r>
          </w:p>
        </w:tc>
        <w:tc>
          <w:tcPr>
            <w:tcW w:w="1843" w:type="dxa"/>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full-time</w:t>
            </w:r>
          </w:p>
        </w:tc>
        <w:tc>
          <w:tcPr>
            <w:tcW w:w="1417"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3"/>
                <w:sz w:val="24"/>
                <w:szCs w:val="24"/>
                <w:lang w:eastAsia="ru-RU"/>
              </w:rPr>
              <w:t>3 years</w:t>
            </w:r>
          </w:p>
        </w:tc>
      </w:tr>
      <w:tr w:rsidR="00255D85" w:rsidRPr="00B10932" w:rsidTr="00CA0004">
        <w:trPr>
          <w:jc w:val="center"/>
        </w:trPr>
        <w:tc>
          <w:tcPr>
            <w:tcW w:w="710" w:type="dxa"/>
            <w:vMerge/>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p>
        </w:tc>
        <w:tc>
          <w:tcPr>
            <w:tcW w:w="2693" w:type="dxa"/>
            <w:vMerge/>
            <w:vAlign w:val="center"/>
          </w:tcPr>
          <w:p w:rsidR="00255D85" w:rsidRPr="00B10932" w:rsidRDefault="00255D85" w:rsidP="00B10932">
            <w:pPr>
              <w:widowControl w:val="0"/>
              <w:autoSpaceDE w:val="0"/>
              <w:autoSpaceDN w:val="0"/>
              <w:contextualSpacing/>
              <w:rPr>
                <w:rFonts w:ascii="Times New Roman" w:eastAsia="Times New Roman" w:hAnsi="Times New Roman"/>
                <w:b/>
                <w:bCs/>
                <w:spacing w:val="-8"/>
                <w:sz w:val="24"/>
                <w:szCs w:val="24"/>
                <w:lang w:val="ky-KG"/>
              </w:rPr>
            </w:pPr>
          </w:p>
        </w:tc>
        <w:tc>
          <w:tcPr>
            <w:tcW w:w="3402" w:type="dxa"/>
            <w:vAlign w:val="center"/>
          </w:tcPr>
          <w:p w:rsidR="00255D85" w:rsidRPr="00B10932" w:rsidRDefault="00255D85" w:rsidP="00B10932">
            <w:pPr>
              <w:widowControl w:val="0"/>
              <w:autoSpaceDE w:val="0"/>
              <w:autoSpaceDN w:val="0"/>
              <w:contextualSpacing/>
              <w:rPr>
                <w:rFonts w:ascii="Times New Roman" w:eastAsia="Times New Roman" w:hAnsi="Times New Roman"/>
                <w:spacing w:val="-8"/>
                <w:sz w:val="24"/>
                <w:szCs w:val="24"/>
                <w:lang w:val="ky-KG"/>
              </w:rPr>
            </w:pPr>
            <w:r w:rsidRPr="00B10932">
              <w:rPr>
                <w:rFonts w:ascii="Times New Roman" w:eastAsia="Times New Roman" w:hAnsi="Times New Roman"/>
                <w:spacing w:val="3"/>
                <w:sz w:val="24"/>
                <w:szCs w:val="24"/>
                <w:lang w:eastAsia="ru-RU"/>
              </w:rPr>
              <w:t>089 Ophthalmology</w:t>
            </w:r>
          </w:p>
        </w:tc>
        <w:tc>
          <w:tcPr>
            <w:tcW w:w="1843" w:type="dxa"/>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full-time</w:t>
            </w:r>
          </w:p>
        </w:tc>
        <w:tc>
          <w:tcPr>
            <w:tcW w:w="1417"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3"/>
                <w:sz w:val="24"/>
                <w:szCs w:val="24"/>
                <w:lang w:eastAsia="ru-RU"/>
              </w:rPr>
              <w:t>3 years</w:t>
            </w:r>
          </w:p>
        </w:tc>
      </w:tr>
      <w:tr w:rsidR="00255D85" w:rsidRPr="00B10932" w:rsidTr="00CA0004">
        <w:trPr>
          <w:jc w:val="center"/>
        </w:trPr>
        <w:tc>
          <w:tcPr>
            <w:tcW w:w="710" w:type="dxa"/>
            <w:vMerge/>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p>
        </w:tc>
        <w:tc>
          <w:tcPr>
            <w:tcW w:w="2693" w:type="dxa"/>
            <w:vMerge/>
            <w:vAlign w:val="center"/>
          </w:tcPr>
          <w:p w:rsidR="00255D85" w:rsidRPr="00B10932" w:rsidRDefault="00255D85" w:rsidP="00B10932">
            <w:pPr>
              <w:widowControl w:val="0"/>
              <w:autoSpaceDE w:val="0"/>
              <w:autoSpaceDN w:val="0"/>
              <w:contextualSpacing/>
              <w:rPr>
                <w:rFonts w:ascii="Times New Roman" w:eastAsia="Times New Roman" w:hAnsi="Times New Roman"/>
                <w:b/>
                <w:bCs/>
                <w:spacing w:val="-8"/>
                <w:sz w:val="24"/>
                <w:szCs w:val="24"/>
                <w:lang w:val="ky-KG"/>
              </w:rPr>
            </w:pPr>
          </w:p>
        </w:tc>
        <w:tc>
          <w:tcPr>
            <w:tcW w:w="3402" w:type="dxa"/>
            <w:vAlign w:val="center"/>
          </w:tcPr>
          <w:p w:rsidR="00255D85" w:rsidRPr="00B10932" w:rsidRDefault="00255D85" w:rsidP="00B10932">
            <w:pPr>
              <w:widowControl w:val="0"/>
              <w:autoSpaceDE w:val="0"/>
              <w:autoSpaceDN w:val="0"/>
              <w:contextualSpacing/>
              <w:rPr>
                <w:rFonts w:ascii="Times New Roman" w:eastAsia="Times New Roman" w:hAnsi="Times New Roman"/>
                <w:spacing w:val="-8"/>
                <w:sz w:val="24"/>
                <w:szCs w:val="24"/>
                <w:lang w:val="ky-KG"/>
              </w:rPr>
            </w:pPr>
            <w:r w:rsidRPr="00B10932">
              <w:rPr>
                <w:rFonts w:ascii="Times New Roman" w:eastAsia="Times New Roman" w:hAnsi="Times New Roman"/>
                <w:spacing w:val="3"/>
                <w:sz w:val="24"/>
                <w:szCs w:val="24"/>
                <w:lang w:eastAsia="ru-RU"/>
              </w:rPr>
              <w:t>088 Otorhinolaryngology</w:t>
            </w:r>
          </w:p>
        </w:tc>
        <w:tc>
          <w:tcPr>
            <w:tcW w:w="1843" w:type="dxa"/>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full-time</w:t>
            </w:r>
          </w:p>
        </w:tc>
        <w:tc>
          <w:tcPr>
            <w:tcW w:w="1417"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3"/>
                <w:sz w:val="24"/>
                <w:szCs w:val="24"/>
                <w:lang w:eastAsia="ru-RU"/>
              </w:rPr>
              <w:t>3 years</w:t>
            </w:r>
          </w:p>
        </w:tc>
      </w:tr>
      <w:tr w:rsidR="00255D85" w:rsidRPr="00B10932" w:rsidTr="00CA0004">
        <w:trPr>
          <w:jc w:val="center"/>
        </w:trPr>
        <w:tc>
          <w:tcPr>
            <w:tcW w:w="710" w:type="dxa"/>
            <w:vMerge/>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p>
        </w:tc>
        <w:tc>
          <w:tcPr>
            <w:tcW w:w="2693" w:type="dxa"/>
            <w:vMerge/>
            <w:vAlign w:val="center"/>
          </w:tcPr>
          <w:p w:rsidR="00255D85" w:rsidRPr="00B10932" w:rsidRDefault="00255D85" w:rsidP="00B10932">
            <w:pPr>
              <w:widowControl w:val="0"/>
              <w:autoSpaceDE w:val="0"/>
              <w:autoSpaceDN w:val="0"/>
              <w:contextualSpacing/>
              <w:rPr>
                <w:rFonts w:ascii="Times New Roman" w:eastAsia="Times New Roman" w:hAnsi="Times New Roman"/>
                <w:b/>
                <w:bCs/>
                <w:spacing w:val="-8"/>
                <w:sz w:val="24"/>
                <w:szCs w:val="24"/>
                <w:lang w:val="ky-KG"/>
              </w:rPr>
            </w:pPr>
          </w:p>
        </w:tc>
        <w:tc>
          <w:tcPr>
            <w:tcW w:w="3402" w:type="dxa"/>
            <w:vAlign w:val="center"/>
          </w:tcPr>
          <w:p w:rsidR="00255D85" w:rsidRPr="00B10932" w:rsidRDefault="00255D85" w:rsidP="00B10932">
            <w:pPr>
              <w:widowControl w:val="0"/>
              <w:autoSpaceDE w:val="0"/>
              <w:autoSpaceDN w:val="0"/>
              <w:contextualSpacing/>
              <w:rPr>
                <w:rFonts w:ascii="Times New Roman" w:eastAsia="Times New Roman" w:hAnsi="Times New Roman"/>
                <w:spacing w:val="-8"/>
                <w:sz w:val="24"/>
                <w:szCs w:val="24"/>
                <w:lang w:val="ky-KG"/>
              </w:rPr>
            </w:pPr>
            <w:r w:rsidRPr="00B10932">
              <w:rPr>
                <w:rFonts w:ascii="Times New Roman" w:eastAsia="Times New Roman" w:hAnsi="Times New Roman"/>
                <w:spacing w:val="3"/>
                <w:sz w:val="24"/>
                <w:szCs w:val="24"/>
                <w:lang w:eastAsia="ru-RU"/>
              </w:rPr>
              <w:t>170 X-ray Endovascular Surgery</w:t>
            </w:r>
          </w:p>
        </w:tc>
        <w:tc>
          <w:tcPr>
            <w:tcW w:w="1843" w:type="dxa"/>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full-time</w:t>
            </w:r>
          </w:p>
        </w:tc>
        <w:tc>
          <w:tcPr>
            <w:tcW w:w="1417"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3"/>
                <w:sz w:val="24"/>
                <w:szCs w:val="24"/>
                <w:lang w:eastAsia="ru-RU"/>
              </w:rPr>
              <w:t>3 years</w:t>
            </w:r>
          </w:p>
        </w:tc>
      </w:tr>
      <w:tr w:rsidR="00255D85" w:rsidRPr="00B10932" w:rsidTr="00CA0004">
        <w:trPr>
          <w:jc w:val="center"/>
        </w:trPr>
        <w:tc>
          <w:tcPr>
            <w:tcW w:w="710" w:type="dxa"/>
            <w:vMerge/>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p>
        </w:tc>
        <w:tc>
          <w:tcPr>
            <w:tcW w:w="2693" w:type="dxa"/>
            <w:vMerge/>
            <w:vAlign w:val="center"/>
          </w:tcPr>
          <w:p w:rsidR="00255D85" w:rsidRPr="00B10932" w:rsidRDefault="00255D85" w:rsidP="00B10932">
            <w:pPr>
              <w:widowControl w:val="0"/>
              <w:autoSpaceDE w:val="0"/>
              <w:autoSpaceDN w:val="0"/>
              <w:contextualSpacing/>
              <w:rPr>
                <w:rFonts w:ascii="Times New Roman" w:eastAsia="Times New Roman" w:hAnsi="Times New Roman"/>
                <w:b/>
                <w:bCs/>
                <w:spacing w:val="-8"/>
                <w:sz w:val="24"/>
                <w:szCs w:val="24"/>
                <w:lang w:val="ky-KG"/>
              </w:rPr>
            </w:pPr>
          </w:p>
        </w:tc>
        <w:tc>
          <w:tcPr>
            <w:tcW w:w="3402" w:type="dxa"/>
            <w:vAlign w:val="center"/>
          </w:tcPr>
          <w:p w:rsidR="00255D85" w:rsidRPr="00B10932" w:rsidRDefault="00255D85" w:rsidP="00B10932">
            <w:pPr>
              <w:widowControl w:val="0"/>
              <w:autoSpaceDE w:val="0"/>
              <w:autoSpaceDN w:val="0"/>
              <w:contextualSpacing/>
              <w:rPr>
                <w:rFonts w:ascii="Times New Roman" w:eastAsia="Times New Roman" w:hAnsi="Times New Roman"/>
                <w:spacing w:val="-8"/>
                <w:sz w:val="24"/>
                <w:szCs w:val="24"/>
                <w:lang w:val="ky-KG"/>
              </w:rPr>
            </w:pPr>
            <w:r w:rsidRPr="00B10932">
              <w:rPr>
                <w:rFonts w:ascii="Times New Roman" w:eastAsia="Times New Roman" w:hAnsi="Times New Roman"/>
                <w:spacing w:val="3"/>
                <w:sz w:val="24"/>
                <w:szCs w:val="24"/>
                <w:lang w:eastAsia="ru-RU"/>
              </w:rPr>
              <w:t>099 Pulmonology</w:t>
            </w:r>
          </w:p>
        </w:tc>
        <w:tc>
          <w:tcPr>
            <w:tcW w:w="1843" w:type="dxa"/>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full-time</w:t>
            </w:r>
          </w:p>
        </w:tc>
        <w:tc>
          <w:tcPr>
            <w:tcW w:w="1417"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3"/>
                <w:sz w:val="24"/>
                <w:szCs w:val="24"/>
                <w:lang w:eastAsia="ru-RU"/>
              </w:rPr>
              <w:t>3 years</w:t>
            </w:r>
          </w:p>
        </w:tc>
      </w:tr>
      <w:tr w:rsidR="00255D85" w:rsidRPr="00B10932" w:rsidTr="00CA0004">
        <w:trPr>
          <w:jc w:val="center"/>
        </w:trPr>
        <w:tc>
          <w:tcPr>
            <w:tcW w:w="710" w:type="dxa"/>
            <w:vMerge/>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p>
        </w:tc>
        <w:tc>
          <w:tcPr>
            <w:tcW w:w="2693" w:type="dxa"/>
            <w:vMerge/>
            <w:vAlign w:val="center"/>
          </w:tcPr>
          <w:p w:rsidR="00255D85" w:rsidRPr="00B10932" w:rsidRDefault="00255D85" w:rsidP="00B10932">
            <w:pPr>
              <w:widowControl w:val="0"/>
              <w:autoSpaceDE w:val="0"/>
              <w:autoSpaceDN w:val="0"/>
              <w:contextualSpacing/>
              <w:rPr>
                <w:rFonts w:ascii="Times New Roman" w:eastAsia="Times New Roman" w:hAnsi="Times New Roman"/>
                <w:b/>
                <w:bCs/>
                <w:spacing w:val="-8"/>
                <w:sz w:val="24"/>
                <w:szCs w:val="24"/>
                <w:lang w:val="ky-KG"/>
              </w:rPr>
            </w:pPr>
          </w:p>
        </w:tc>
        <w:tc>
          <w:tcPr>
            <w:tcW w:w="3402" w:type="dxa"/>
            <w:vAlign w:val="center"/>
          </w:tcPr>
          <w:p w:rsidR="00255D85" w:rsidRPr="00B10932" w:rsidRDefault="00255D85" w:rsidP="00B10932">
            <w:pPr>
              <w:widowControl w:val="0"/>
              <w:autoSpaceDE w:val="0"/>
              <w:autoSpaceDN w:val="0"/>
              <w:contextualSpacing/>
              <w:rPr>
                <w:rFonts w:ascii="Times New Roman" w:eastAsia="Times New Roman" w:hAnsi="Times New Roman"/>
                <w:spacing w:val="-8"/>
                <w:sz w:val="24"/>
                <w:szCs w:val="24"/>
                <w:lang w:val="ky-KG"/>
              </w:rPr>
            </w:pPr>
            <w:r w:rsidRPr="00B10932">
              <w:rPr>
                <w:rFonts w:ascii="Times New Roman" w:eastAsia="Times New Roman" w:hAnsi="Times New Roman"/>
                <w:spacing w:val="3"/>
                <w:sz w:val="24"/>
                <w:szCs w:val="24"/>
                <w:lang w:eastAsia="ru-RU"/>
              </w:rPr>
              <w:t>125 Internal Medicine</w:t>
            </w:r>
          </w:p>
        </w:tc>
        <w:tc>
          <w:tcPr>
            <w:tcW w:w="1843" w:type="dxa"/>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full-time</w:t>
            </w:r>
          </w:p>
        </w:tc>
        <w:tc>
          <w:tcPr>
            <w:tcW w:w="1417"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3"/>
                <w:sz w:val="24"/>
                <w:szCs w:val="24"/>
                <w:lang w:eastAsia="ru-RU"/>
              </w:rPr>
              <w:t>3 years</w:t>
            </w:r>
          </w:p>
        </w:tc>
      </w:tr>
      <w:tr w:rsidR="00255D85" w:rsidRPr="00B10932" w:rsidTr="00CA0004">
        <w:trPr>
          <w:jc w:val="center"/>
        </w:trPr>
        <w:tc>
          <w:tcPr>
            <w:tcW w:w="710" w:type="dxa"/>
            <w:vMerge/>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p>
        </w:tc>
        <w:tc>
          <w:tcPr>
            <w:tcW w:w="2693" w:type="dxa"/>
            <w:vMerge/>
            <w:vAlign w:val="center"/>
          </w:tcPr>
          <w:p w:rsidR="00255D85" w:rsidRPr="00B10932" w:rsidRDefault="00255D85" w:rsidP="00B10932">
            <w:pPr>
              <w:widowControl w:val="0"/>
              <w:autoSpaceDE w:val="0"/>
              <w:autoSpaceDN w:val="0"/>
              <w:contextualSpacing/>
              <w:rPr>
                <w:rFonts w:ascii="Times New Roman" w:eastAsia="Times New Roman" w:hAnsi="Times New Roman"/>
                <w:b/>
                <w:bCs/>
                <w:spacing w:val="-8"/>
                <w:sz w:val="24"/>
                <w:szCs w:val="24"/>
                <w:lang w:val="ky-KG"/>
              </w:rPr>
            </w:pPr>
          </w:p>
        </w:tc>
        <w:tc>
          <w:tcPr>
            <w:tcW w:w="3402" w:type="dxa"/>
            <w:vAlign w:val="center"/>
          </w:tcPr>
          <w:p w:rsidR="00255D85" w:rsidRPr="00B10932" w:rsidRDefault="00255D85" w:rsidP="00B10932">
            <w:pPr>
              <w:widowControl w:val="0"/>
              <w:autoSpaceDE w:val="0"/>
              <w:autoSpaceDN w:val="0"/>
              <w:contextualSpacing/>
              <w:rPr>
                <w:rFonts w:ascii="Times New Roman" w:eastAsia="Times New Roman" w:hAnsi="Times New Roman"/>
                <w:spacing w:val="-8"/>
                <w:sz w:val="24"/>
                <w:szCs w:val="24"/>
                <w:lang w:val="ky-KG"/>
              </w:rPr>
            </w:pPr>
            <w:r w:rsidRPr="00B10932">
              <w:rPr>
                <w:rFonts w:ascii="Times New Roman" w:eastAsia="Times New Roman" w:hAnsi="Times New Roman"/>
                <w:spacing w:val="3"/>
                <w:sz w:val="24"/>
                <w:szCs w:val="24"/>
                <w:lang w:eastAsia="ru-RU"/>
              </w:rPr>
              <w:t>128 Traumatology and Orthopedics</w:t>
            </w:r>
          </w:p>
        </w:tc>
        <w:tc>
          <w:tcPr>
            <w:tcW w:w="1843" w:type="dxa"/>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full-time</w:t>
            </w:r>
          </w:p>
        </w:tc>
        <w:tc>
          <w:tcPr>
            <w:tcW w:w="1417"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3"/>
                <w:sz w:val="24"/>
                <w:szCs w:val="24"/>
                <w:lang w:eastAsia="ru-RU"/>
              </w:rPr>
              <w:t>3 years</w:t>
            </w:r>
          </w:p>
        </w:tc>
      </w:tr>
      <w:tr w:rsidR="00255D85" w:rsidRPr="00B10932" w:rsidTr="00CA0004">
        <w:trPr>
          <w:jc w:val="center"/>
        </w:trPr>
        <w:tc>
          <w:tcPr>
            <w:tcW w:w="710" w:type="dxa"/>
            <w:vMerge/>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p>
        </w:tc>
        <w:tc>
          <w:tcPr>
            <w:tcW w:w="2693" w:type="dxa"/>
            <w:vMerge/>
            <w:vAlign w:val="center"/>
          </w:tcPr>
          <w:p w:rsidR="00255D85" w:rsidRPr="00B10932" w:rsidRDefault="00255D85" w:rsidP="00B10932">
            <w:pPr>
              <w:widowControl w:val="0"/>
              <w:autoSpaceDE w:val="0"/>
              <w:autoSpaceDN w:val="0"/>
              <w:contextualSpacing/>
              <w:rPr>
                <w:rFonts w:ascii="Times New Roman" w:eastAsia="Times New Roman" w:hAnsi="Times New Roman"/>
                <w:b/>
                <w:bCs/>
                <w:spacing w:val="-8"/>
                <w:sz w:val="24"/>
                <w:szCs w:val="24"/>
                <w:lang w:val="ky-KG"/>
              </w:rPr>
            </w:pPr>
          </w:p>
        </w:tc>
        <w:tc>
          <w:tcPr>
            <w:tcW w:w="3402" w:type="dxa"/>
            <w:vAlign w:val="center"/>
          </w:tcPr>
          <w:p w:rsidR="00255D85" w:rsidRPr="00B10932" w:rsidRDefault="00255D85" w:rsidP="00B10932">
            <w:pPr>
              <w:widowControl w:val="0"/>
              <w:autoSpaceDE w:val="0"/>
              <w:autoSpaceDN w:val="0"/>
              <w:contextualSpacing/>
              <w:rPr>
                <w:rFonts w:ascii="Times New Roman" w:eastAsia="Times New Roman" w:hAnsi="Times New Roman"/>
                <w:spacing w:val="-8"/>
                <w:sz w:val="24"/>
                <w:szCs w:val="24"/>
                <w:lang w:val="ky-KG"/>
              </w:rPr>
            </w:pPr>
            <w:r w:rsidRPr="00B10932">
              <w:rPr>
                <w:rFonts w:ascii="Times New Roman" w:eastAsia="Times New Roman" w:hAnsi="Times New Roman"/>
                <w:spacing w:val="3"/>
                <w:sz w:val="24"/>
                <w:szCs w:val="24"/>
                <w:lang w:eastAsia="ru-RU"/>
              </w:rPr>
              <w:t>143 Surgery</w:t>
            </w:r>
          </w:p>
        </w:tc>
        <w:tc>
          <w:tcPr>
            <w:tcW w:w="1843" w:type="dxa"/>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full-time</w:t>
            </w:r>
          </w:p>
        </w:tc>
        <w:tc>
          <w:tcPr>
            <w:tcW w:w="1417"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3"/>
                <w:sz w:val="24"/>
                <w:szCs w:val="24"/>
                <w:lang w:eastAsia="ru-RU"/>
              </w:rPr>
              <w:t>3 years</w:t>
            </w:r>
          </w:p>
        </w:tc>
      </w:tr>
      <w:tr w:rsidR="00255D85" w:rsidRPr="00B10932" w:rsidTr="00CA0004">
        <w:trPr>
          <w:jc w:val="center"/>
        </w:trPr>
        <w:tc>
          <w:tcPr>
            <w:tcW w:w="710" w:type="dxa"/>
            <w:vMerge/>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p>
        </w:tc>
        <w:tc>
          <w:tcPr>
            <w:tcW w:w="2693" w:type="dxa"/>
            <w:vMerge/>
            <w:vAlign w:val="center"/>
          </w:tcPr>
          <w:p w:rsidR="00255D85" w:rsidRPr="00B10932" w:rsidRDefault="00255D85" w:rsidP="00B10932">
            <w:pPr>
              <w:widowControl w:val="0"/>
              <w:autoSpaceDE w:val="0"/>
              <w:autoSpaceDN w:val="0"/>
              <w:contextualSpacing/>
              <w:rPr>
                <w:rFonts w:ascii="Times New Roman" w:eastAsia="Times New Roman" w:hAnsi="Times New Roman"/>
                <w:b/>
                <w:bCs/>
                <w:spacing w:val="-8"/>
                <w:sz w:val="24"/>
                <w:szCs w:val="24"/>
                <w:lang w:val="ky-KG"/>
              </w:rPr>
            </w:pPr>
          </w:p>
        </w:tc>
        <w:tc>
          <w:tcPr>
            <w:tcW w:w="3402" w:type="dxa"/>
            <w:vAlign w:val="center"/>
          </w:tcPr>
          <w:p w:rsidR="00255D85" w:rsidRPr="00B10932" w:rsidRDefault="00255D85" w:rsidP="00B10932">
            <w:pPr>
              <w:widowControl w:val="0"/>
              <w:autoSpaceDE w:val="0"/>
              <w:autoSpaceDN w:val="0"/>
              <w:contextualSpacing/>
              <w:rPr>
                <w:rFonts w:ascii="Times New Roman" w:eastAsia="Times New Roman" w:hAnsi="Times New Roman"/>
                <w:spacing w:val="-8"/>
                <w:sz w:val="24"/>
                <w:szCs w:val="24"/>
                <w:lang w:val="ky-KG"/>
              </w:rPr>
            </w:pPr>
            <w:r w:rsidRPr="00B10932">
              <w:rPr>
                <w:rFonts w:ascii="Times New Roman" w:eastAsia="Times New Roman" w:hAnsi="Times New Roman"/>
                <w:spacing w:val="3"/>
                <w:sz w:val="24"/>
                <w:szCs w:val="24"/>
                <w:lang w:eastAsia="ru-RU"/>
              </w:rPr>
              <w:t>133 Urology</w:t>
            </w:r>
          </w:p>
        </w:tc>
        <w:tc>
          <w:tcPr>
            <w:tcW w:w="1843" w:type="dxa"/>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full-time</w:t>
            </w:r>
          </w:p>
        </w:tc>
        <w:tc>
          <w:tcPr>
            <w:tcW w:w="1417"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3"/>
                <w:sz w:val="24"/>
                <w:szCs w:val="24"/>
                <w:lang w:eastAsia="ru-RU"/>
              </w:rPr>
              <w:t>3 years</w:t>
            </w:r>
          </w:p>
        </w:tc>
      </w:tr>
      <w:tr w:rsidR="00255D85" w:rsidRPr="00B10932" w:rsidTr="00CA0004">
        <w:trPr>
          <w:jc w:val="center"/>
        </w:trPr>
        <w:tc>
          <w:tcPr>
            <w:tcW w:w="710" w:type="dxa"/>
            <w:vMerge/>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p>
        </w:tc>
        <w:tc>
          <w:tcPr>
            <w:tcW w:w="2693" w:type="dxa"/>
            <w:vMerge/>
            <w:vAlign w:val="center"/>
          </w:tcPr>
          <w:p w:rsidR="00255D85" w:rsidRPr="00B10932" w:rsidRDefault="00255D85" w:rsidP="00B10932">
            <w:pPr>
              <w:widowControl w:val="0"/>
              <w:autoSpaceDE w:val="0"/>
              <w:autoSpaceDN w:val="0"/>
              <w:contextualSpacing/>
              <w:rPr>
                <w:rFonts w:ascii="Times New Roman" w:eastAsia="Times New Roman" w:hAnsi="Times New Roman"/>
                <w:b/>
                <w:bCs/>
                <w:spacing w:val="-8"/>
                <w:sz w:val="24"/>
                <w:szCs w:val="24"/>
                <w:lang w:val="ky-KG"/>
              </w:rPr>
            </w:pPr>
          </w:p>
        </w:tc>
        <w:tc>
          <w:tcPr>
            <w:tcW w:w="3402" w:type="dxa"/>
            <w:vAlign w:val="center"/>
          </w:tcPr>
          <w:p w:rsidR="00255D85" w:rsidRPr="00B10932" w:rsidRDefault="00255D85" w:rsidP="00B10932">
            <w:pPr>
              <w:widowControl w:val="0"/>
              <w:autoSpaceDE w:val="0"/>
              <w:autoSpaceDN w:val="0"/>
              <w:contextualSpacing/>
              <w:rPr>
                <w:rFonts w:ascii="Times New Roman" w:eastAsia="Times New Roman" w:hAnsi="Times New Roman"/>
                <w:spacing w:val="-8"/>
                <w:sz w:val="24"/>
                <w:szCs w:val="24"/>
                <w:lang w:val="ky-KG"/>
              </w:rPr>
            </w:pPr>
            <w:r w:rsidRPr="00B10932">
              <w:rPr>
                <w:rFonts w:ascii="Times New Roman" w:eastAsia="Times New Roman" w:hAnsi="Times New Roman"/>
                <w:spacing w:val="3"/>
                <w:sz w:val="24"/>
                <w:szCs w:val="24"/>
                <w:lang w:eastAsia="ru-RU"/>
              </w:rPr>
              <w:t>043 Pediatric Surgery</w:t>
            </w:r>
          </w:p>
        </w:tc>
        <w:tc>
          <w:tcPr>
            <w:tcW w:w="1843" w:type="dxa"/>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full-time</w:t>
            </w:r>
          </w:p>
        </w:tc>
        <w:tc>
          <w:tcPr>
            <w:tcW w:w="1417"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3"/>
                <w:sz w:val="24"/>
                <w:szCs w:val="24"/>
                <w:lang w:eastAsia="ru-RU"/>
              </w:rPr>
              <w:t>3 years</w:t>
            </w:r>
          </w:p>
        </w:tc>
      </w:tr>
      <w:tr w:rsidR="00255D85" w:rsidRPr="00B10932" w:rsidTr="00CA0004">
        <w:trPr>
          <w:jc w:val="center"/>
        </w:trPr>
        <w:tc>
          <w:tcPr>
            <w:tcW w:w="710" w:type="dxa"/>
            <w:vMerge/>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p>
        </w:tc>
        <w:tc>
          <w:tcPr>
            <w:tcW w:w="2693" w:type="dxa"/>
            <w:vMerge/>
            <w:vAlign w:val="center"/>
          </w:tcPr>
          <w:p w:rsidR="00255D85" w:rsidRPr="00B10932" w:rsidRDefault="00255D85" w:rsidP="00B10932">
            <w:pPr>
              <w:widowControl w:val="0"/>
              <w:autoSpaceDE w:val="0"/>
              <w:autoSpaceDN w:val="0"/>
              <w:contextualSpacing/>
              <w:rPr>
                <w:rFonts w:ascii="Times New Roman" w:eastAsia="Times New Roman" w:hAnsi="Times New Roman"/>
                <w:b/>
                <w:bCs/>
                <w:spacing w:val="-8"/>
                <w:sz w:val="24"/>
                <w:szCs w:val="24"/>
                <w:lang w:val="ky-KG"/>
              </w:rPr>
            </w:pPr>
          </w:p>
        </w:tc>
        <w:tc>
          <w:tcPr>
            <w:tcW w:w="3402" w:type="dxa"/>
            <w:vAlign w:val="center"/>
          </w:tcPr>
          <w:p w:rsidR="00255D85" w:rsidRPr="00B10932" w:rsidRDefault="00255D85" w:rsidP="00B10932">
            <w:pPr>
              <w:widowControl w:val="0"/>
              <w:autoSpaceDE w:val="0"/>
              <w:autoSpaceDN w:val="0"/>
              <w:contextualSpacing/>
              <w:rPr>
                <w:rFonts w:ascii="Times New Roman" w:eastAsia="Times New Roman" w:hAnsi="Times New Roman"/>
                <w:spacing w:val="-8"/>
                <w:sz w:val="24"/>
                <w:szCs w:val="24"/>
                <w:lang w:val="ky-KG"/>
              </w:rPr>
            </w:pPr>
            <w:r w:rsidRPr="00B10932">
              <w:rPr>
                <w:rFonts w:ascii="Times New Roman" w:eastAsia="Times New Roman" w:hAnsi="Times New Roman"/>
                <w:spacing w:val="3"/>
                <w:sz w:val="24"/>
                <w:szCs w:val="24"/>
                <w:lang w:eastAsia="ru-RU"/>
              </w:rPr>
              <w:t>092 Pediatrics</w:t>
            </w:r>
          </w:p>
        </w:tc>
        <w:tc>
          <w:tcPr>
            <w:tcW w:w="1843" w:type="dxa"/>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full-time</w:t>
            </w:r>
          </w:p>
        </w:tc>
        <w:tc>
          <w:tcPr>
            <w:tcW w:w="1417"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3"/>
                <w:sz w:val="24"/>
                <w:szCs w:val="24"/>
                <w:lang w:eastAsia="ru-RU"/>
              </w:rPr>
              <w:t>2 years</w:t>
            </w:r>
          </w:p>
        </w:tc>
      </w:tr>
      <w:tr w:rsidR="00255D85" w:rsidRPr="00B10932" w:rsidTr="00CA0004">
        <w:trPr>
          <w:jc w:val="center"/>
        </w:trPr>
        <w:tc>
          <w:tcPr>
            <w:tcW w:w="710" w:type="dxa"/>
            <w:vMerge/>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p>
        </w:tc>
        <w:tc>
          <w:tcPr>
            <w:tcW w:w="2693" w:type="dxa"/>
            <w:vMerge/>
            <w:vAlign w:val="center"/>
          </w:tcPr>
          <w:p w:rsidR="00255D85" w:rsidRPr="00B10932" w:rsidRDefault="00255D85" w:rsidP="00B10932">
            <w:pPr>
              <w:widowControl w:val="0"/>
              <w:autoSpaceDE w:val="0"/>
              <w:autoSpaceDN w:val="0"/>
              <w:contextualSpacing/>
              <w:rPr>
                <w:rFonts w:ascii="Times New Roman" w:eastAsia="Times New Roman" w:hAnsi="Times New Roman"/>
                <w:b/>
                <w:bCs/>
                <w:spacing w:val="-8"/>
                <w:sz w:val="24"/>
                <w:szCs w:val="24"/>
                <w:lang w:val="ky-KG"/>
              </w:rPr>
            </w:pPr>
          </w:p>
        </w:tc>
        <w:tc>
          <w:tcPr>
            <w:tcW w:w="3402" w:type="dxa"/>
            <w:vAlign w:val="center"/>
          </w:tcPr>
          <w:p w:rsidR="00255D85" w:rsidRPr="00B10932" w:rsidRDefault="00255D85" w:rsidP="00B10932">
            <w:pPr>
              <w:widowControl w:val="0"/>
              <w:autoSpaceDE w:val="0"/>
              <w:autoSpaceDN w:val="0"/>
              <w:contextualSpacing/>
              <w:rPr>
                <w:rFonts w:ascii="Times New Roman" w:eastAsia="Times New Roman" w:hAnsi="Times New Roman"/>
                <w:spacing w:val="-8"/>
                <w:sz w:val="24"/>
                <w:szCs w:val="24"/>
                <w:lang w:val="ky-KG"/>
              </w:rPr>
            </w:pPr>
            <w:r w:rsidRPr="00B10932">
              <w:rPr>
                <w:rFonts w:ascii="Times New Roman" w:eastAsia="Times New Roman" w:hAnsi="Times New Roman"/>
                <w:spacing w:val="3"/>
                <w:sz w:val="24"/>
                <w:szCs w:val="24"/>
                <w:lang w:eastAsia="ru-RU"/>
              </w:rPr>
              <w:t>093 Plastic Surgery</w:t>
            </w:r>
          </w:p>
        </w:tc>
        <w:tc>
          <w:tcPr>
            <w:tcW w:w="1843" w:type="dxa"/>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full-time</w:t>
            </w:r>
          </w:p>
        </w:tc>
        <w:tc>
          <w:tcPr>
            <w:tcW w:w="1417"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3"/>
                <w:sz w:val="24"/>
                <w:szCs w:val="24"/>
                <w:lang w:eastAsia="ru-RU"/>
              </w:rPr>
              <w:t>3 years</w:t>
            </w:r>
          </w:p>
        </w:tc>
      </w:tr>
      <w:tr w:rsidR="00255D85" w:rsidRPr="00B10932" w:rsidTr="00CA0004">
        <w:trPr>
          <w:jc w:val="center"/>
        </w:trPr>
        <w:tc>
          <w:tcPr>
            <w:tcW w:w="710" w:type="dxa"/>
            <w:vMerge w:val="restart"/>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2</w:t>
            </w:r>
          </w:p>
        </w:tc>
        <w:tc>
          <w:tcPr>
            <w:tcW w:w="2693" w:type="dxa"/>
            <w:vMerge w:val="restart"/>
            <w:vAlign w:val="center"/>
          </w:tcPr>
          <w:p w:rsidR="00255D85" w:rsidRPr="00B10932" w:rsidRDefault="00255D85" w:rsidP="00B10932">
            <w:pPr>
              <w:widowControl w:val="0"/>
              <w:autoSpaceDE w:val="0"/>
              <w:autoSpaceDN w:val="0"/>
              <w:contextualSpacing/>
              <w:rPr>
                <w:rFonts w:ascii="Times New Roman" w:eastAsia="Times New Roman" w:hAnsi="Times New Roman"/>
                <w:b/>
                <w:bCs/>
                <w:color w:val="171717"/>
                <w:sz w:val="24"/>
                <w:szCs w:val="24"/>
                <w:lang w:val="en-US"/>
              </w:rPr>
            </w:pPr>
            <w:r w:rsidRPr="00B10932">
              <w:rPr>
                <w:rFonts w:ascii="Times New Roman" w:eastAsia="Times New Roman" w:hAnsi="Times New Roman"/>
                <w:b/>
                <w:sz w:val="24"/>
                <w:szCs w:val="24"/>
                <w:lang w:val="en-US"/>
              </w:rPr>
              <w:t>LS24000144 Registration number No. 2024-0144 Appendix 2</w:t>
            </w:r>
          </w:p>
          <w:p w:rsidR="00255D85" w:rsidRPr="00B10932" w:rsidRDefault="00255D85" w:rsidP="00B10932">
            <w:pPr>
              <w:widowControl w:val="0"/>
              <w:autoSpaceDE w:val="0"/>
              <w:autoSpaceDN w:val="0"/>
              <w:contextualSpacing/>
              <w:rPr>
                <w:rFonts w:ascii="Times New Roman" w:eastAsia="Times New Roman" w:hAnsi="Times New Roman"/>
                <w:b/>
                <w:bCs/>
                <w:spacing w:val="-8"/>
                <w:sz w:val="24"/>
                <w:szCs w:val="24"/>
                <w:lang w:val="en-US"/>
              </w:rPr>
            </w:pPr>
          </w:p>
          <w:p w:rsidR="00255D85" w:rsidRPr="00B10932" w:rsidRDefault="00255D85" w:rsidP="00B10932">
            <w:pPr>
              <w:widowControl w:val="0"/>
              <w:autoSpaceDE w:val="0"/>
              <w:autoSpaceDN w:val="0"/>
              <w:spacing w:before="6"/>
              <w:ind w:right="135"/>
              <w:contextualSpacing/>
              <w:rPr>
                <w:rFonts w:ascii="Times New Roman" w:eastAsia="Times New Roman" w:hAnsi="Times New Roman"/>
                <w:b/>
                <w:bCs/>
                <w:spacing w:val="-8"/>
                <w:sz w:val="24"/>
                <w:szCs w:val="24"/>
                <w:lang w:val="en-US"/>
              </w:rPr>
            </w:pPr>
          </w:p>
        </w:tc>
        <w:tc>
          <w:tcPr>
            <w:tcW w:w="3402" w:type="dxa"/>
            <w:vAlign w:val="center"/>
          </w:tcPr>
          <w:p w:rsidR="00255D85" w:rsidRPr="00B10932" w:rsidRDefault="00255D85" w:rsidP="00B10932">
            <w:pPr>
              <w:widowControl w:val="0"/>
              <w:autoSpaceDE w:val="0"/>
              <w:autoSpaceDN w:val="0"/>
              <w:contextualSpacing/>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039 Pediatric Dentistry</w:t>
            </w:r>
          </w:p>
        </w:tc>
        <w:tc>
          <w:tcPr>
            <w:tcW w:w="184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full-time</w:t>
            </w:r>
          </w:p>
        </w:tc>
        <w:tc>
          <w:tcPr>
            <w:tcW w:w="1417"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3 years</w:t>
            </w:r>
          </w:p>
        </w:tc>
      </w:tr>
      <w:tr w:rsidR="00255D85" w:rsidRPr="00B10932" w:rsidTr="00CA0004">
        <w:trPr>
          <w:jc w:val="center"/>
        </w:trPr>
        <w:tc>
          <w:tcPr>
            <w:tcW w:w="710" w:type="dxa"/>
            <w:vMerge/>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p>
        </w:tc>
        <w:tc>
          <w:tcPr>
            <w:tcW w:w="2693" w:type="dxa"/>
            <w:vMerge/>
            <w:vAlign w:val="center"/>
          </w:tcPr>
          <w:p w:rsidR="00255D85" w:rsidRPr="00B10932" w:rsidRDefault="00255D85" w:rsidP="00B10932">
            <w:pPr>
              <w:widowControl w:val="0"/>
              <w:autoSpaceDE w:val="0"/>
              <w:autoSpaceDN w:val="0"/>
              <w:contextualSpacing/>
              <w:rPr>
                <w:rFonts w:ascii="Times New Roman" w:eastAsia="Times New Roman" w:hAnsi="Times New Roman"/>
                <w:b/>
                <w:bCs/>
                <w:spacing w:val="-8"/>
                <w:sz w:val="24"/>
                <w:szCs w:val="24"/>
                <w:lang w:val="ky-KG"/>
              </w:rPr>
            </w:pPr>
          </w:p>
        </w:tc>
        <w:tc>
          <w:tcPr>
            <w:tcW w:w="3402" w:type="dxa"/>
            <w:vAlign w:val="center"/>
          </w:tcPr>
          <w:p w:rsidR="00255D85" w:rsidRPr="00B10932" w:rsidRDefault="00255D85" w:rsidP="00B10932">
            <w:pPr>
              <w:widowControl w:val="0"/>
              <w:autoSpaceDE w:val="0"/>
              <w:autoSpaceDN w:val="0"/>
              <w:contextualSpacing/>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087 Orthodontist</w:t>
            </w:r>
          </w:p>
        </w:tc>
        <w:tc>
          <w:tcPr>
            <w:tcW w:w="1843" w:type="dxa"/>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full-time</w:t>
            </w:r>
          </w:p>
        </w:tc>
        <w:tc>
          <w:tcPr>
            <w:tcW w:w="1417"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2 years</w:t>
            </w:r>
          </w:p>
        </w:tc>
      </w:tr>
      <w:tr w:rsidR="00255D85" w:rsidRPr="00B10932" w:rsidTr="00CA0004">
        <w:trPr>
          <w:jc w:val="center"/>
        </w:trPr>
        <w:tc>
          <w:tcPr>
            <w:tcW w:w="710" w:type="dxa"/>
            <w:vMerge/>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p>
        </w:tc>
        <w:tc>
          <w:tcPr>
            <w:tcW w:w="2693" w:type="dxa"/>
            <w:vMerge/>
            <w:vAlign w:val="center"/>
          </w:tcPr>
          <w:p w:rsidR="00255D85" w:rsidRPr="00B10932" w:rsidRDefault="00255D85" w:rsidP="00B10932">
            <w:pPr>
              <w:widowControl w:val="0"/>
              <w:autoSpaceDE w:val="0"/>
              <w:autoSpaceDN w:val="0"/>
              <w:contextualSpacing/>
              <w:rPr>
                <w:rFonts w:ascii="Times New Roman" w:eastAsia="Times New Roman" w:hAnsi="Times New Roman"/>
                <w:b/>
                <w:bCs/>
                <w:spacing w:val="-8"/>
                <w:sz w:val="24"/>
                <w:szCs w:val="24"/>
                <w:lang w:val="ky-KG"/>
              </w:rPr>
            </w:pPr>
          </w:p>
        </w:tc>
        <w:tc>
          <w:tcPr>
            <w:tcW w:w="3402" w:type="dxa"/>
            <w:vAlign w:val="center"/>
          </w:tcPr>
          <w:p w:rsidR="00255D85" w:rsidRPr="00B10932" w:rsidRDefault="00255D85" w:rsidP="00B10932">
            <w:pPr>
              <w:widowControl w:val="0"/>
              <w:autoSpaceDE w:val="0"/>
              <w:autoSpaceDN w:val="0"/>
              <w:contextualSpacing/>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114 Dental Therapist</w:t>
            </w:r>
          </w:p>
        </w:tc>
        <w:tc>
          <w:tcPr>
            <w:tcW w:w="1843" w:type="dxa"/>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full-time</w:t>
            </w:r>
          </w:p>
        </w:tc>
        <w:tc>
          <w:tcPr>
            <w:tcW w:w="1417"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2 years</w:t>
            </w:r>
          </w:p>
        </w:tc>
      </w:tr>
      <w:tr w:rsidR="00255D85" w:rsidRPr="00B10932" w:rsidTr="00CA0004">
        <w:trPr>
          <w:jc w:val="center"/>
        </w:trPr>
        <w:tc>
          <w:tcPr>
            <w:tcW w:w="710" w:type="dxa"/>
            <w:vMerge/>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p>
        </w:tc>
        <w:tc>
          <w:tcPr>
            <w:tcW w:w="2693" w:type="dxa"/>
            <w:vMerge/>
            <w:vAlign w:val="center"/>
          </w:tcPr>
          <w:p w:rsidR="00255D85" w:rsidRPr="00B10932" w:rsidRDefault="00255D85" w:rsidP="00B10932">
            <w:pPr>
              <w:widowControl w:val="0"/>
              <w:autoSpaceDE w:val="0"/>
              <w:autoSpaceDN w:val="0"/>
              <w:contextualSpacing/>
              <w:rPr>
                <w:rFonts w:ascii="Times New Roman" w:eastAsia="Times New Roman" w:hAnsi="Times New Roman"/>
                <w:b/>
                <w:bCs/>
                <w:spacing w:val="-8"/>
                <w:sz w:val="24"/>
                <w:szCs w:val="24"/>
                <w:lang w:val="ky-KG"/>
              </w:rPr>
            </w:pPr>
          </w:p>
        </w:tc>
        <w:tc>
          <w:tcPr>
            <w:tcW w:w="3402" w:type="dxa"/>
            <w:vAlign w:val="center"/>
          </w:tcPr>
          <w:p w:rsidR="00255D85" w:rsidRPr="00B10932" w:rsidRDefault="00255D85" w:rsidP="00B10932">
            <w:pPr>
              <w:widowControl w:val="0"/>
              <w:autoSpaceDE w:val="0"/>
              <w:autoSpaceDN w:val="0"/>
              <w:contextualSpacing/>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117 Orthopedic Dentist</w:t>
            </w:r>
          </w:p>
        </w:tc>
        <w:tc>
          <w:tcPr>
            <w:tcW w:w="1843" w:type="dxa"/>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full-time</w:t>
            </w:r>
          </w:p>
        </w:tc>
        <w:tc>
          <w:tcPr>
            <w:tcW w:w="1417"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2 years</w:t>
            </w:r>
          </w:p>
        </w:tc>
      </w:tr>
      <w:tr w:rsidR="00255D85" w:rsidRPr="00B10932" w:rsidTr="00CA0004">
        <w:trPr>
          <w:jc w:val="center"/>
        </w:trPr>
        <w:tc>
          <w:tcPr>
            <w:tcW w:w="710" w:type="dxa"/>
            <w:vMerge/>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p>
        </w:tc>
        <w:tc>
          <w:tcPr>
            <w:tcW w:w="2693" w:type="dxa"/>
            <w:vMerge/>
            <w:vAlign w:val="center"/>
          </w:tcPr>
          <w:p w:rsidR="00255D85" w:rsidRPr="00B10932" w:rsidRDefault="00255D85" w:rsidP="00B10932">
            <w:pPr>
              <w:widowControl w:val="0"/>
              <w:autoSpaceDE w:val="0"/>
              <w:autoSpaceDN w:val="0"/>
              <w:contextualSpacing/>
              <w:rPr>
                <w:rFonts w:ascii="Times New Roman" w:eastAsia="Times New Roman" w:hAnsi="Times New Roman"/>
                <w:b/>
                <w:bCs/>
                <w:spacing w:val="-8"/>
                <w:sz w:val="24"/>
                <w:szCs w:val="24"/>
                <w:lang w:val="ky-KG"/>
              </w:rPr>
            </w:pPr>
          </w:p>
        </w:tc>
        <w:tc>
          <w:tcPr>
            <w:tcW w:w="3402" w:type="dxa"/>
            <w:vAlign w:val="center"/>
          </w:tcPr>
          <w:p w:rsidR="00255D85" w:rsidRPr="00B10932" w:rsidRDefault="00255D85" w:rsidP="00B10932">
            <w:pPr>
              <w:widowControl w:val="0"/>
              <w:autoSpaceDE w:val="0"/>
              <w:autoSpaceDN w:val="0"/>
              <w:contextualSpacing/>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120 Surgical Dentistry</w:t>
            </w:r>
          </w:p>
        </w:tc>
        <w:tc>
          <w:tcPr>
            <w:tcW w:w="184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full-time</w:t>
            </w:r>
          </w:p>
        </w:tc>
        <w:tc>
          <w:tcPr>
            <w:tcW w:w="1417"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2 years</w:t>
            </w:r>
          </w:p>
        </w:tc>
      </w:tr>
    </w:tbl>
    <w:p w:rsidR="00255D85" w:rsidRPr="00B10932" w:rsidRDefault="00255D85" w:rsidP="00B10932">
      <w:pPr>
        <w:pStyle w:val="a7"/>
        <w:widowControl w:val="0"/>
        <w:tabs>
          <w:tab w:val="left" w:pos="851"/>
          <w:tab w:val="left" w:pos="993"/>
        </w:tabs>
        <w:autoSpaceDE w:val="0"/>
        <w:autoSpaceDN w:val="0"/>
        <w:spacing w:before="2" w:after="0" w:line="240" w:lineRule="auto"/>
        <w:ind w:left="709"/>
        <w:jc w:val="both"/>
        <w:rPr>
          <w:rFonts w:ascii="Times New Roman" w:eastAsia="Times New Roman" w:hAnsi="Times New Roman" w:cs="Times New Roman"/>
          <w:b/>
          <w:bCs/>
          <w:kern w:val="0"/>
          <w:sz w:val="24"/>
          <w:szCs w:val="24"/>
          <w14:ligatures w14:val="none"/>
        </w:rPr>
      </w:pPr>
    </w:p>
    <w:p w:rsidR="00255D85" w:rsidRPr="00B10932" w:rsidRDefault="00255D85" w:rsidP="00A10233">
      <w:pPr>
        <w:pStyle w:val="a7"/>
        <w:numPr>
          <w:ilvl w:val="0"/>
          <w:numId w:val="43"/>
        </w:numPr>
        <w:spacing w:after="0" w:line="240" w:lineRule="auto"/>
        <w:rPr>
          <w:rFonts w:ascii="Times New Roman" w:eastAsia="Calibri" w:hAnsi="Times New Roman" w:cs="Times New Roman"/>
          <w:b/>
          <w:bCs/>
          <w:kern w:val="0"/>
          <w:sz w:val="24"/>
          <w:szCs w:val="24"/>
          <w14:ligatures w14:val="none"/>
        </w:rPr>
      </w:pPr>
      <w:r w:rsidRPr="00B10932">
        <w:rPr>
          <w:rFonts w:ascii="Times New Roman" w:eastAsia="Calibri" w:hAnsi="Times New Roman" w:cs="Times New Roman"/>
          <w:b/>
          <w:bCs/>
          <w:kern w:val="0"/>
          <w:sz w:val="24"/>
          <w:szCs w:val="24"/>
          <w14:ligatures w14:val="none"/>
        </w:rPr>
        <w:t>Postgraduate study programs</w:t>
      </w:r>
    </w:p>
    <w:tbl>
      <w:tblPr>
        <w:tblStyle w:val="af"/>
        <w:tblW w:w="10065" w:type="dxa"/>
        <w:jc w:val="center"/>
        <w:tblLayout w:type="fixed"/>
        <w:tblLook w:val="04A0" w:firstRow="1" w:lastRow="0" w:firstColumn="1" w:lastColumn="0" w:noHBand="0" w:noVBand="1"/>
      </w:tblPr>
      <w:tblGrid>
        <w:gridCol w:w="710"/>
        <w:gridCol w:w="2693"/>
        <w:gridCol w:w="3402"/>
        <w:gridCol w:w="1843"/>
        <w:gridCol w:w="1417"/>
      </w:tblGrid>
      <w:tr w:rsidR="00255D85" w:rsidRPr="00B10932" w:rsidTr="00CA0004">
        <w:trPr>
          <w:trHeight w:val="615"/>
          <w:jc w:val="center"/>
        </w:trPr>
        <w:tc>
          <w:tcPr>
            <w:tcW w:w="710"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spacing w:val="-8"/>
                <w:sz w:val="24"/>
                <w:szCs w:val="24"/>
                <w:lang w:val="ky-KG"/>
              </w:rPr>
            </w:pPr>
            <w:r w:rsidRPr="00B10932">
              <w:rPr>
                <w:rFonts w:ascii="Times New Roman" w:eastAsia="Times New Roman" w:hAnsi="Times New Roman"/>
                <w:b/>
                <w:spacing w:val="-8"/>
                <w:sz w:val="24"/>
                <w:szCs w:val="24"/>
                <w:lang w:val="ky-KG"/>
              </w:rPr>
              <w:t>No.</w:t>
            </w:r>
          </w:p>
        </w:tc>
        <w:tc>
          <w:tcPr>
            <w:tcW w:w="269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spacing w:val="-8"/>
                <w:sz w:val="24"/>
                <w:szCs w:val="24"/>
                <w:lang w:val="ky-KG"/>
              </w:rPr>
            </w:pPr>
            <w:r w:rsidRPr="00B10932">
              <w:rPr>
                <w:rFonts w:ascii="Times New Roman" w:eastAsia="Times New Roman" w:hAnsi="Times New Roman"/>
                <w:b/>
                <w:spacing w:val="-8"/>
                <w:sz w:val="24"/>
                <w:szCs w:val="24"/>
                <w:lang w:val="ky-KG"/>
              </w:rPr>
              <w:t>License registration number</w:t>
            </w:r>
          </w:p>
          <w:p w:rsidR="00255D85" w:rsidRPr="00B10932" w:rsidRDefault="00255D85" w:rsidP="00B10932">
            <w:pPr>
              <w:widowControl w:val="0"/>
              <w:autoSpaceDE w:val="0"/>
              <w:autoSpaceDN w:val="0"/>
              <w:contextualSpacing/>
              <w:jc w:val="center"/>
              <w:rPr>
                <w:rFonts w:ascii="Times New Roman" w:eastAsia="Times New Roman" w:hAnsi="Times New Roman"/>
                <w:b/>
                <w:spacing w:val="-8"/>
                <w:sz w:val="24"/>
                <w:szCs w:val="24"/>
                <w:lang w:val="ky-KG"/>
              </w:rPr>
            </w:pPr>
          </w:p>
        </w:tc>
        <w:tc>
          <w:tcPr>
            <w:tcW w:w="3402"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spacing w:val="-8"/>
                <w:sz w:val="24"/>
                <w:szCs w:val="24"/>
                <w:lang w:val="ky-KG"/>
              </w:rPr>
            </w:pPr>
            <w:r w:rsidRPr="00B10932">
              <w:rPr>
                <w:rFonts w:ascii="Times New Roman" w:eastAsia="Times New Roman" w:hAnsi="Times New Roman"/>
                <w:b/>
                <w:spacing w:val="-8"/>
                <w:sz w:val="24"/>
                <w:szCs w:val="24"/>
                <w:lang w:val="ky-KG"/>
              </w:rPr>
              <w:t>Name of educational program</w:t>
            </w:r>
          </w:p>
        </w:tc>
        <w:tc>
          <w:tcPr>
            <w:tcW w:w="184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spacing w:val="-8"/>
                <w:sz w:val="24"/>
                <w:szCs w:val="24"/>
                <w:lang w:val="ky-KG"/>
              </w:rPr>
            </w:pPr>
            <w:r w:rsidRPr="00B10932">
              <w:rPr>
                <w:rFonts w:ascii="Times New Roman" w:eastAsia="Times New Roman" w:hAnsi="Times New Roman"/>
                <w:b/>
                <w:spacing w:val="-8"/>
                <w:sz w:val="24"/>
                <w:szCs w:val="24"/>
                <w:lang w:val="ky-KG"/>
              </w:rPr>
              <w:t>Form of study</w:t>
            </w:r>
          </w:p>
        </w:tc>
        <w:tc>
          <w:tcPr>
            <w:tcW w:w="1417"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spacing w:val="-8"/>
                <w:sz w:val="24"/>
                <w:szCs w:val="24"/>
                <w:lang w:val="ky-KG"/>
              </w:rPr>
            </w:pPr>
            <w:r w:rsidRPr="00B10932">
              <w:rPr>
                <w:rFonts w:ascii="Times New Roman" w:eastAsia="Times New Roman" w:hAnsi="Times New Roman"/>
                <w:b/>
                <w:spacing w:val="-8"/>
                <w:sz w:val="24"/>
                <w:szCs w:val="24"/>
                <w:lang w:val="ky-KG"/>
              </w:rPr>
              <w:t>Duration of study</w:t>
            </w:r>
          </w:p>
        </w:tc>
      </w:tr>
      <w:tr w:rsidR="00255D85" w:rsidRPr="00B10932" w:rsidTr="00CA0004">
        <w:trPr>
          <w:jc w:val="center"/>
        </w:trPr>
        <w:tc>
          <w:tcPr>
            <w:tcW w:w="710" w:type="dxa"/>
            <w:vMerge w:val="restart"/>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1</w:t>
            </w:r>
          </w:p>
        </w:tc>
        <w:tc>
          <w:tcPr>
            <w:tcW w:w="2693" w:type="dxa"/>
            <w:vMerge w:val="restart"/>
            <w:vAlign w:val="center"/>
          </w:tcPr>
          <w:p w:rsidR="00255D85" w:rsidRPr="00B10932" w:rsidRDefault="00255D85" w:rsidP="00B10932">
            <w:pPr>
              <w:widowControl w:val="0"/>
              <w:autoSpaceDE w:val="0"/>
              <w:autoSpaceDN w:val="0"/>
              <w:contextualSpacing/>
              <w:rPr>
                <w:rFonts w:ascii="Times New Roman" w:eastAsia="Times New Roman" w:hAnsi="Times New Roman"/>
                <w:b/>
                <w:bCs/>
                <w:color w:val="171717"/>
                <w:sz w:val="24"/>
                <w:szCs w:val="24"/>
                <w:lang w:val="en-US"/>
              </w:rPr>
            </w:pPr>
            <w:r w:rsidRPr="00B10932">
              <w:rPr>
                <w:rFonts w:ascii="Times New Roman" w:eastAsia="Times New Roman" w:hAnsi="Times New Roman"/>
                <w:b/>
                <w:sz w:val="24"/>
                <w:szCs w:val="24"/>
                <w:lang w:val="en-US"/>
              </w:rPr>
              <w:t>LS24000144 Registration number No. 2024-0144 Appendix 2</w:t>
            </w:r>
          </w:p>
          <w:p w:rsidR="00255D85" w:rsidRPr="00B10932" w:rsidRDefault="00255D85" w:rsidP="00B10932">
            <w:pPr>
              <w:widowControl w:val="0"/>
              <w:autoSpaceDE w:val="0"/>
              <w:autoSpaceDN w:val="0"/>
              <w:contextualSpacing/>
              <w:rPr>
                <w:rFonts w:ascii="Times New Roman" w:eastAsia="Times New Roman" w:hAnsi="Times New Roman"/>
                <w:b/>
                <w:bCs/>
                <w:spacing w:val="-8"/>
                <w:sz w:val="24"/>
                <w:szCs w:val="24"/>
                <w:lang w:val="en-US"/>
              </w:rPr>
            </w:pPr>
          </w:p>
          <w:p w:rsidR="00255D85" w:rsidRPr="00B10932" w:rsidRDefault="00255D85" w:rsidP="00B10932">
            <w:pPr>
              <w:widowControl w:val="0"/>
              <w:autoSpaceDE w:val="0"/>
              <w:autoSpaceDN w:val="0"/>
              <w:contextualSpacing/>
              <w:rPr>
                <w:rFonts w:ascii="Times New Roman" w:eastAsia="Times New Roman" w:hAnsi="Times New Roman"/>
                <w:b/>
                <w:bCs/>
                <w:spacing w:val="-8"/>
                <w:sz w:val="24"/>
                <w:szCs w:val="24"/>
                <w:lang w:val="en-US"/>
              </w:rPr>
            </w:pPr>
          </w:p>
        </w:tc>
        <w:tc>
          <w:tcPr>
            <w:tcW w:w="3402" w:type="dxa"/>
            <w:vAlign w:val="center"/>
          </w:tcPr>
          <w:p w:rsidR="00255D85" w:rsidRPr="00B10932" w:rsidRDefault="00255D85" w:rsidP="00B10932">
            <w:pPr>
              <w:widowControl w:val="0"/>
              <w:autoSpaceDE w:val="0"/>
              <w:autoSpaceDN w:val="0"/>
              <w:contextualSpacing/>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lastRenderedPageBreak/>
              <w:t>14.01.01 Obstetrics and Gynecology</w:t>
            </w:r>
          </w:p>
        </w:tc>
        <w:tc>
          <w:tcPr>
            <w:tcW w:w="184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full-time</w:t>
            </w:r>
          </w:p>
        </w:tc>
        <w:tc>
          <w:tcPr>
            <w:tcW w:w="1417"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3 years</w:t>
            </w:r>
          </w:p>
        </w:tc>
      </w:tr>
      <w:tr w:rsidR="00255D85" w:rsidRPr="00B10932" w:rsidTr="00CA0004">
        <w:trPr>
          <w:jc w:val="center"/>
        </w:trPr>
        <w:tc>
          <w:tcPr>
            <w:tcW w:w="710" w:type="dxa"/>
            <w:vMerge/>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p>
        </w:tc>
        <w:tc>
          <w:tcPr>
            <w:tcW w:w="2693" w:type="dxa"/>
            <w:vMerge/>
            <w:vAlign w:val="center"/>
          </w:tcPr>
          <w:p w:rsidR="00255D85" w:rsidRPr="00B10932" w:rsidRDefault="00255D85" w:rsidP="00B10932">
            <w:pPr>
              <w:widowControl w:val="0"/>
              <w:autoSpaceDE w:val="0"/>
              <w:autoSpaceDN w:val="0"/>
              <w:contextualSpacing/>
              <w:rPr>
                <w:rFonts w:ascii="Times New Roman" w:eastAsia="Times New Roman" w:hAnsi="Times New Roman"/>
                <w:b/>
                <w:bCs/>
                <w:spacing w:val="-8"/>
                <w:sz w:val="24"/>
                <w:szCs w:val="24"/>
                <w:lang w:val="ky-KG"/>
              </w:rPr>
            </w:pPr>
          </w:p>
        </w:tc>
        <w:tc>
          <w:tcPr>
            <w:tcW w:w="3402" w:type="dxa"/>
            <w:vAlign w:val="center"/>
          </w:tcPr>
          <w:p w:rsidR="00255D85" w:rsidRPr="00B10932" w:rsidRDefault="00255D85" w:rsidP="00B10932">
            <w:pPr>
              <w:widowControl w:val="0"/>
              <w:autoSpaceDE w:val="0"/>
              <w:autoSpaceDN w:val="0"/>
              <w:contextualSpacing/>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14.01.04 Internal Diseases</w:t>
            </w:r>
          </w:p>
        </w:tc>
        <w:tc>
          <w:tcPr>
            <w:tcW w:w="184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full-time</w:t>
            </w:r>
          </w:p>
        </w:tc>
        <w:tc>
          <w:tcPr>
            <w:tcW w:w="1417"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3 years</w:t>
            </w:r>
          </w:p>
        </w:tc>
      </w:tr>
      <w:tr w:rsidR="00255D85" w:rsidRPr="00B10932" w:rsidTr="00CA0004">
        <w:trPr>
          <w:jc w:val="center"/>
        </w:trPr>
        <w:tc>
          <w:tcPr>
            <w:tcW w:w="710" w:type="dxa"/>
            <w:vMerge/>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p>
        </w:tc>
        <w:tc>
          <w:tcPr>
            <w:tcW w:w="2693" w:type="dxa"/>
            <w:vMerge/>
            <w:vAlign w:val="center"/>
          </w:tcPr>
          <w:p w:rsidR="00255D85" w:rsidRPr="00B10932" w:rsidRDefault="00255D85" w:rsidP="00B10932">
            <w:pPr>
              <w:widowControl w:val="0"/>
              <w:autoSpaceDE w:val="0"/>
              <w:autoSpaceDN w:val="0"/>
              <w:contextualSpacing/>
              <w:rPr>
                <w:rFonts w:ascii="Times New Roman" w:eastAsia="Times New Roman" w:hAnsi="Times New Roman"/>
                <w:b/>
                <w:bCs/>
                <w:spacing w:val="-8"/>
                <w:sz w:val="24"/>
                <w:szCs w:val="24"/>
                <w:lang w:val="ky-KG"/>
              </w:rPr>
            </w:pPr>
          </w:p>
        </w:tc>
        <w:tc>
          <w:tcPr>
            <w:tcW w:w="3402" w:type="dxa"/>
            <w:vAlign w:val="center"/>
          </w:tcPr>
          <w:p w:rsidR="00255D85" w:rsidRPr="00B10932" w:rsidRDefault="00255D85" w:rsidP="00B10932">
            <w:pPr>
              <w:widowControl w:val="0"/>
              <w:autoSpaceDE w:val="0"/>
              <w:autoSpaceDN w:val="0"/>
              <w:contextualSpacing/>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14.01.17 Surgery</w:t>
            </w:r>
          </w:p>
        </w:tc>
        <w:tc>
          <w:tcPr>
            <w:tcW w:w="184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full-time</w:t>
            </w:r>
          </w:p>
        </w:tc>
        <w:tc>
          <w:tcPr>
            <w:tcW w:w="1417"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3 years</w:t>
            </w:r>
          </w:p>
        </w:tc>
      </w:tr>
      <w:tr w:rsidR="00255D85" w:rsidRPr="00B10932" w:rsidTr="00CA0004">
        <w:trPr>
          <w:jc w:val="center"/>
        </w:trPr>
        <w:tc>
          <w:tcPr>
            <w:tcW w:w="710" w:type="dxa"/>
            <w:vMerge/>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p>
        </w:tc>
        <w:tc>
          <w:tcPr>
            <w:tcW w:w="2693" w:type="dxa"/>
            <w:vMerge/>
            <w:vAlign w:val="center"/>
          </w:tcPr>
          <w:p w:rsidR="00255D85" w:rsidRPr="00B10932" w:rsidRDefault="00255D85" w:rsidP="00B10932">
            <w:pPr>
              <w:widowControl w:val="0"/>
              <w:autoSpaceDE w:val="0"/>
              <w:autoSpaceDN w:val="0"/>
              <w:contextualSpacing/>
              <w:rPr>
                <w:rFonts w:ascii="Times New Roman" w:eastAsia="Times New Roman" w:hAnsi="Times New Roman"/>
                <w:b/>
                <w:bCs/>
                <w:spacing w:val="-8"/>
                <w:sz w:val="24"/>
                <w:szCs w:val="24"/>
                <w:lang w:val="ky-KG"/>
              </w:rPr>
            </w:pPr>
          </w:p>
        </w:tc>
        <w:tc>
          <w:tcPr>
            <w:tcW w:w="3402" w:type="dxa"/>
            <w:vAlign w:val="center"/>
          </w:tcPr>
          <w:p w:rsidR="00255D85" w:rsidRPr="00B10932" w:rsidRDefault="00255D85" w:rsidP="00B10932">
            <w:pPr>
              <w:widowControl w:val="0"/>
              <w:autoSpaceDE w:val="0"/>
              <w:autoSpaceDN w:val="0"/>
              <w:contextualSpacing/>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14.03.06 Pharmacology, Clinical Pharmacology</w:t>
            </w:r>
          </w:p>
        </w:tc>
        <w:tc>
          <w:tcPr>
            <w:tcW w:w="184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full-time</w:t>
            </w:r>
          </w:p>
        </w:tc>
        <w:tc>
          <w:tcPr>
            <w:tcW w:w="1417"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3 years</w:t>
            </w:r>
          </w:p>
        </w:tc>
      </w:tr>
      <w:tr w:rsidR="00255D85" w:rsidRPr="00B10932" w:rsidTr="00CA0004">
        <w:trPr>
          <w:jc w:val="center"/>
        </w:trPr>
        <w:tc>
          <w:tcPr>
            <w:tcW w:w="710" w:type="dxa"/>
            <w:vMerge/>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p>
        </w:tc>
        <w:tc>
          <w:tcPr>
            <w:tcW w:w="2693" w:type="dxa"/>
            <w:vMerge/>
            <w:vAlign w:val="center"/>
          </w:tcPr>
          <w:p w:rsidR="00255D85" w:rsidRPr="00B10932" w:rsidRDefault="00255D85" w:rsidP="00B10932">
            <w:pPr>
              <w:widowControl w:val="0"/>
              <w:autoSpaceDE w:val="0"/>
              <w:autoSpaceDN w:val="0"/>
              <w:contextualSpacing/>
              <w:rPr>
                <w:rFonts w:ascii="Times New Roman" w:eastAsia="Times New Roman" w:hAnsi="Times New Roman"/>
                <w:b/>
                <w:bCs/>
                <w:spacing w:val="-8"/>
                <w:sz w:val="24"/>
                <w:szCs w:val="24"/>
                <w:lang w:val="ky-KG"/>
              </w:rPr>
            </w:pPr>
          </w:p>
        </w:tc>
        <w:tc>
          <w:tcPr>
            <w:tcW w:w="3402" w:type="dxa"/>
            <w:vAlign w:val="center"/>
          </w:tcPr>
          <w:p w:rsidR="00255D85" w:rsidRPr="00B10932" w:rsidRDefault="00255D85" w:rsidP="00B10932">
            <w:pPr>
              <w:widowControl w:val="0"/>
              <w:autoSpaceDE w:val="0"/>
              <w:autoSpaceDN w:val="0"/>
              <w:contextualSpacing/>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14.02.03 Public Health and Healthcare</w:t>
            </w:r>
          </w:p>
        </w:tc>
        <w:tc>
          <w:tcPr>
            <w:tcW w:w="184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full-time</w:t>
            </w:r>
          </w:p>
        </w:tc>
        <w:tc>
          <w:tcPr>
            <w:tcW w:w="1417"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3 years</w:t>
            </w:r>
          </w:p>
        </w:tc>
      </w:tr>
      <w:tr w:rsidR="00255D85" w:rsidRPr="00B10932" w:rsidTr="00CA0004">
        <w:trPr>
          <w:jc w:val="center"/>
        </w:trPr>
        <w:tc>
          <w:tcPr>
            <w:tcW w:w="710" w:type="dxa"/>
            <w:vMerge/>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p>
        </w:tc>
        <w:tc>
          <w:tcPr>
            <w:tcW w:w="2693" w:type="dxa"/>
            <w:vMerge/>
            <w:vAlign w:val="center"/>
          </w:tcPr>
          <w:p w:rsidR="00255D85" w:rsidRPr="00B10932" w:rsidRDefault="00255D85" w:rsidP="00B10932">
            <w:pPr>
              <w:widowControl w:val="0"/>
              <w:autoSpaceDE w:val="0"/>
              <w:autoSpaceDN w:val="0"/>
              <w:contextualSpacing/>
              <w:rPr>
                <w:rFonts w:ascii="Times New Roman" w:eastAsia="Times New Roman" w:hAnsi="Times New Roman"/>
                <w:b/>
                <w:bCs/>
                <w:spacing w:val="-8"/>
                <w:sz w:val="24"/>
                <w:szCs w:val="24"/>
                <w:lang w:val="ky-KG"/>
              </w:rPr>
            </w:pPr>
          </w:p>
        </w:tc>
        <w:tc>
          <w:tcPr>
            <w:tcW w:w="3402" w:type="dxa"/>
            <w:vAlign w:val="center"/>
          </w:tcPr>
          <w:p w:rsidR="00255D85" w:rsidRPr="00B10932" w:rsidRDefault="00255D85" w:rsidP="00B10932">
            <w:pPr>
              <w:widowControl w:val="0"/>
              <w:autoSpaceDE w:val="0"/>
              <w:autoSpaceDN w:val="0"/>
              <w:contextualSpacing/>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14.01.14 Dentistry</w:t>
            </w:r>
          </w:p>
        </w:tc>
        <w:tc>
          <w:tcPr>
            <w:tcW w:w="184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full-time</w:t>
            </w:r>
          </w:p>
        </w:tc>
        <w:tc>
          <w:tcPr>
            <w:tcW w:w="1417" w:type="dxa"/>
            <w:vAlign w:val="center"/>
          </w:tcPr>
          <w:p w:rsidR="00255D85" w:rsidRPr="00B10932" w:rsidRDefault="00255D85" w:rsidP="00A10233">
            <w:pPr>
              <w:pStyle w:val="a7"/>
              <w:widowControl w:val="0"/>
              <w:numPr>
                <w:ilvl w:val="0"/>
                <w:numId w:val="47"/>
              </w:numPr>
              <w:tabs>
                <w:tab w:val="left" w:pos="481"/>
              </w:tabs>
              <w:autoSpaceDE w:val="0"/>
              <w:autoSpaceDN w:val="0"/>
              <w:ind w:left="170" w:right="181" w:firstLine="0"/>
              <w:jc w:val="center"/>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years</w:t>
            </w:r>
          </w:p>
        </w:tc>
      </w:tr>
    </w:tbl>
    <w:p w:rsidR="00255D85" w:rsidRPr="00B10932" w:rsidRDefault="00255D85" w:rsidP="00B10932">
      <w:pPr>
        <w:pStyle w:val="a7"/>
        <w:spacing w:after="0" w:line="240" w:lineRule="auto"/>
        <w:ind w:left="1069"/>
        <w:rPr>
          <w:rFonts w:ascii="Times New Roman" w:eastAsia="Calibri" w:hAnsi="Times New Roman" w:cs="Times New Roman"/>
          <w:b/>
          <w:bCs/>
          <w:kern w:val="0"/>
          <w:sz w:val="24"/>
          <w:szCs w:val="24"/>
          <w:lang w:val="en-US"/>
          <w14:ligatures w14:val="none"/>
        </w:rPr>
      </w:pPr>
    </w:p>
    <w:p w:rsidR="00255D85" w:rsidRPr="00B10932" w:rsidRDefault="00255D85" w:rsidP="00A10233">
      <w:pPr>
        <w:pStyle w:val="a7"/>
        <w:numPr>
          <w:ilvl w:val="0"/>
          <w:numId w:val="43"/>
        </w:numPr>
        <w:spacing w:after="0" w:line="240" w:lineRule="auto"/>
        <w:rPr>
          <w:rFonts w:ascii="Times New Roman" w:eastAsia="Calibri" w:hAnsi="Times New Roman" w:cs="Times New Roman"/>
          <w:b/>
          <w:bCs/>
          <w:kern w:val="0"/>
          <w:sz w:val="24"/>
          <w:szCs w:val="24"/>
          <w14:ligatures w14:val="none"/>
        </w:rPr>
      </w:pPr>
      <w:r w:rsidRPr="00B10932">
        <w:rPr>
          <w:rFonts w:ascii="Times New Roman" w:eastAsia="Calibri" w:hAnsi="Times New Roman" w:cs="Times New Roman"/>
          <w:b/>
          <w:bCs/>
          <w:kern w:val="0"/>
          <w:sz w:val="24"/>
          <w:szCs w:val="24"/>
          <w14:ligatures w14:val="none"/>
        </w:rPr>
        <w:t>PhD programs</w:t>
      </w:r>
    </w:p>
    <w:tbl>
      <w:tblPr>
        <w:tblStyle w:val="af"/>
        <w:tblW w:w="10065" w:type="dxa"/>
        <w:jc w:val="center"/>
        <w:tblLayout w:type="fixed"/>
        <w:tblLook w:val="04A0" w:firstRow="1" w:lastRow="0" w:firstColumn="1" w:lastColumn="0" w:noHBand="0" w:noVBand="1"/>
      </w:tblPr>
      <w:tblGrid>
        <w:gridCol w:w="710"/>
        <w:gridCol w:w="2693"/>
        <w:gridCol w:w="4105"/>
        <w:gridCol w:w="1276"/>
        <w:gridCol w:w="1281"/>
      </w:tblGrid>
      <w:tr w:rsidR="00255D85" w:rsidRPr="00B10932" w:rsidTr="00CA0004">
        <w:trPr>
          <w:trHeight w:val="615"/>
          <w:jc w:val="center"/>
        </w:trPr>
        <w:tc>
          <w:tcPr>
            <w:tcW w:w="710"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spacing w:val="-8"/>
                <w:sz w:val="24"/>
                <w:szCs w:val="24"/>
                <w:lang w:val="ky-KG"/>
              </w:rPr>
            </w:pPr>
            <w:r w:rsidRPr="00B10932">
              <w:rPr>
                <w:rFonts w:ascii="Times New Roman" w:eastAsia="Times New Roman" w:hAnsi="Times New Roman"/>
                <w:b/>
                <w:spacing w:val="-8"/>
                <w:sz w:val="24"/>
                <w:szCs w:val="24"/>
                <w:lang w:val="ky-KG"/>
              </w:rPr>
              <w:t>No.</w:t>
            </w:r>
          </w:p>
        </w:tc>
        <w:tc>
          <w:tcPr>
            <w:tcW w:w="269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spacing w:val="-8"/>
                <w:sz w:val="24"/>
                <w:szCs w:val="24"/>
                <w:lang w:val="ky-KG"/>
              </w:rPr>
            </w:pPr>
            <w:r w:rsidRPr="00B10932">
              <w:rPr>
                <w:rFonts w:ascii="Times New Roman" w:eastAsia="Times New Roman" w:hAnsi="Times New Roman"/>
                <w:b/>
                <w:spacing w:val="-8"/>
                <w:sz w:val="24"/>
                <w:szCs w:val="24"/>
                <w:lang w:val="ky-KG"/>
              </w:rPr>
              <w:t>License registration number</w:t>
            </w:r>
          </w:p>
          <w:p w:rsidR="00255D85" w:rsidRPr="00B10932" w:rsidRDefault="00255D85" w:rsidP="00B10932">
            <w:pPr>
              <w:widowControl w:val="0"/>
              <w:autoSpaceDE w:val="0"/>
              <w:autoSpaceDN w:val="0"/>
              <w:contextualSpacing/>
              <w:jc w:val="center"/>
              <w:rPr>
                <w:rFonts w:ascii="Times New Roman" w:eastAsia="Times New Roman" w:hAnsi="Times New Roman"/>
                <w:b/>
                <w:spacing w:val="-8"/>
                <w:sz w:val="24"/>
                <w:szCs w:val="24"/>
                <w:lang w:val="ky-KG"/>
              </w:rPr>
            </w:pPr>
          </w:p>
        </w:tc>
        <w:tc>
          <w:tcPr>
            <w:tcW w:w="4105"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spacing w:val="-8"/>
                <w:sz w:val="24"/>
                <w:szCs w:val="24"/>
                <w:lang w:val="ky-KG"/>
              </w:rPr>
            </w:pPr>
            <w:r w:rsidRPr="00B10932">
              <w:rPr>
                <w:rFonts w:ascii="Times New Roman" w:eastAsia="Times New Roman" w:hAnsi="Times New Roman"/>
                <w:b/>
                <w:spacing w:val="-8"/>
                <w:sz w:val="24"/>
                <w:szCs w:val="24"/>
                <w:lang w:val="ky-KG"/>
              </w:rPr>
              <w:t>Name of educational program</w:t>
            </w:r>
          </w:p>
        </w:tc>
        <w:tc>
          <w:tcPr>
            <w:tcW w:w="1276"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spacing w:val="-8"/>
                <w:sz w:val="24"/>
                <w:szCs w:val="24"/>
                <w:lang w:val="ky-KG"/>
              </w:rPr>
            </w:pPr>
            <w:r w:rsidRPr="00B10932">
              <w:rPr>
                <w:rFonts w:ascii="Times New Roman" w:eastAsia="Times New Roman" w:hAnsi="Times New Roman"/>
                <w:b/>
                <w:spacing w:val="-8"/>
                <w:sz w:val="24"/>
                <w:szCs w:val="24"/>
                <w:lang w:val="ky-KG"/>
              </w:rPr>
              <w:t>Form of study</w:t>
            </w:r>
          </w:p>
        </w:tc>
        <w:tc>
          <w:tcPr>
            <w:tcW w:w="1281"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spacing w:val="-8"/>
                <w:sz w:val="24"/>
                <w:szCs w:val="24"/>
                <w:lang w:val="ky-KG"/>
              </w:rPr>
            </w:pPr>
            <w:r w:rsidRPr="00B10932">
              <w:rPr>
                <w:rFonts w:ascii="Times New Roman" w:eastAsia="Times New Roman" w:hAnsi="Times New Roman"/>
                <w:b/>
                <w:spacing w:val="-8"/>
                <w:sz w:val="24"/>
                <w:szCs w:val="24"/>
                <w:lang w:val="ky-KG"/>
              </w:rPr>
              <w:t>Duration of study</w:t>
            </w:r>
          </w:p>
        </w:tc>
      </w:tr>
      <w:tr w:rsidR="00255D85" w:rsidRPr="00B10932" w:rsidTr="00CA0004">
        <w:trPr>
          <w:jc w:val="center"/>
        </w:trPr>
        <w:tc>
          <w:tcPr>
            <w:tcW w:w="710"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1</w:t>
            </w:r>
          </w:p>
        </w:tc>
        <w:tc>
          <w:tcPr>
            <w:tcW w:w="2693" w:type="dxa"/>
            <w:vAlign w:val="center"/>
          </w:tcPr>
          <w:p w:rsidR="00255D85" w:rsidRPr="00B10932" w:rsidRDefault="00255D85" w:rsidP="00B10932">
            <w:pPr>
              <w:widowControl w:val="0"/>
              <w:autoSpaceDE w:val="0"/>
              <w:autoSpaceDN w:val="0"/>
              <w:contextualSpacing/>
              <w:rPr>
                <w:rFonts w:ascii="Times New Roman" w:eastAsia="Times New Roman" w:hAnsi="Times New Roman"/>
                <w:b/>
                <w:bCs/>
                <w:color w:val="171717"/>
                <w:sz w:val="24"/>
                <w:szCs w:val="24"/>
                <w:lang w:val="en-US"/>
              </w:rPr>
            </w:pPr>
            <w:r w:rsidRPr="00B10932">
              <w:rPr>
                <w:rFonts w:ascii="Times New Roman" w:eastAsia="Times New Roman" w:hAnsi="Times New Roman"/>
                <w:b/>
                <w:sz w:val="24"/>
                <w:szCs w:val="24"/>
                <w:lang w:val="en-US"/>
              </w:rPr>
              <w:t>LS24000144 Registration number No. 2024-0144 Appendix 2</w:t>
            </w:r>
          </w:p>
          <w:p w:rsidR="00255D85" w:rsidRPr="00B10932" w:rsidRDefault="00255D85" w:rsidP="00B10932">
            <w:pPr>
              <w:widowControl w:val="0"/>
              <w:autoSpaceDE w:val="0"/>
              <w:autoSpaceDN w:val="0"/>
              <w:contextualSpacing/>
              <w:rPr>
                <w:rFonts w:ascii="Times New Roman" w:eastAsia="Times New Roman" w:hAnsi="Times New Roman"/>
                <w:b/>
                <w:bCs/>
                <w:spacing w:val="-8"/>
                <w:sz w:val="24"/>
                <w:szCs w:val="24"/>
                <w:lang w:val="en-US"/>
              </w:rPr>
            </w:pPr>
          </w:p>
          <w:p w:rsidR="00255D85" w:rsidRPr="00B10932" w:rsidRDefault="00255D85" w:rsidP="00B10932">
            <w:pPr>
              <w:widowControl w:val="0"/>
              <w:autoSpaceDE w:val="0"/>
              <w:autoSpaceDN w:val="0"/>
              <w:spacing w:before="6"/>
              <w:ind w:right="135"/>
              <w:contextualSpacing/>
              <w:rPr>
                <w:rFonts w:ascii="Times New Roman" w:eastAsia="Times New Roman" w:hAnsi="Times New Roman"/>
                <w:b/>
                <w:bCs/>
                <w:spacing w:val="-8"/>
                <w:sz w:val="24"/>
                <w:szCs w:val="24"/>
                <w:lang w:val="ky-KG"/>
              </w:rPr>
            </w:pPr>
          </w:p>
        </w:tc>
        <w:tc>
          <w:tcPr>
            <w:tcW w:w="4105" w:type="dxa"/>
            <w:vAlign w:val="center"/>
          </w:tcPr>
          <w:p w:rsidR="00255D85" w:rsidRPr="00B10932" w:rsidRDefault="00255D85" w:rsidP="00B10932">
            <w:pPr>
              <w:widowControl w:val="0"/>
              <w:autoSpaceDE w:val="0"/>
              <w:autoSpaceDN w:val="0"/>
              <w:contextualSpacing/>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561000 Public Health and Medicine Obstetrics and Gynecology Internal Diseases Surgery Pharmacology, Clinical Pharmacology Public Health and Healthcare</w:t>
            </w:r>
          </w:p>
          <w:p w:rsidR="00255D85" w:rsidRPr="00B10932" w:rsidRDefault="00255D85" w:rsidP="00A10233">
            <w:pPr>
              <w:pStyle w:val="a7"/>
              <w:widowControl w:val="0"/>
              <w:numPr>
                <w:ilvl w:val="0"/>
                <w:numId w:val="46"/>
              </w:numPr>
              <w:autoSpaceDE w:val="0"/>
              <w:autoSpaceDN w:val="0"/>
              <w:rPr>
                <w:rFonts w:ascii="Times New Roman" w:eastAsia="Times New Roman" w:hAnsi="Times New Roman"/>
                <w:spacing w:val="-8"/>
                <w:sz w:val="24"/>
                <w:szCs w:val="24"/>
                <w:lang w:val="ky-KG"/>
              </w:rPr>
            </w:pPr>
          </w:p>
          <w:p w:rsidR="00255D85" w:rsidRPr="00B10932" w:rsidRDefault="00255D85" w:rsidP="00A10233">
            <w:pPr>
              <w:pStyle w:val="a7"/>
              <w:widowControl w:val="0"/>
              <w:numPr>
                <w:ilvl w:val="0"/>
                <w:numId w:val="46"/>
              </w:numPr>
              <w:autoSpaceDE w:val="0"/>
              <w:autoSpaceDN w:val="0"/>
              <w:rPr>
                <w:rFonts w:ascii="Times New Roman" w:eastAsia="Times New Roman" w:hAnsi="Times New Roman"/>
                <w:spacing w:val="-8"/>
                <w:sz w:val="24"/>
                <w:szCs w:val="24"/>
                <w:lang w:val="ky-KG"/>
              </w:rPr>
            </w:pPr>
          </w:p>
          <w:p w:rsidR="00255D85" w:rsidRPr="00B10932" w:rsidRDefault="00255D85" w:rsidP="00A10233">
            <w:pPr>
              <w:pStyle w:val="a7"/>
              <w:widowControl w:val="0"/>
              <w:numPr>
                <w:ilvl w:val="0"/>
                <w:numId w:val="46"/>
              </w:numPr>
              <w:autoSpaceDE w:val="0"/>
              <w:autoSpaceDN w:val="0"/>
              <w:rPr>
                <w:rFonts w:ascii="Times New Roman" w:eastAsia="Times New Roman" w:hAnsi="Times New Roman"/>
                <w:spacing w:val="-8"/>
                <w:sz w:val="24"/>
                <w:szCs w:val="24"/>
                <w:lang w:val="ky-KG"/>
              </w:rPr>
            </w:pPr>
          </w:p>
          <w:p w:rsidR="00255D85" w:rsidRPr="00B10932" w:rsidRDefault="00255D85" w:rsidP="00A10233">
            <w:pPr>
              <w:pStyle w:val="a7"/>
              <w:widowControl w:val="0"/>
              <w:numPr>
                <w:ilvl w:val="0"/>
                <w:numId w:val="46"/>
              </w:numPr>
              <w:autoSpaceDE w:val="0"/>
              <w:autoSpaceDN w:val="0"/>
              <w:rPr>
                <w:rFonts w:ascii="Times New Roman" w:eastAsia="Times New Roman" w:hAnsi="Times New Roman"/>
                <w:spacing w:val="-8"/>
                <w:sz w:val="24"/>
                <w:szCs w:val="24"/>
                <w:lang w:val="ky-KG"/>
              </w:rPr>
            </w:pPr>
          </w:p>
          <w:p w:rsidR="00255D85" w:rsidRPr="00B10932" w:rsidRDefault="00255D85" w:rsidP="00A10233">
            <w:pPr>
              <w:pStyle w:val="a7"/>
              <w:widowControl w:val="0"/>
              <w:numPr>
                <w:ilvl w:val="0"/>
                <w:numId w:val="46"/>
              </w:numPr>
              <w:autoSpaceDE w:val="0"/>
              <w:autoSpaceDN w:val="0"/>
              <w:rPr>
                <w:rFonts w:ascii="Times New Roman" w:eastAsia="Times New Roman" w:hAnsi="Times New Roman"/>
                <w:spacing w:val="-8"/>
                <w:sz w:val="24"/>
                <w:szCs w:val="24"/>
                <w:lang w:val="ky-KG"/>
              </w:rPr>
            </w:pPr>
          </w:p>
        </w:tc>
        <w:tc>
          <w:tcPr>
            <w:tcW w:w="1276"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8"/>
                <w:sz w:val="24"/>
                <w:szCs w:val="24"/>
                <w:lang w:val="ky-KG"/>
              </w:rPr>
              <w:t>full-time</w:t>
            </w:r>
          </w:p>
        </w:tc>
        <w:tc>
          <w:tcPr>
            <w:tcW w:w="1281"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pacing w:val="-8"/>
                <w:sz w:val="24"/>
                <w:szCs w:val="24"/>
                <w:lang w:val="ky-KG"/>
              </w:rPr>
            </w:pPr>
            <w:r w:rsidRPr="00B10932">
              <w:rPr>
                <w:rFonts w:ascii="Times New Roman" w:eastAsia="Times New Roman" w:hAnsi="Times New Roman"/>
                <w:spacing w:val="3"/>
                <w:sz w:val="24"/>
                <w:szCs w:val="24"/>
                <w:lang w:eastAsia="ru-RU"/>
              </w:rPr>
              <w:t>3 years</w:t>
            </w:r>
          </w:p>
        </w:tc>
      </w:tr>
    </w:tbl>
    <w:p w:rsidR="00255D85" w:rsidRPr="00B10932" w:rsidRDefault="00255D85" w:rsidP="00B10932">
      <w:pPr>
        <w:pStyle w:val="a7"/>
        <w:widowControl w:val="0"/>
        <w:tabs>
          <w:tab w:val="left" w:pos="851"/>
          <w:tab w:val="left" w:pos="993"/>
        </w:tabs>
        <w:autoSpaceDE w:val="0"/>
        <w:autoSpaceDN w:val="0"/>
        <w:spacing w:before="2" w:after="0" w:line="240" w:lineRule="auto"/>
        <w:ind w:left="709"/>
        <w:jc w:val="both"/>
        <w:rPr>
          <w:rFonts w:ascii="Times New Roman" w:eastAsia="Times New Roman" w:hAnsi="Times New Roman" w:cs="Times New Roman"/>
          <w:b/>
          <w:bCs/>
          <w:kern w:val="0"/>
          <w:sz w:val="24"/>
          <w:szCs w:val="24"/>
          <w14:ligatures w14:val="none"/>
        </w:rPr>
      </w:pPr>
    </w:p>
    <w:p w:rsidR="00255D85" w:rsidRPr="00B10932" w:rsidRDefault="00255D85" w:rsidP="00A10233">
      <w:pPr>
        <w:pStyle w:val="a7"/>
        <w:widowControl w:val="0"/>
        <w:numPr>
          <w:ilvl w:val="0"/>
          <w:numId w:val="44"/>
        </w:numPr>
        <w:tabs>
          <w:tab w:val="left" w:pos="993"/>
        </w:tabs>
        <w:autoSpaceDE w:val="0"/>
        <w:autoSpaceDN w:val="0"/>
        <w:spacing w:after="0" w:line="240" w:lineRule="auto"/>
        <w:ind w:left="0" w:firstLine="709"/>
        <w:jc w:val="both"/>
        <w:rPr>
          <w:rFonts w:ascii="Times New Roman" w:eastAsia="Times New Roman" w:hAnsi="Times New Roman" w:cs="Times New Roman"/>
          <w:kern w:val="0"/>
          <w:sz w:val="24"/>
          <w:szCs w:val="24"/>
          <w14:ligatures w14:val="none"/>
        </w:rPr>
      </w:pPr>
      <w:bookmarkStart w:id="12" w:name="_Hlk104308103"/>
      <w:r w:rsidRPr="00B10932">
        <w:rPr>
          <w:rFonts w:ascii="Times New Roman" w:eastAsia="Times New Roman" w:hAnsi="Times New Roman" w:cs="Times New Roman"/>
          <w:b/>
          <w:kern w:val="0"/>
          <w:sz w:val="24"/>
          <w:szCs w:val="24"/>
          <w:lang w:val="en-US"/>
          <w14:ligatures w14:val="none"/>
        </w:rPr>
        <w:t xml:space="preserve">Data on accreditation of educational programs and institutional accreditation of IMU are presented in Table 1 (Appendix 12. </w:t>
      </w:r>
      <w:r w:rsidRPr="00B10932">
        <w:rPr>
          <w:rFonts w:ascii="Times New Roman" w:eastAsia="Times New Roman" w:hAnsi="Times New Roman" w:cs="Times New Roman"/>
          <w:b/>
          <w:kern w:val="0"/>
          <w:sz w:val="24"/>
          <w:szCs w:val="24"/>
          <w14:ligatures w14:val="none"/>
        </w:rPr>
        <w:t>AA Certificates).</w:t>
      </w:r>
      <w:hyperlink r:id="rId36" w:history="1"/>
    </w:p>
    <w:p w:rsidR="00255D85" w:rsidRPr="00B10932" w:rsidRDefault="00255D85" w:rsidP="00B10932">
      <w:pPr>
        <w:widowControl w:val="0"/>
        <w:autoSpaceDE w:val="0"/>
        <w:autoSpaceDN w:val="0"/>
        <w:spacing w:before="73" w:after="0" w:line="240" w:lineRule="auto"/>
        <w:contextualSpacing/>
        <w:outlineLvl w:val="1"/>
        <w:rPr>
          <w:rFonts w:ascii="Times New Roman" w:eastAsia="Times New Roman" w:hAnsi="Times New Roman" w:cs="Times New Roman"/>
          <w:b/>
          <w:bCs/>
          <w:kern w:val="0"/>
          <w:sz w:val="24"/>
          <w:szCs w:val="24"/>
          <w14:ligatures w14:val="none"/>
        </w:rPr>
      </w:pPr>
    </w:p>
    <w:p w:rsidR="00255D85" w:rsidRPr="00B10932" w:rsidRDefault="00255D85" w:rsidP="00B10932">
      <w:pPr>
        <w:widowControl w:val="0"/>
        <w:tabs>
          <w:tab w:val="num" w:pos="0"/>
          <w:tab w:val="left" w:pos="851"/>
        </w:tabs>
        <w:autoSpaceDE w:val="0"/>
        <w:autoSpaceDN w:val="0"/>
        <w:spacing w:after="0" w:line="240" w:lineRule="auto"/>
        <w:ind w:firstLine="720"/>
        <w:contextualSpacing/>
        <w:rPr>
          <w:rFonts w:ascii="Times New Roman" w:eastAsia="Times New Roman" w:hAnsi="Times New Roman" w:cs="Times New Roman"/>
          <w:b/>
          <w:bCs/>
          <w:kern w:val="0"/>
          <w:sz w:val="24"/>
          <w:szCs w:val="24"/>
          <w14:ligatures w14:val="none"/>
        </w:rPr>
      </w:pPr>
      <w:r w:rsidRPr="00B10932">
        <w:rPr>
          <w:rFonts w:ascii="Times New Roman" w:eastAsia="Times New Roman" w:hAnsi="Times New Roman" w:cs="Times New Roman"/>
          <w:b/>
          <w:bCs/>
          <w:kern w:val="0"/>
          <w:sz w:val="24"/>
          <w:szCs w:val="24"/>
          <w14:ligatures w14:val="none"/>
        </w:rPr>
        <w:t>Table 1 - Certificate data</w:t>
      </w:r>
    </w:p>
    <w:tbl>
      <w:tblPr>
        <w:tblStyle w:val="af"/>
        <w:tblW w:w="9493" w:type="dxa"/>
        <w:jc w:val="center"/>
        <w:tblLook w:val="04A0" w:firstRow="1" w:lastRow="0" w:firstColumn="1" w:lastColumn="0" w:noHBand="0" w:noVBand="1"/>
      </w:tblPr>
      <w:tblGrid>
        <w:gridCol w:w="571"/>
        <w:gridCol w:w="3176"/>
        <w:gridCol w:w="1689"/>
        <w:gridCol w:w="1826"/>
        <w:gridCol w:w="2231"/>
      </w:tblGrid>
      <w:tr w:rsidR="00255D85" w:rsidRPr="00B10932" w:rsidTr="00CA0004">
        <w:trPr>
          <w:jc w:val="center"/>
        </w:trPr>
        <w:tc>
          <w:tcPr>
            <w:tcW w:w="458" w:type="dxa"/>
            <w:vAlign w:val="center"/>
          </w:tcPr>
          <w:p w:rsidR="00255D85" w:rsidRPr="00B10932" w:rsidRDefault="00255D85" w:rsidP="00B10932">
            <w:pPr>
              <w:widowControl w:val="0"/>
              <w:tabs>
                <w:tab w:val="num" w:pos="0"/>
                <w:tab w:val="left" w:pos="2040"/>
              </w:tabs>
              <w:autoSpaceDE w:val="0"/>
              <w:autoSpaceDN w:val="0"/>
              <w:contextualSpacing/>
              <w:jc w:val="center"/>
              <w:rPr>
                <w:rFonts w:ascii="Times New Roman" w:eastAsia="Times New Roman" w:hAnsi="Times New Roman"/>
                <w:b/>
                <w:bCs/>
                <w:sz w:val="24"/>
                <w:szCs w:val="24"/>
              </w:rPr>
            </w:pPr>
            <w:r w:rsidRPr="00B10932">
              <w:rPr>
                <w:rFonts w:ascii="Times New Roman" w:eastAsia="Times New Roman" w:hAnsi="Times New Roman"/>
                <w:b/>
                <w:bCs/>
                <w:sz w:val="24"/>
                <w:szCs w:val="24"/>
              </w:rPr>
              <w:t>No.</w:t>
            </w:r>
          </w:p>
        </w:tc>
        <w:tc>
          <w:tcPr>
            <w:tcW w:w="3223" w:type="dxa"/>
            <w:vAlign w:val="center"/>
          </w:tcPr>
          <w:p w:rsidR="00255D85" w:rsidRPr="00B10932" w:rsidRDefault="00255D85" w:rsidP="00B10932">
            <w:pPr>
              <w:widowControl w:val="0"/>
              <w:tabs>
                <w:tab w:val="num" w:pos="0"/>
                <w:tab w:val="left" w:pos="2040"/>
              </w:tabs>
              <w:autoSpaceDE w:val="0"/>
              <w:autoSpaceDN w:val="0"/>
              <w:contextualSpacing/>
              <w:jc w:val="center"/>
              <w:rPr>
                <w:rFonts w:ascii="Times New Roman" w:eastAsia="Times New Roman" w:hAnsi="Times New Roman"/>
                <w:b/>
                <w:bCs/>
                <w:sz w:val="24"/>
                <w:szCs w:val="24"/>
              </w:rPr>
            </w:pPr>
            <w:r w:rsidRPr="00B10932">
              <w:rPr>
                <w:rFonts w:ascii="Times New Roman" w:eastAsia="Times New Roman" w:hAnsi="Times New Roman"/>
                <w:b/>
                <w:bCs/>
                <w:sz w:val="24"/>
                <w:szCs w:val="24"/>
              </w:rPr>
              <w:t>Series and certificate No.</w:t>
            </w:r>
          </w:p>
        </w:tc>
        <w:tc>
          <w:tcPr>
            <w:tcW w:w="1701" w:type="dxa"/>
            <w:vAlign w:val="center"/>
          </w:tcPr>
          <w:p w:rsidR="00255D85" w:rsidRPr="00B10932" w:rsidRDefault="00255D85" w:rsidP="00B10932">
            <w:pPr>
              <w:widowControl w:val="0"/>
              <w:tabs>
                <w:tab w:val="num" w:pos="0"/>
                <w:tab w:val="left" w:pos="2040"/>
              </w:tabs>
              <w:autoSpaceDE w:val="0"/>
              <w:autoSpaceDN w:val="0"/>
              <w:contextualSpacing/>
              <w:jc w:val="center"/>
              <w:rPr>
                <w:rFonts w:ascii="Times New Roman" w:eastAsia="Times New Roman" w:hAnsi="Times New Roman"/>
                <w:b/>
                <w:bCs/>
                <w:sz w:val="24"/>
                <w:szCs w:val="24"/>
              </w:rPr>
            </w:pPr>
            <w:r w:rsidRPr="00B10932">
              <w:rPr>
                <w:rFonts w:ascii="Times New Roman" w:eastAsia="Times New Roman" w:hAnsi="Times New Roman"/>
                <w:b/>
                <w:bCs/>
                <w:sz w:val="24"/>
                <w:szCs w:val="24"/>
              </w:rPr>
              <w:t>Date of issue</w:t>
            </w:r>
          </w:p>
        </w:tc>
        <w:tc>
          <w:tcPr>
            <w:tcW w:w="1843" w:type="dxa"/>
            <w:vAlign w:val="center"/>
          </w:tcPr>
          <w:p w:rsidR="00255D85" w:rsidRPr="00B10932" w:rsidRDefault="00255D85" w:rsidP="00B10932">
            <w:pPr>
              <w:widowControl w:val="0"/>
              <w:tabs>
                <w:tab w:val="num" w:pos="0"/>
                <w:tab w:val="left" w:pos="2040"/>
              </w:tabs>
              <w:autoSpaceDE w:val="0"/>
              <w:autoSpaceDN w:val="0"/>
              <w:contextualSpacing/>
              <w:jc w:val="center"/>
              <w:rPr>
                <w:rFonts w:ascii="Times New Roman" w:eastAsia="Times New Roman" w:hAnsi="Times New Roman"/>
                <w:b/>
                <w:bCs/>
                <w:sz w:val="24"/>
                <w:szCs w:val="24"/>
              </w:rPr>
            </w:pPr>
            <w:r w:rsidRPr="00B10932">
              <w:rPr>
                <w:rFonts w:ascii="Times New Roman" w:eastAsia="Times New Roman" w:hAnsi="Times New Roman"/>
                <w:b/>
                <w:bCs/>
                <w:sz w:val="24"/>
                <w:szCs w:val="24"/>
              </w:rPr>
              <w:t>Validity period</w:t>
            </w:r>
          </w:p>
        </w:tc>
        <w:tc>
          <w:tcPr>
            <w:tcW w:w="2268" w:type="dxa"/>
            <w:vAlign w:val="center"/>
          </w:tcPr>
          <w:p w:rsidR="00255D85" w:rsidRPr="00B10932" w:rsidRDefault="00255D85" w:rsidP="00B10932">
            <w:pPr>
              <w:widowControl w:val="0"/>
              <w:tabs>
                <w:tab w:val="num" w:pos="0"/>
                <w:tab w:val="left" w:pos="2040"/>
              </w:tabs>
              <w:autoSpaceDE w:val="0"/>
              <w:autoSpaceDN w:val="0"/>
              <w:contextualSpacing/>
              <w:jc w:val="center"/>
              <w:rPr>
                <w:rFonts w:ascii="Times New Roman" w:eastAsia="Times New Roman" w:hAnsi="Times New Roman"/>
                <w:b/>
                <w:bCs/>
                <w:sz w:val="24"/>
                <w:szCs w:val="24"/>
              </w:rPr>
            </w:pPr>
            <w:r w:rsidRPr="00B10932">
              <w:rPr>
                <w:rFonts w:ascii="Times New Roman" w:eastAsia="Times New Roman" w:hAnsi="Times New Roman"/>
                <w:b/>
                <w:bCs/>
                <w:sz w:val="24"/>
                <w:szCs w:val="24"/>
              </w:rPr>
              <w:t>Name of AA</w:t>
            </w:r>
          </w:p>
        </w:tc>
      </w:tr>
      <w:tr w:rsidR="00255D85" w:rsidRPr="00B10932" w:rsidTr="00CA0004">
        <w:trPr>
          <w:jc w:val="center"/>
        </w:trPr>
        <w:tc>
          <w:tcPr>
            <w:tcW w:w="9493" w:type="dxa"/>
            <w:gridSpan w:val="5"/>
            <w:vAlign w:val="center"/>
          </w:tcPr>
          <w:p w:rsidR="00255D85" w:rsidRPr="00B10932" w:rsidRDefault="00255D85" w:rsidP="00B10932">
            <w:pPr>
              <w:widowControl w:val="0"/>
              <w:tabs>
                <w:tab w:val="num" w:pos="0"/>
                <w:tab w:val="left" w:pos="2040"/>
              </w:tabs>
              <w:autoSpaceDE w:val="0"/>
              <w:autoSpaceDN w:val="0"/>
              <w:contextualSpacing/>
              <w:jc w:val="center"/>
              <w:rPr>
                <w:rFonts w:ascii="Times New Roman" w:eastAsia="Times New Roman" w:hAnsi="Times New Roman"/>
                <w:b/>
                <w:bCs/>
                <w:sz w:val="24"/>
                <w:szCs w:val="24"/>
              </w:rPr>
            </w:pPr>
            <w:r w:rsidRPr="00B10932">
              <w:rPr>
                <w:rFonts w:ascii="Times New Roman" w:eastAsia="Times New Roman" w:hAnsi="Times New Roman"/>
                <w:b/>
                <w:bCs/>
                <w:sz w:val="24"/>
                <w:szCs w:val="24"/>
              </w:rPr>
              <w:t>INSTITUTIONAL ACCREDITATION</w:t>
            </w:r>
          </w:p>
        </w:tc>
      </w:tr>
      <w:tr w:rsidR="00255D85" w:rsidRPr="00B10932" w:rsidTr="00CA0004">
        <w:trPr>
          <w:jc w:val="center"/>
        </w:trPr>
        <w:tc>
          <w:tcPr>
            <w:tcW w:w="458" w:type="dxa"/>
            <w:vAlign w:val="center"/>
          </w:tcPr>
          <w:p w:rsidR="00255D85" w:rsidRPr="00B10932" w:rsidRDefault="00255D85" w:rsidP="00B10932">
            <w:pPr>
              <w:widowControl w:val="0"/>
              <w:tabs>
                <w:tab w:val="num" w:pos="0"/>
                <w:tab w:val="left" w:pos="2040"/>
              </w:tabs>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1</w:t>
            </w:r>
          </w:p>
        </w:tc>
        <w:tc>
          <w:tcPr>
            <w:tcW w:w="3223" w:type="dxa"/>
            <w:vAlign w:val="center"/>
          </w:tcPr>
          <w:p w:rsidR="00255D85" w:rsidRPr="00B10932" w:rsidRDefault="00255D85" w:rsidP="00B10932">
            <w:pPr>
              <w:widowControl w:val="0"/>
              <w:tabs>
                <w:tab w:val="num" w:pos="0"/>
                <w:tab w:val="left" w:pos="2040"/>
              </w:tabs>
              <w:autoSpaceDE w:val="0"/>
              <w:autoSpaceDN w:val="0"/>
              <w:contextualSpacing/>
              <w:jc w:val="center"/>
              <w:rPr>
                <w:rFonts w:ascii="Times New Roman" w:eastAsia="Times New Roman" w:hAnsi="Times New Roman"/>
                <w:sz w:val="24"/>
                <w:szCs w:val="24"/>
                <w:lang w:val="en-US"/>
              </w:rPr>
            </w:pPr>
            <w:r w:rsidRPr="00B10932">
              <w:rPr>
                <w:rFonts w:ascii="Times New Roman" w:eastAsia="Times New Roman" w:hAnsi="Times New Roman"/>
                <w:sz w:val="24"/>
                <w:szCs w:val="24"/>
                <w:lang w:val="en-US"/>
              </w:rPr>
              <w:t>VM220000025</w:t>
            </w:r>
          </w:p>
        </w:tc>
        <w:tc>
          <w:tcPr>
            <w:tcW w:w="1701" w:type="dxa"/>
            <w:vAlign w:val="center"/>
          </w:tcPr>
          <w:p w:rsidR="00255D85" w:rsidRPr="00B10932" w:rsidRDefault="00255D85" w:rsidP="00B10932">
            <w:pPr>
              <w:widowControl w:val="0"/>
              <w:tabs>
                <w:tab w:val="num" w:pos="0"/>
                <w:tab w:val="left" w:pos="2040"/>
              </w:tabs>
              <w:autoSpaceDE w:val="0"/>
              <w:autoSpaceDN w:val="0"/>
              <w:contextualSpacing/>
              <w:jc w:val="center"/>
              <w:rPr>
                <w:rFonts w:ascii="Times New Roman" w:eastAsia="Times New Roman" w:hAnsi="Times New Roman"/>
                <w:sz w:val="24"/>
                <w:szCs w:val="24"/>
                <w:lang w:val="en-US"/>
              </w:rPr>
            </w:pPr>
            <w:r w:rsidRPr="00B10932">
              <w:rPr>
                <w:rFonts w:ascii="Times New Roman" w:eastAsia="Times New Roman" w:hAnsi="Times New Roman"/>
                <w:sz w:val="24"/>
                <w:szCs w:val="24"/>
                <w:lang w:val="en-US"/>
              </w:rPr>
              <w:t>10.06.2022</w:t>
            </w:r>
          </w:p>
        </w:tc>
        <w:tc>
          <w:tcPr>
            <w:tcW w:w="1843" w:type="dxa"/>
            <w:vAlign w:val="center"/>
          </w:tcPr>
          <w:p w:rsidR="00255D85" w:rsidRPr="00B10932" w:rsidRDefault="00255D85" w:rsidP="00B10932">
            <w:pPr>
              <w:widowControl w:val="0"/>
              <w:tabs>
                <w:tab w:val="num" w:pos="0"/>
                <w:tab w:val="left" w:pos="2040"/>
              </w:tabs>
              <w:autoSpaceDE w:val="0"/>
              <w:autoSpaceDN w:val="0"/>
              <w:contextualSpacing/>
              <w:jc w:val="center"/>
              <w:rPr>
                <w:rFonts w:ascii="Times New Roman" w:eastAsia="Times New Roman" w:hAnsi="Times New Roman"/>
                <w:sz w:val="24"/>
                <w:szCs w:val="24"/>
                <w:lang w:val="en-US"/>
              </w:rPr>
            </w:pPr>
            <w:r w:rsidRPr="00B10932">
              <w:rPr>
                <w:rFonts w:ascii="Times New Roman" w:eastAsia="Times New Roman" w:hAnsi="Times New Roman"/>
                <w:sz w:val="24"/>
                <w:szCs w:val="24"/>
                <w:lang w:val="en-US"/>
              </w:rPr>
              <w:t>10.06.2025</w:t>
            </w:r>
          </w:p>
        </w:tc>
        <w:tc>
          <w:tcPr>
            <w:tcW w:w="2268" w:type="dxa"/>
            <w:vAlign w:val="center"/>
          </w:tcPr>
          <w:p w:rsidR="00255D85" w:rsidRPr="00B10932" w:rsidRDefault="00255D85" w:rsidP="00B10932">
            <w:pPr>
              <w:widowControl w:val="0"/>
              <w:tabs>
                <w:tab w:val="num" w:pos="0"/>
                <w:tab w:val="left" w:pos="2040"/>
              </w:tabs>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AAEPO</w:t>
            </w:r>
          </w:p>
        </w:tc>
      </w:tr>
      <w:tr w:rsidR="00255D85" w:rsidRPr="00B10932" w:rsidTr="00CA0004">
        <w:trPr>
          <w:jc w:val="center"/>
        </w:trPr>
        <w:tc>
          <w:tcPr>
            <w:tcW w:w="9493" w:type="dxa"/>
            <w:gridSpan w:val="5"/>
            <w:vAlign w:val="center"/>
          </w:tcPr>
          <w:p w:rsidR="00255D85" w:rsidRPr="00B10932" w:rsidRDefault="00255D85" w:rsidP="00B10932">
            <w:pPr>
              <w:widowControl w:val="0"/>
              <w:tabs>
                <w:tab w:val="num" w:pos="0"/>
                <w:tab w:val="left" w:pos="2040"/>
              </w:tabs>
              <w:autoSpaceDE w:val="0"/>
              <w:autoSpaceDN w:val="0"/>
              <w:contextualSpacing/>
              <w:jc w:val="center"/>
              <w:rPr>
                <w:rFonts w:ascii="Times New Roman" w:eastAsia="Times New Roman" w:hAnsi="Times New Roman"/>
                <w:b/>
                <w:bCs/>
                <w:sz w:val="24"/>
                <w:szCs w:val="24"/>
              </w:rPr>
            </w:pPr>
            <w:r w:rsidRPr="00B10932">
              <w:rPr>
                <w:rFonts w:ascii="Times New Roman" w:eastAsia="Times New Roman" w:hAnsi="Times New Roman"/>
                <w:b/>
                <w:bCs/>
                <w:sz w:val="24"/>
                <w:szCs w:val="24"/>
              </w:rPr>
              <w:t>PROGRAM ACCREDITATION</w:t>
            </w:r>
          </w:p>
        </w:tc>
      </w:tr>
      <w:tr w:rsidR="00255D85" w:rsidRPr="00B10932" w:rsidTr="00CA0004">
        <w:trPr>
          <w:jc w:val="center"/>
        </w:trPr>
        <w:tc>
          <w:tcPr>
            <w:tcW w:w="458" w:type="dxa"/>
            <w:vAlign w:val="center"/>
          </w:tcPr>
          <w:p w:rsidR="00255D85" w:rsidRPr="00B10932" w:rsidRDefault="00255D85" w:rsidP="00B10932">
            <w:pPr>
              <w:widowControl w:val="0"/>
              <w:tabs>
                <w:tab w:val="num" w:pos="0"/>
                <w:tab w:val="left" w:pos="2040"/>
              </w:tabs>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1</w:t>
            </w:r>
          </w:p>
        </w:tc>
        <w:tc>
          <w:tcPr>
            <w:tcW w:w="3223" w:type="dxa"/>
            <w:vAlign w:val="center"/>
          </w:tcPr>
          <w:p w:rsidR="00255D85" w:rsidRPr="00B10932" w:rsidRDefault="00255D85" w:rsidP="00B10932">
            <w:pPr>
              <w:widowControl w:val="0"/>
              <w:tabs>
                <w:tab w:val="num" w:pos="0"/>
                <w:tab w:val="left" w:pos="2040"/>
              </w:tabs>
              <w:autoSpaceDE w:val="0"/>
              <w:autoSpaceDN w:val="0"/>
              <w:contextualSpacing/>
              <w:jc w:val="center"/>
              <w:rPr>
                <w:rFonts w:ascii="Times New Roman" w:eastAsia="Times New Roman" w:hAnsi="Times New Roman"/>
                <w:sz w:val="24"/>
                <w:szCs w:val="24"/>
                <w:lang w:val="en-US"/>
              </w:rPr>
            </w:pPr>
            <w:r w:rsidRPr="00B10932">
              <w:rPr>
                <w:rFonts w:ascii="Times New Roman" w:eastAsia="Times New Roman" w:hAnsi="Times New Roman"/>
                <w:sz w:val="24"/>
                <w:szCs w:val="24"/>
                <w:lang w:val="en-US"/>
              </w:rPr>
              <w:t>VU210000440</w:t>
            </w:r>
          </w:p>
        </w:tc>
        <w:tc>
          <w:tcPr>
            <w:tcW w:w="1701" w:type="dxa"/>
            <w:vAlign w:val="center"/>
          </w:tcPr>
          <w:p w:rsidR="00255D85" w:rsidRPr="00B10932" w:rsidRDefault="00255D85" w:rsidP="00B10932">
            <w:pPr>
              <w:widowControl w:val="0"/>
              <w:tabs>
                <w:tab w:val="num" w:pos="0"/>
                <w:tab w:val="left" w:pos="2040"/>
              </w:tabs>
              <w:autoSpaceDE w:val="0"/>
              <w:autoSpaceDN w:val="0"/>
              <w:contextualSpacing/>
              <w:jc w:val="center"/>
              <w:rPr>
                <w:rFonts w:ascii="Times New Roman" w:eastAsia="Times New Roman" w:hAnsi="Times New Roman"/>
                <w:sz w:val="24"/>
                <w:szCs w:val="24"/>
                <w:lang w:val="en-US"/>
              </w:rPr>
            </w:pPr>
            <w:r w:rsidRPr="00B10932">
              <w:rPr>
                <w:rFonts w:ascii="Times New Roman" w:eastAsia="Times New Roman" w:hAnsi="Times New Roman"/>
                <w:sz w:val="24"/>
                <w:szCs w:val="24"/>
                <w:lang w:val="en-US"/>
              </w:rPr>
              <w:t>05.07.2021</w:t>
            </w:r>
          </w:p>
        </w:tc>
        <w:tc>
          <w:tcPr>
            <w:tcW w:w="1843" w:type="dxa"/>
            <w:vAlign w:val="center"/>
          </w:tcPr>
          <w:p w:rsidR="00255D85" w:rsidRPr="00B10932" w:rsidRDefault="00255D85" w:rsidP="00B10932">
            <w:pPr>
              <w:widowControl w:val="0"/>
              <w:tabs>
                <w:tab w:val="num" w:pos="0"/>
                <w:tab w:val="left" w:pos="2040"/>
              </w:tabs>
              <w:autoSpaceDE w:val="0"/>
              <w:autoSpaceDN w:val="0"/>
              <w:contextualSpacing/>
              <w:jc w:val="center"/>
              <w:rPr>
                <w:rFonts w:ascii="Times New Roman" w:eastAsia="Times New Roman" w:hAnsi="Times New Roman"/>
                <w:sz w:val="24"/>
                <w:szCs w:val="24"/>
                <w:lang w:val="en-US"/>
              </w:rPr>
            </w:pPr>
            <w:r w:rsidRPr="00B10932">
              <w:rPr>
                <w:rFonts w:ascii="Times New Roman" w:eastAsia="Times New Roman" w:hAnsi="Times New Roman"/>
                <w:sz w:val="24"/>
                <w:szCs w:val="24"/>
                <w:lang w:val="en-US"/>
              </w:rPr>
              <w:t>05.07.2026</w:t>
            </w:r>
          </w:p>
        </w:tc>
        <w:tc>
          <w:tcPr>
            <w:tcW w:w="2268" w:type="dxa"/>
            <w:vAlign w:val="center"/>
          </w:tcPr>
          <w:p w:rsidR="00255D85" w:rsidRPr="00B10932" w:rsidRDefault="00255D85" w:rsidP="00B10932">
            <w:pPr>
              <w:widowControl w:val="0"/>
              <w:tabs>
                <w:tab w:val="num" w:pos="0"/>
                <w:tab w:val="left" w:pos="2040"/>
              </w:tabs>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Sapattyu Bilim</w:t>
            </w:r>
          </w:p>
        </w:tc>
      </w:tr>
      <w:tr w:rsidR="00255D85" w:rsidRPr="00B10932" w:rsidTr="00CA0004">
        <w:trPr>
          <w:jc w:val="center"/>
        </w:trPr>
        <w:tc>
          <w:tcPr>
            <w:tcW w:w="458" w:type="dxa"/>
            <w:vAlign w:val="center"/>
          </w:tcPr>
          <w:p w:rsidR="00255D85" w:rsidRPr="00B10932" w:rsidRDefault="00255D85" w:rsidP="00B10932">
            <w:pPr>
              <w:widowControl w:val="0"/>
              <w:tabs>
                <w:tab w:val="num" w:pos="0"/>
                <w:tab w:val="left" w:pos="2040"/>
              </w:tabs>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2</w:t>
            </w:r>
          </w:p>
        </w:tc>
        <w:tc>
          <w:tcPr>
            <w:tcW w:w="3223" w:type="dxa"/>
            <w:vAlign w:val="center"/>
          </w:tcPr>
          <w:p w:rsidR="00255D85" w:rsidRPr="00B10932" w:rsidRDefault="00255D85" w:rsidP="00B10932">
            <w:pPr>
              <w:widowControl w:val="0"/>
              <w:tabs>
                <w:tab w:val="num" w:pos="0"/>
                <w:tab w:val="left" w:pos="2040"/>
              </w:tabs>
              <w:autoSpaceDE w:val="0"/>
              <w:autoSpaceDN w:val="0"/>
              <w:contextualSpacing/>
              <w:jc w:val="center"/>
              <w:rPr>
                <w:rFonts w:ascii="Times New Roman" w:eastAsia="Times New Roman" w:hAnsi="Times New Roman"/>
                <w:sz w:val="24"/>
                <w:szCs w:val="24"/>
                <w:lang w:val="en-US"/>
              </w:rPr>
            </w:pPr>
            <w:r w:rsidRPr="00B10932">
              <w:rPr>
                <w:rFonts w:ascii="Times New Roman" w:eastAsia="Times New Roman" w:hAnsi="Times New Roman"/>
                <w:sz w:val="24"/>
                <w:szCs w:val="24"/>
                <w:lang w:val="en-US"/>
              </w:rPr>
              <w:t>VU210000422</w:t>
            </w:r>
          </w:p>
        </w:tc>
        <w:tc>
          <w:tcPr>
            <w:tcW w:w="1701" w:type="dxa"/>
            <w:vAlign w:val="center"/>
          </w:tcPr>
          <w:p w:rsidR="00255D85" w:rsidRPr="00B10932" w:rsidRDefault="00255D85" w:rsidP="00B10932">
            <w:pPr>
              <w:widowControl w:val="0"/>
              <w:tabs>
                <w:tab w:val="num" w:pos="0"/>
                <w:tab w:val="left" w:pos="2040"/>
              </w:tabs>
              <w:autoSpaceDE w:val="0"/>
              <w:autoSpaceDN w:val="0"/>
              <w:contextualSpacing/>
              <w:jc w:val="center"/>
              <w:rPr>
                <w:rFonts w:ascii="Times New Roman" w:eastAsia="Times New Roman" w:hAnsi="Times New Roman"/>
                <w:sz w:val="24"/>
                <w:szCs w:val="24"/>
                <w:lang w:val="en-US"/>
              </w:rPr>
            </w:pPr>
            <w:r w:rsidRPr="00B10932">
              <w:rPr>
                <w:rFonts w:ascii="Times New Roman" w:eastAsia="Times New Roman" w:hAnsi="Times New Roman"/>
                <w:sz w:val="24"/>
                <w:szCs w:val="24"/>
                <w:lang w:val="en-US"/>
              </w:rPr>
              <w:t>05.07.2021</w:t>
            </w:r>
          </w:p>
        </w:tc>
        <w:tc>
          <w:tcPr>
            <w:tcW w:w="1843" w:type="dxa"/>
            <w:vAlign w:val="center"/>
          </w:tcPr>
          <w:p w:rsidR="00255D85" w:rsidRPr="00B10932" w:rsidRDefault="00255D85" w:rsidP="00B10932">
            <w:pPr>
              <w:widowControl w:val="0"/>
              <w:tabs>
                <w:tab w:val="num" w:pos="0"/>
                <w:tab w:val="left" w:pos="2040"/>
              </w:tabs>
              <w:autoSpaceDE w:val="0"/>
              <w:autoSpaceDN w:val="0"/>
              <w:contextualSpacing/>
              <w:jc w:val="center"/>
              <w:rPr>
                <w:rFonts w:ascii="Times New Roman" w:eastAsia="Times New Roman" w:hAnsi="Times New Roman"/>
                <w:sz w:val="24"/>
                <w:szCs w:val="24"/>
                <w:lang w:val="en-US"/>
              </w:rPr>
            </w:pPr>
            <w:r w:rsidRPr="00B10932">
              <w:rPr>
                <w:rFonts w:ascii="Times New Roman" w:eastAsia="Times New Roman" w:hAnsi="Times New Roman"/>
                <w:sz w:val="24"/>
                <w:szCs w:val="24"/>
                <w:lang w:val="en-US"/>
              </w:rPr>
              <w:t>05.07.2026</w:t>
            </w:r>
          </w:p>
        </w:tc>
        <w:tc>
          <w:tcPr>
            <w:tcW w:w="2268" w:type="dxa"/>
            <w:vAlign w:val="center"/>
          </w:tcPr>
          <w:p w:rsidR="00255D85" w:rsidRPr="00B10932" w:rsidRDefault="00255D85" w:rsidP="00B10932">
            <w:pPr>
              <w:widowControl w:val="0"/>
              <w:tabs>
                <w:tab w:val="num" w:pos="0"/>
                <w:tab w:val="left" w:pos="2040"/>
              </w:tabs>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Sapattyu Bilim</w:t>
            </w:r>
          </w:p>
        </w:tc>
      </w:tr>
      <w:tr w:rsidR="00255D85" w:rsidRPr="00B10932" w:rsidTr="00CA0004">
        <w:trPr>
          <w:jc w:val="center"/>
        </w:trPr>
        <w:tc>
          <w:tcPr>
            <w:tcW w:w="458" w:type="dxa"/>
            <w:vAlign w:val="center"/>
          </w:tcPr>
          <w:p w:rsidR="00255D85" w:rsidRPr="00B10932" w:rsidRDefault="00255D85" w:rsidP="00B10932">
            <w:pPr>
              <w:widowControl w:val="0"/>
              <w:tabs>
                <w:tab w:val="num" w:pos="0"/>
                <w:tab w:val="left" w:pos="2040"/>
              </w:tabs>
              <w:autoSpaceDE w:val="0"/>
              <w:autoSpaceDN w:val="0"/>
              <w:contextualSpacing/>
              <w:jc w:val="center"/>
              <w:rPr>
                <w:rFonts w:ascii="Times New Roman" w:eastAsia="Times New Roman" w:hAnsi="Times New Roman"/>
                <w:sz w:val="24"/>
                <w:szCs w:val="24"/>
                <w:lang w:val="en-US"/>
              </w:rPr>
            </w:pPr>
            <w:r w:rsidRPr="00B10932">
              <w:rPr>
                <w:rFonts w:ascii="Times New Roman" w:eastAsia="Times New Roman" w:hAnsi="Times New Roman"/>
                <w:sz w:val="24"/>
                <w:szCs w:val="24"/>
              </w:rPr>
              <w:t>3</w:t>
            </w:r>
          </w:p>
        </w:tc>
        <w:tc>
          <w:tcPr>
            <w:tcW w:w="3223" w:type="dxa"/>
            <w:vAlign w:val="center"/>
          </w:tcPr>
          <w:p w:rsidR="00255D85" w:rsidRPr="00B10932" w:rsidRDefault="00255D85" w:rsidP="00B10932">
            <w:pPr>
              <w:widowControl w:val="0"/>
              <w:tabs>
                <w:tab w:val="num" w:pos="0"/>
                <w:tab w:val="left" w:pos="2040"/>
              </w:tabs>
              <w:autoSpaceDE w:val="0"/>
              <w:autoSpaceDN w:val="0"/>
              <w:contextualSpacing/>
              <w:jc w:val="center"/>
              <w:rPr>
                <w:rFonts w:ascii="Times New Roman" w:eastAsia="Times New Roman" w:hAnsi="Times New Roman"/>
                <w:sz w:val="24"/>
                <w:szCs w:val="24"/>
                <w:lang w:val="en-US"/>
              </w:rPr>
            </w:pPr>
            <w:r w:rsidRPr="00B10932">
              <w:rPr>
                <w:rFonts w:ascii="Times New Roman" w:eastAsia="Times New Roman" w:hAnsi="Times New Roman"/>
                <w:sz w:val="24"/>
                <w:szCs w:val="24"/>
                <w:lang w:val="en-US"/>
              </w:rPr>
              <w:t>VA220000023</w:t>
            </w:r>
          </w:p>
        </w:tc>
        <w:tc>
          <w:tcPr>
            <w:tcW w:w="1701" w:type="dxa"/>
            <w:vAlign w:val="center"/>
          </w:tcPr>
          <w:p w:rsidR="00255D85" w:rsidRPr="00B10932" w:rsidRDefault="00255D85" w:rsidP="00B10932">
            <w:pPr>
              <w:widowControl w:val="0"/>
              <w:tabs>
                <w:tab w:val="num" w:pos="0"/>
                <w:tab w:val="left" w:pos="2040"/>
              </w:tabs>
              <w:autoSpaceDE w:val="0"/>
              <w:autoSpaceDN w:val="0"/>
              <w:contextualSpacing/>
              <w:jc w:val="center"/>
              <w:rPr>
                <w:rFonts w:ascii="Times New Roman" w:eastAsia="Times New Roman" w:hAnsi="Times New Roman"/>
                <w:sz w:val="24"/>
                <w:szCs w:val="24"/>
                <w:lang w:val="en-US"/>
              </w:rPr>
            </w:pPr>
            <w:r w:rsidRPr="00B10932">
              <w:rPr>
                <w:rFonts w:ascii="Times New Roman" w:eastAsia="Times New Roman" w:hAnsi="Times New Roman"/>
                <w:sz w:val="24"/>
                <w:szCs w:val="24"/>
                <w:lang w:val="en-US"/>
              </w:rPr>
              <w:t>10.06.2022</w:t>
            </w:r>
          </w:p>
        </w:tc>
        <w:tc>
          <w:tcPr>
            <w:tcW w:w="1843" w:type="dxa"/>
            <w:vAlign w:val="center"/>
          </w:tcPr>
          <w:p w:rsidR="00255D85" w:rsidRPr="00B10932" w:rsidRDefault="00255D85" w:rsidP="00B10932">
            <w:pPr>
              <w:widowControl w:val="0"/>
              <w:tabs>
                <w:tab w:val="num" w:pos="0"/>
                <w:tab w:val="left" w:pos="2040"/>
              </w:tabs>
              <w:autoSpaceDE w:val="0"/>
              <w:autoSpaceDN w:val="0"/>
              <w:contextualSpacing/>
              <w:jc w:val="center"/>
              <w:rPr>
                <w:rFonts w:ascii="Times New Roman" w:eastAsia="Times New Roman" w:hAnsi="Times New Roman"/>
                <w:sz w:val="24"/>
                <w:szCs w:val="24"/>
                <w:lang w:val="en-US"/>
              </w:rPr>
            </w:pPr>
            <w:r w:rsidRPr="00B10932">
              <w:rPr>
                <w:rFonts w:ascii="Times New Roman" w:eastAsia="Times New Roman" w:hAnsi="Times New Roman"/>
                <w:sz w:val="24"/>
                <w:szCs w:val="24"/>
                <w:lang w:val="en-US"/>
              </w:rPr>
              <w:t>10.06.2027</w:t>
            </w:r>
          </w:p>
        </w:tc>
        <w:tc>
          <w:tcPr>
            <w:tcW w:w="2268" w:type="dxa"/>
            <w:vAlign w:val="center"/>
          </w:tcPr>
          <w:p w:rsidR="00255D85" w:rsidRPr="00B10932" w:rsidRDefault="00255D85" w:rsidP="00B10932">
            <w:pPr>
              <w:widowControl w:val="0"/>
              <w:tabs>
                <w:tab w:val="num" w:pos="0"/>
                <w:tab w:val="left" w:pos="2040"/>
              </w:tabs>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AAEPO</w:t>
            </w:r>
          </w:p>
        </w:tc>
      </w:tr>
      <w:tr w:rsidR="00255D85" w:rsidRPr="00B10932" w:rsidTr="00CA0004">
        <w:trPr>
          <w:jc w:val="center"/>
        </w:trPr>
        <w:tc>
          <w:tcPr>
            <w:tcW w:w="458" w:type="dxa"/>
            <w:vAlign w:val="center"/>
          </w:tcPr>
          <w:p w:rsidR="00255D85" w:rsidRPr="00B10932" w:rsidRDefault="00255D85" w:rsidP="00B10932">
            <w:pPr>
              <w:widowControl w:val="0"/>
              <w:tabs>
                <w:tab w:val="num" w:pos="0"/>
                <w:tab w:val="left" w:pos="2040"/>
              </w:tabs>
              <w:autoSpaceDE w:val="0"/>
              <w:autoSpaceDN w:val="0"/>
              <w:contextualSpacing/>
              <w:jc w:val="center"/>
              <w:rPr>
                <w:rFonts w:ascii="Times New Roman" w:eastAsia="Times New Roman" w:hAnsi="Times New Roman"/>
                <w:sz w:val="24"/>
                <w:szCs w:val="24"/>
                <w:lang w:val="en-US"/>
              </w:rPr>
            </w:pPr>
            <w:r w:rsidRPr="00B10932">
              <w:rPr>
                <w:rFonts w:ascii="Times New Roman" w:eastAsia="Times New Roman" w:hAnsi="Times New Roman"/>
                <w:sz w:val="24"/>
                <w:szCs w:val="24"/>
                <w:lang w:val="en-US"/>
              </w:rPr>
              <w:t>4</w:t>
            </w:r>
          </w:p>
        </w:tc>
        <w:tc>
          <w:tcPr>
            <w:tcW w:w="3223" w:type="dxa"/>
            <w:vAlign w:val="center"/>
          </w:tcPr>
          <w:p w:rsidR="00255D85" w:rsidRPr="00B10932" w:rsidRDefault="00255D85" w:rsidP="00B10932">
            <w:pPr>
              <w:widowControl w:val="0"/>
              <w:tabs>
                <w:tab w:val="num" w:pos="0"/>
                <w:tab w:val="left" w:pos="2040"/>
              </w:tabs>
              <w:autoSpaceDE w:val="0"/>
              <w:autoSpaceDN w:val="0"/>
              <w:contextualSpacing/>
              <w:jc w:val="center"/>
              <w:rPr>
                <w:rFonts w:ascii="Times New Roman" w:eastAsia="Times New Roman" w:hAnsi="Times New Roman"/>
                <w:sz w:val="24"/>
                <w:szCs w:val="24"/>
                <w:lang w:val="en-US"/>
              </w:rPr>
            </w:pPr>
            <w:r w:rsidRPr="00B10932">
              <w:rPr>
                <w:rFonts w:ascii="Times New Roman" w:hAnsi="Times New Roman"/>
                <w:sz w:val="24"/>
                <w:szCs w:val="24"/>
                <w:lang w:val="en-US"/>
              </w:rPr>
              <w:t>VU</w:t>
            </w:r>
            <w:r w:rsidRPr="00B10932">
              <w:rPr>
                <w:rFonts w:ascii="Times New Roman" w:hAnsi="Times New Roman"/>
                <w:sz w:val="24"/>
                <w:szCs w:val="24"/>
              </w:rPr>
              <w:t>24000100</w:t>
            </w:r>
          </w:p>
        </w:tc>
        <w:tc>
          <w:tcPr>
            <w:tcW w:w="1701" w:type="dxa"/>
            <w:vAlign w:val="center"/>
          </w:tcPr>
          <w:p w:rsidR="00255D85" w:rsidRPr="00B10932" w:rsidRDefault="00255D85" w:rsidP="00B10932">
            <w:pPr>
              <w:widowControl w:val="0"/>
              <w:tabs>
                <w:tab w:val="num" w:pos="0"/>
                <w:tab w:val="left" w:pos="2040"/>
              </w:tabs>
              <w:autoSpaceDE w:val="0"/>
              <w:autoSpaceDN w:val="0"/>
              <w:contextualSpacing/>
              <w:jc w:val="center"/>
              <w:rPr>
                <w:rFonts w:ascii="Times New Roman" w:eastAsia="Times New Roman" w:hAnsi="Times New Roman"/>
                <w:sz w:val="24"/>
                <w:szCs w:val="24"/>
                <w:lang w:val="en-US"/>
              </w:rPr>
            </w:pPr>
            <w:r w:rsidRPr="00B10932">
              <w:rPr>
                <w:rFonts w:ascii="Times New Roman" w:hAnsi="Times New Roman"/>
                <w:sz w:val="24"/>
                <w:szCs w:val="24"/>
              </w:rPr>
              <w:t>07.05.2024</w:t>
            </w:r>
          </w:p>
        </w:tc>
        <w:tc>
          <w:tcPr>
            <w:tcW w:w="1843" w:type="dxa"/>
            <w:vAlign w:val="center"/>
          </w:tcPr>
          <w:p w:rsidR="00255D85" w:rsidRPr="00B10932" w:rsidRDefault="00255D85" w:rsidP="00B10932">
            <w:pPr>
              <w:widowControl w:val="0"/>
              <w:tabs>
                <w:tab w:val="num" w:pos="0"/>
                <w:tab w:val="left" w:pos="2040"/>
              </w:tabs>
              <w:autoSpaceDE w:val="0"/>
              <w:autoSpaceDN w:val="0"/>
              <w:contextualSpacing/>
              <w:jc w:val="center"/>
              <w:rPr>
                <w:rFonts w:ascii="Times New Roman" w:eastAsia="Times New Roman" w:hAnsi="Times New Roman"/>
                <w:sz w:val="24"/>
                <w:szCs w:val="24"/>
                <w:lang w:val="en-US"/>
              </w:rPr>
            </w:pPr>
            <w:r w:rsidRPr="00B10932">
              <w:rPr>
                <w:rFonts w:ascii="Times New Roman" w:hAnsi="Times New Roman"/>
                <w:sz w:val="24"/>
                <w:szCs w:val="24"/>
              </w:rPr>
              <w:t>07.05.2029</w:t>
            </w:r>
          </w:p>
        </w:tc>
        <w:tc>
          <w:tcPr>
            <w:tcW w:w="2268" w:type="dxa"/>
            <w:vAlign w:val="center"/>
          </w:tcPr>
          <w:p w:rsidR="00255D85" w:rsidRPr="00B10932" w:rsidRDefault="00255D85" w:rsidP="00B10932">
            <w:pPr>
              <w:widowControl w:val="0"/>
              <w:tabs>
                <w:tab w:val="num" w:pos="0"/>
                <w:tab w:val="left" w:pos="2040"/>
              </w:tabs>
              <w:autoSpaceDE w:val="0"/>
              <w:autoSpaceDN w:val="0"/>
              <w:contextualSpacing/>
              <w:jc w:val="center"/>
              <w:rPr>
                <w:rFonts w:ascii="Times New Roman" w:eastAsia="Times New Roman" w:hAnsi="Times New Roman"/>
                <w:sz w:val="24"/>
                <w:szCs w:val="24"/>
              </w:rPr>
            </w:pPr>
            <w:r w:rsidRPr="00B10932">
              <w:rPr>
                <w:rFonts w:ascii="Times New Roman" w:hAnsi="Times New Roman"/>
                <w:sz w:val="24"/>
                <w:szCs w:val="24"/>
              </w:rPr>
              <w:t>Sapattyu Bilim</w:t>
            </w:r>
          </w:p>
        </w:tc>
      </w:tr>
      <w:tr w:rsidR="00255D85" w:rsidRPr="00B10932" w:rsidTr="00CA0004">
        <w:trPr>
          <w:jc w:val="center"/>
        </w:trPr>
        <w:tc>
          <w:tcPr>
            <w:tcW w:w="458" w:type="dxa"/>
            <w:vAlign w:val="center"/>
          </w:tcPr>
          <w:p w:rsidR="00255D85" w:rsidRPr="00B10932" w:rsidRDefault="00255D85" w:rsidP="00B10932">
            <w:pPr>
              <w:widowControl w:val="0"/>
              <w:tabs>
                <w:tab w:val="num" w:pos="0"/>
                <w:tab w:val="left" w:pos="2040"/>
              </w:tabs>
              <w:autoSpaceDE w:val="0"/>
              <w:autoSpaceDN w:val="0"/>
              <w:contextualSpacing/>
              <w:jc w:val="center"/>
              <w:rPr>
                <w:rFonts w:ascii="Times New Roman" w:eastAsia="Times New Roman" w:hAnsi="Times New Roman"/>
                <w:sz w:val="24"/>
                <w:szCs w:val="24"/>
                <w:lang w:val="en-US"/>
              </w:rPr>
            </w:pPr>
            <w:r w:rsidRPr="00B10932">
              <w:rPr>
                <w:rFonts w:ascii="Times New Roman" w:eastAsia="Times New Roman" w:hAnsi="Times New Roman"/>
                <w:sz w:val="24"/>
                <w:szCs w:val="24"/>
                <w:lang w:val="en-US"/>
              </w:rPr>
              <w:t>5</w:t>
            </w:r>
          </w:p>
        </w:tc>
        <w:tc>
          <w:tcPr>
            <w:tcW w:w="3223" w:type="dxa"/>
            <w:vAlign w:val="center"/>
          </w:tcPr>
          <w:p w:rsidR="00255D85" w:rsidRPr="00B10932" w:rsidRDefault="00255D85" w:rsidP="00B10932">
            <w:pPr>
              <w:widowControl w:val="0"/>
              <w:tabs>
                <w:tab w:val="num" w:pos="0"/>
                <w:tab w:val="left" w:pos="2040"/>
              </w:tabs>
              <w:autoSpaceDE w:val="0"/>
              <w:autoSpaceDN w:val="0"/>
              <w:contextualSpacing/>
              <w:jc w:val="center"/>
              <w:rPr>
                <w:rFonts w:ascii="Times New Roman" w:eastAsia="Times New Roman" w:hAnsi="Times New Roman"/>
                <w:sz w:val="24"/>
                <w:szCs w:val="24"/>
                <w:lang w:val="en-US"/>
              </w:rPr>
            </w:pPr>
            <w:r w:rsidRPr="00B10932">
              <w:rPr>
                <w:rFonts w:ascii="Times New Roman" w:hAnsi="Times New Roman"/>
                <w:sz w:val="24"/>
                <w:szCs w:val="24"/>
                <w:lang w:val="en-US"/>
              </w:rPr>
              <w:t>VU</w:t>
            </w:r>
            <w:r w:rsidRPr="00B10932">
              <w:rPr>
                <w:rFonts w:ascii="Times New Roman" w:hAnsi="Times New Roman"/>
                <w:sz w:val="24"/>
                <w:szCs w:val="24"/>
              </w:rPr>
              <w:t>24000110</w:t>
            </w:r>
          </w:p>
        </w:tc>
        <w:tc>
          <w:tcPr>
            <w:tcW w:w="1701" w:type="dxa"/>
            <w:vAlign w:val="center"/>
          </w:tcPr>
          <w:p w:rsidR="00255D85" w:rsidRPr="00B10932" w:rsidRDefault="00255D85" w:rsidP="00B10932">
            <w:pPr>
              <w:widowControl w:val="0"/>
              <w:tabs>
                <w:tab w:val="num" w:pos="0"/>
                <w:tab w:val="left" w:pos="2040"/>
              </w:tabs>
              <w:autoSpaceDE w:val="0"/>
              <w:autoSpaceDN w:val="0"/>
              <w:contextualSpacing/>
              <w:jc w:val="center"/>
              <w:rPr>
                <w:rFonts w:ascii="Times New Roman" w:eastAsia="Times New Roman" w:hAnsi="Times New Roman"/>
                <w:sz w:val="24"/>
                <w:szCs w:val="24"/>
                <w:lang w:val="en-US"/>
              </w:rPr>
            </w:pPr>
            <w:r w:rsidRPr="00B10932">
              <w:rPr>
                <w:rFonts w:ascii="Times New Roman" w:hAnsi="Times New Roman"/>
                <w:sz w:val="24"/>
                <w:szCs w:val="24"/>
              </w:rPr>
              <w:t>07.05.2024</w:t>
            </w:r>
          </w:p>
        </w:tc>
        <w:tc>
          <w:tcPr>
            <w:tcW w:w="1843" w:type="dxa"/>
            <w:vAlign w:val="center"/>
          </w:tcPr>
          <w:p w:rsidR="00255D85" w:rsidRPr="00B10932" w:rsidRDefault="00255D85" w:rsidP="00B10932">
            <w:pPr>
              <w:widowControl w:val="0"/>
              <w:tabs>
                <w:tab w:val="num" w:pos="0"/>
                <w:tab w:val="left" w:pos="2040"/>
              </w:tabs>
              <w:autoSpaceDE w:val="0"/>
              <w:autoSpaceDN w:val="0"/>
              <w:contextualSpacing/>
              <w:jc w:val="center"/>
              <w:rPr>
                <w:rFonts w:ascii="Times New Roman" w:eastAsia="Times New Roman" w:hAnsi="Times New Roman"/>
                <w:sz w:val="24"/>
                <w:szCs w:val="24"/>
                <w:lang w:val="en-US"/>
              </w:rPr>
            </w:pPr>
            <w:r w:rsidRPr="00B10932">
              <w:rPr>
                <w:rFonts w:ascii="Times New Roman" w:hAnsi="Times New Roman"/>
                <w:sz w:val="24"/>
                <w:szCs w:val="24"/>
              </w:rPr>
              <w:t>07.05.2029</w:t>
            </w:r>
          </w:p>
        </w:tc>
        <w:tc>
          <w:tcPr>
            <w:tcW w:w="2268" w:type="dxa"/>
            <w:vAlign w:val="center"/>
          </w:tcPr>
          <w:p w:rsidR="00255D85" w:rsidRPr="00B10932" w:rsidRDefault="00255D85" w:rsidP="00B10932">
            <w:pPr>
              <w:widowControl w:val="0"/>
              <w:tabs>
                <w:tab w:val="num" w:pos="0"/>
                <w:tab w:val="left" w:pos="2040"/>
              </w:tabs>
              <w:autoSpaceDE w:val="0"/>
              <w:autoSpaceDN w:val="0"/>
              <w:contextualSpacing/>
              <w:jc w:val="center"/>
              <w:rPr>
                <w:rFonts w:ascii="Times New Roman" w:eastAsia="Times New Roman" w:hAnsi="Times New Roman"/>
                <w:sz w:val="24"/>
                <w:szCs w:val="24"/>
              </w:rPr>
            </w:pPr>
            <w:r w:rsidRPr="00B10932">
              <w:rPr>
                <w:rFonts w:ascii="Times New Roman" w:hAnsi="Times New Roman"/>
                <w:sz w:val="24"/>
                <w:szCs w:val="24"/>
              </w:rPr>
              <w:t>Sapattyu Bilim</w:t>
            </w:r>
          </w:p>
        </w:tc>
      </w:tr>
      <w:tr w:rsidR="00255D85" w:rsidRPr="00B10932" w:rsidTr="00CA0004">
        <w:trPr>
          <w:jc w:val="center"/>
        </w:trPr>
        <w:tc>
          <w:tcPr>
            <w:tcW w:w="458" w:type="dxa"/>
            <w:vAlign w:val="center"/>
          </w:tcPr>
          <w:p w:rsidR="00255D85" w:rsidRPr="00B10932" w:rsidRDefault="00255D85" w:rsidP="00B10932">
            <w:pPr>
              <w:widowControl w:val="0"/>
              <w:tabs>
                <w:tab w:val="num" w:pos="0"/>
                <w:tab w:val="left" w:pos="2040"/>
              </w:tabs>
              <w:autoSpaceDE w:val="0"/>
              <w:autoSpaceDN w:val="0"/>
              <w:contextualSpacing/>
              <w:jc w:val="center"/>
              <w:rPr>
                <w:rFonts w:ascii="Times New Roman" w:eastAsia="Times New Roman" w:hAnsi="Times New Roman"/>
                <w:sz w:val="24"/>
                <w:szCs w:val="24"/>
                <w:lang w:val="en-US"/>
              </w:rPr>
            </w:pPr>
          </w:p>
        </w:tc>
        <w:tc>
          <w:tcPr>
            <w:tcW w:w="3223" w:type="dxa"/>
            <w:vAlign w:val="center"/>
          </w:tcPr>
          <w:p w:rsidR="00255D85" w:rsidRPr="00B10932" w:rsidRDefault="00255D85" w:rsidP="00B10932">
            <w:pPr>
              <w:widowControl w:val="0"/>
              <w:tabs>
                <w:tab w:val="num" w:pos="0"/>
                <w:tab w:val="left" w:pos="2040"/>
              </w:tabs>
              <w:autoSpaceDE w:val="0"/>
              <w:autoSpaceDN w:val="0"/>
              <w:contextualSpacing/>
              <w:jc w:val="center"/>
              <w:rPr>
                <w:rFonts w:ascii="Times New Roman" w:eastAsia="Times New Roman" w:hAnsi="Times New Roman"/>
                <w:sz w:val="24"/>
                <w:szCs w:val="24"/>
                <w:lang w:val="en-US"/>
              </w:rPr>
            </w:pPr>
            <w:r w:rsidRPr="00B10932">
              <w:rPr>
                <w:rFonts w:ascii="Times New Roman" w:hAnsi="Times New Roman"/>
                <w:sz w:val="24"/>
                <w:szCs w:val="24"/>
                <w:lang w:val="en-US"/>
              </w:rPr>
              <w:t>VG</w:t>
            </w:r>
            <w:r w:rsidRPr="00B10932">
              <w:rPr>
                <w:rFonts w:ascii="Times New Roman" w:hAnsi="Times New Roman"/>
                <w:sz w:val="24"/>
                <w:szCs w:val="24"/>
              </w:rPr>
              <w:t>24000046</w:t>
            </w:r>
          </w:p>
        </w:tc>
        <w:tc>
          <w:tcPr>
            <w:tcW w:w="1701" w:type="dxa"/>
            <w:vAlign w:val="center"/>
          </w:tcPr>
          <w:p w:rsidR="00255D85" w:rsidRPr="00B10932" w:rsidRDefault="00255D85" w:rsidP="00B10932">
            <w:pPr>
              <w:widowControl w:val="0"/>
              <w:tabs>
                <w:tab w:val="num" w:pos="0"/>
                <w:tab w:val="left" w:pos="2040"/>
              </w:tabs>
              <w:autoSpaceDE w:val="0"/>
              <w:autoSpaceDN w:val="0"/>
              <w:contextualSpacing/>
              <w:jc w:val="center"/>
              <w:rPr>
                <w:rFonts w:ascii="Times New Roman" w:eastAsia="Times New Roman" w:hAnsi="Times New Roman"/>
                <w:sz w:val="24"/>
                <w:szCs w:val="24"/>
                <w:lang w:val="en-US"/>
              </w:rPr>
            </w:pPr>
            <w:r w:rsidRPr="00B10932">
              <w:rPr>
                <w:rFonts w:ascii="Times New Roman" w:hAnsi="Times New Roman"/>
                <w:sz w:val="24"/>
                <w:szCs w:val="24"/>
              </w:rPr>
              <w:t>07.05.2024</w:t>
            </w:r>
          </w:p>
        </w:tc>
        <w:tc>
          <w:tcPr>
            <w:tcW w:w="1843" w:type="dxa"/>
            <w:vAlign w:val="center"/>
          </w:tcPr>
          <w:p w:rsidR="00255D85" w:rsidRPr="00B10932" w:rsidRDefault="00255D85" w:rsidP="00B10932">
            <w:pPr>
              <w:widowControl w:val="0"/>
              <w:tabs>
                <w:tab w:val="num" w:pos="0"/>
                <w:tab w:val="left" w:pos="2040"/>
              </w:tabs>
              <w:autoSpaceDE w:val="0"/>
              <w:autoSpaceDN w:val="0"/>
              <w:contextualSpacing/>
              <w:jc w:val="center"/>
              <w:rPr>
                <w:rFonts w:ascii="Times New Roman" w:eastAsia="Times New Roman" w:hAnsi="Times New Roman"/>
                <w:sz w:val="24"/>
                <w:szCs w:val="24"/>
                <w:lang w:val="en-US"/>
              </w:rPr>
            </w:pPr>
            <w:r w:rsidRPr="00B10932">
              <w:rPr>
                <w:rFonts w:ascii="Times New Roman" w:hAnsi="Times New Roman"/>
                <w:sz w:val="24"/>
                <w:szCs w:val="24"/>
              </w:rPr>
              <w:t>07.05.2029</w:t>
            </w:r>
          </w:p>
        </w:tc>
        <w:tc>
          <w:tcPr>
            <w:tcW w:w="2268" w:type="dxa"/>
            <w:vAlign w:val="center"/>
          </w:tcPr>
          <w:p w:rsidR="00255D85" w:rsidRPr="00B10932" w:rsidRDefault="00255D85" w:rsidP="00B10932">
            <w:pPr>
              <w:widowControl w:val="0"/>
              <w:tabs>
                <w:tab w:val="num" w:pos="0"/>
                <w:tab w:val="left" w:pos="2040"/>
              </w:tabs>
              <w:autoSpaceDE w:val="0"/>
              <w:autoSpaceDN w:val="0"/>
              <w:contextualSpacing/>
              <w:jc w:val="center"/>
              <w:rPr>
                <w:rFonts w:ascii="Times New Roman" w:eastAsia="Times New Roman" w:hAnsi="Times New Roman"/>
                <w:sz w:val="24"/>
                <w:szCs w:val="24"/>
              </w:rPr>
            </w:pPr>
            <w:r w:rsidRPr="00B10932">
              <w:rPr>
                <w:rFonts w:ascii="Times New Roman" w:hAnsi="Times New Roman"/>
                <w:sz w:val="24"/>
                <w:szCs w:val="24"/>
              </w:rPr>
              <w:t>Sapattyu Bilim</w:t>
            </w:r>
          </w:p>
        </w:tc>
      </w:tr>
    </w:tbl>
    <w:bookmarkEnd w:id="6"/>
    <w:bookmarkEnd w:id="12"/>
    <w:p w:rsidR="00255D85" w:rsidRPr="00B10932" w:rsidRDefault="00255D85" w:rsidP="00A10233">
      <w:pPr>
        <w:pStyle w:val="a7"/>
        <w:widowControl w:val="0"/>
        <w:numPr>
          <w:ilvl w:val="0"/>
          <w:numId w:val="50"/>
        </w:numPr>
        <w:tabs>
          <w:tab w:val="left" w:pos="851"/>
          <w:tab w:val="left" w:pos="1134"/>
        </w:tabs>
        <w:autoSpaceDE w:val="0"/>
        <w:autoSpaceDN w:val="0"/>
        <w:spacing w:after="0" w:line="240" w:lineRule="auto"/>
        <w:ind w:left="-357" w:firstLine="709"/>
        <w:jc w:val="both"/>
        <w:rPr>
          <w:rFonts w:ascii="Times New Roman" w:eastAsia="Calibri" w:hAnsi="Times New Roman" w:cs="Times New Roman"/>
          <w:b/>
          <w:kern w:val="0"/>
          <w:sz w:val="24"/>
          <w:szCs w:val="24"/>
          <w:lang w:val="en-US"/>
          <w14:ligatures w14:val="none"/>
        </w:rPr>
      </w:pPr>
      <w:r w:rsidRPr="00B10932">
        <w:rPr>
          <w:rFonts w:ascii="Times New Roman" w:eastAsia="Calibri" w:hAnsi="Times New Roman" w:cs="Times New Roman"/>
          <w:b/>
          <w:kern w:val="0"/>
          <w:sz w:val="24"/>
          <w:szCs w:val="24"/>
          <w:lang w:val="en-US"/>
          <w14:ligatures w14:val="none"/>
        </w:rPr>
        <w:t>Data on the number of students in all educational programs and courses</w:t>
      </w:r>
    </w:p>
    <w:p w:rsidR="00255D85" w:rsidRPr="00B10932" w:rsidRDefault="00255D85" w:rsidP="00B10932">
      <w:pPr>
        <w:spacing w:after="0" w:line="240" w:lineRule="auto"/>
        <w:ind w:firstLine="426"/>
        <w:contextualSpacing/>
        <w:jc w:val="both"/>
        <w:rPr>
          <w:rFonts w:ascii="Times New Roman" w:eastAsia="Calibri" w:hAnsi="Times New Roman" w:cs="Times New Roman"/>
          <w:bCs/>
          <w:kern w:val="0"/>
          <w:sz w:val="24"/>
          <w:szCs w:val="24"/>
          <w:lang w:val="en-US"/>
          <w14:ligatures w14:val="none"/>
        </w:rPr>
      </w:pPr>
      <w:r w:rsidRPr="00B10932">
        <w:rPr>
          <w:rFonts w:ascii="Times New Roman" w:eastAsia="Calibri" w:hAnsi="Times New Roman" w:cs="Times New Roman"/>
          <w:bCs/>
          <w:kern w:val="0"/>
          <w:sz w:val="24"/>
          <w:szCs w:val="24"/>
          <w:lang w:val="en-US"/>
          <w14:ligatures w14:val="none"/>
        </w:rPr>
        <w:t>The IMU student body comprises 1,850 persons, including:</w:t>
      </w:r>
    </w:p>
    <w:p w:rsidR="00255D85" w:rsidRPr="00B10932" w:rsidRDefault="00255D85" w:rsidP="00A10233">
      <w:pPr>
        <w:numPr>
          <w:ilvl w:val="0"/>
          <w:numId w:val="42"/>
        </w:numPr>
        <w:spacing w:after="0" w:line="240" w:lineRule="auto"/>
        <w:contextualSpacing/>
        <w:jc w:val="both"/>
        <w:rPr>
          <w:rFonts w:ascii="Times New Roman" w:eastAsia="Times New Roman" w:hAnsi="Times New Roman" w:cs="Times New Roman"/>
          <w:bCs/>
          <w:kern w:val="0"/>
          <w:sz w:val="24"/>
          <w:szCs w:val="24"/>
          <w14:ligatures w14:val="none"/>
        </w:rPr>
      </w:pPr>
      <w:r w:rsidRPr="00B10932">
        <w:rPr>
          <w:rFonts w:ascii="Times New Roman" w:eastAsia="Times New Roman" w:hAnsi="Times New Roman" w:cs="Times New Roman"/>
          <w:bCs/>
          <w:kern w:val="0"/>
          <w:sz w:val="24"/>
          <w:szCs w:val="24"/>
          <w14:ligatures w14:val="none"/>
        </w:rPr>
        <w:t>Specialist degree programs - 1,833 persons;</w:t>
      </w:r>
    </w:p>
    <w:p w:rsidR="00255D85" w:rsidRPr="00B10932" w:rsidRDefault="00255D85" w:rsidP="00A10233">
      <w:pPr>
        <w:numPr>
          <w:ilvl w:val="0"/>
          <w:numId w:val="42"/>
        </w:numPr>
        <w:spacing w:after="0" w:line="240" w:lineRule="auto"/>
        <w:contextualSpacing/>
        <w:jc w:val="both"/>
        <w:rPr>
          <w:rFonts w:ascii="Times New Roman" w:eastAsia="Times New Roman" w:hAnsi="Times New Roman" w:cs="Times New Roman"/>
          <w:bCs/>
          <w:kern w:val="0"/>
          <w:sz w:val="24"/>
          <w:szCs w:val="24"/>
          <w14:ligatures w14:val="none"/>
        </w:rPr>
      </w:pPr>
      <w:r w:rsidRPr="00B10932">
        <w:rPr>
          <w:rFonts w:ascii="Times New Roman" w:eastAsia="Times New Roman" w:hAnsi="Times New Roman" w:cs="Times New Roman"/>
          <w:bCs/>
          <w:kern w:val="0"/>
          <w:sz w:val="24"/>
          <w:szCs w:val="24"/>
          <w14:ligatures w14:val="none"/>
        </w:rPr>
        <w:t>Residency - 15 persons;</w:t>
      </w:r>
    </w:p>
    <w:p w:rsidR="00255D85" w:rsidRPr="00B10932" w:rsidRDefault="00255D85" w:rsidP="00A10233">
      <w:pPr>
        <w:numPr>
          <w:ilvl w:val="0"/>
          <w:numId w:val="42"/>
        </w:numPr>
        <w:spacing w:after="0" w:line="240" w:lineRule="auto"/>
        <w:contextualSpacing/>
        <w:jc w:val="both"/>
        <w:rPr>
          <w:rFonts w:ascii="Times New Roman" w:eastAsia="Times New Roman" w:hAnsi="Times New Roman" w:cs="Times New Roman"/>
          <w:bCs/>
          <w:kern w:val="0"/>
          <w:sz w:val="24"/>
          <w:szCs w:val="24"/>
          <w14:ligatures w14:val="none"/>
        </w:rPr>
      </w:pPr>
      <w:r w:rsidRPr="00B10932">
        <w:rPr>
          <w:rFonts w:ascii="Times New Roman" w:eastAsia="Times New Roman" w:hAnsi="Times New Roman" w:cs="Times New Roman"/>
          <w:bCs/>
          <w:kern w:val="0"/>
          <w:sz w:val="24"/>
          <w:szCs w:val="24"/>
          <w:lang w:val="en-US"/>
          <w14:ligatures w14:val="none"/>
        </w:rPr>
        <w:t>PhD - 2 persons.</w:t>
      </w:r>
    </w:p>
    <w:p w:rsidR="00255D85" w:rsidRPr="00B10932" w:rsidRDefault="00255D85" w:rsidP="00B10932">
      <w:pPr>
        <w:widowControl w:val="0"/>
        <w:autoSpaceDE w:val="0"/>
        <w:autoSpaceDN w:val="0"/>
        <w:spacing w:after="0" w:line="240" w:lineRule="auto"/>
        <w:ind w:firstLine="709"/>
        <w:contextualSpacing/>
        <w:jc w:val="both"/>
        <w:rPr>
          <w:rFonts w:ascii="Times New Roman" w:eastAsia="Times New Roman" w:hAnsi="Times New Roman" w:cs="Times New Roman"/>
          <w:b/>
          <w:bCs/>
          <w:kern w:val="0"/>
          <w:sz w:val="24"/>
          <w:szCs w:val="24"/>
          <w14:ligatures w14:val="none"/>
        </w:rPr>
      </w:pPr>
    </w:p>
    <w:p w:rsidR="00255D85" w:rsidRPr="00B10932" w:rsidRDefault="00255D85" w:rsidP="00B10932">
      <w:pPr>
        <w:widowControl w:val="0"/>
        <w:autoSpaceDE w:val="0"/>
        <w:autoSpaceDN w:val="0"/>
        <w:spacing w:after="0" w:line="240" w:lineRule="auto"/>
        <w:ind w:firstLine="709"/>
        <w:contextualSpacing/>
        <w:jc w:val="both"/>
        <w:rPr>
          <w:rFonts w:ascii="Times New Roman" w:eastAsia="Times New Roman" w:hAnsi="Times New Roman" w:cs="Times New Roman"/>
          <w:b/>
          <w:bCs/>
          <w:kern w:val="0"/>
          <w:sz w:val="24"/>
          <w:szCs w:val="24"/>
          <w:lang w:val="en-US"/>
          <w14:ligatures w14:val="none"/>
        </w:rPr>
      </w:pPr>
      <w:r w:rsidRPr="00B10932">
        <w:rPr>
          <w:rFonts w:ascii="Times New Roman" w:eastAsia="Times New Roman" w:hAnsi="Times New Roman" w:cs="Times New Roman"/>
          <w:b/>
          <w:bCs/>
          <w:kern w:val="0"/>
          <w:sz w:val="24"/>
          <w:szCs w:val="24"/>
          <w:lang w:val="en-US"/>
          <w14:ligatures w14:val="none"/>
        </w:rPr>
        <w:t>Information on the student body by specialty for the 2024-2025 academic year</w:t>
      </w:r>
    </w:p>
    <w:p w:rsidR="00255D85" w:rsidRPr="00B10932" w:rsidRDefault="00255D85" w:rsidP="00B10932">
      <w:pPr>
        <w:widowControl w:val="0"/>
        <w:autoSpaceDE w:val="0"/>
        <w:autoSpaceDN w:val="0"/>
        <w:spacing w:after="0" w:line="240" w:lineRule="auto"/>
        <w:ind w:firstLine="709"/>
        <w:contextualSpacing/>
        <w:jc w:val="both"/>
        <w:rPr>
          <w:rFonts w:ascii="Times New Roman" w:eastAsia="Times New Roman" w:hAnsi="Times New Roman" w:cs="Times New Roman"/>
          <w:b/>
          <w:bCs/>
          <w:kern w:val="0"/>
          <w:sz w:val="24"/>
          <w:szCs w:val="24"/>
          <w:lang w:val="en-US"/>
          <w14:ligatures w14:val="none"/>
        </w:rPr>
      </w:pPr>
    </w:p>
    <w:p w:rsidR="00255D85" w:rsidRPr="00B10932" w:rsidRDefault="00255D85" w:rsidP="00B10932">
      <w:pPr>
        <w:widowControl w:val="0"/>
        <w:autoSpaceDE w:val="0"/>
        <w:autoSpaceDN w:val="0"/>
        <w:spacing w:after="0" w:line="240" w:lineRule="auto"/>
        <w:ind w:firstLine="709"/>
        <w:contextualSpacing/>
        <w:jc w:val="both"/>
        <w:rPr>
          <w:rFonts w:ascii="Times New Roman" w:eastAsia="Times New Roman" w:hAnsi="Times New Roman" w:cs="Times New Roman"/>
          <w:b/>
          <w:bCs/>
          <w:kern w:val="0"/>
          <w:sz w:val="24"/>
          <w:szCs w:val="24"/>
          <w14:ligatures w14:val="none"/>
        </w:rPr>
      </w:pPr>
      <w:r w:rsidRPr="00B10932">
        <w:rPr>
          <w:rFonts w:ascii="Times New Roman" w:eastAsia="Times New Roman" w:hAnsi="Times New Roman" w:cs="Times New Roman"/>
          <w:b/>
          <w:bCs/>
          <w:kern w:val="0"/>
          <w:sz w:val="24"/>
          <w:szCs w:val="24"/>
          <w14:ligatures w14:val="none"/>
        </w:rPr>
        <w:t>Table 4 - Student body</w:t>
      </w:r>
    </w:p>
    <w:p w:rsidR="00255D85" w:rsidRPr="00B10932" w:rsidRDefault="00255D85" w:rsidP="00B10932">
      <w:pPr>
        <w:widowControl w:val="0"/>
        <w:autoSpaceDE w:val="0"/>
        <w:autoSpaceDN w:val="0"/>
        <w:spacing w:after="0" w:line="240" w:lineRule="auto"/>
        <w:ind w:firstLine="709"/>
        <w:contextualSpacing/>
        <w:jc w:val="both"/>
        <w:rPr>
          <w:rFonts w:ascii="Times New Roman" w:eastAsia="Times New Roman" w:hAnsi="Times New Roman" w:cs="Times New Roman"/>
          <w:b/>
          <w:bCs/>
          <w:kern w:val="0"/>
          <w:sz w:val="24"/>
          <w:szCs w:val="24"/>
          <w14:ligatures w14:val="none"/>
        </w:rPr>
      </w:pPr>
    </w:p>
    <w:tbl>
      <w:tblPr>
        <w:tblStyle w:val="af"/>
        <w:tblW w:w="10275" w:type="dxa"/>
        <w:jc w:val="center"/>
        <w:tblLook w:val="04A0" w:firstRow="1" w:lastRow="0" w:firstColumn="1" w:lastColumn="0" w:noHBand="0" w:noVBand="1"/>
      </w:tblPr>
      <w:tblGrid>
        <w:gridCol w:w="571"/>
        <w:gridCol w:w="1077"/>
        <w:gridCol w:w="2508"/>
        <w:gridCol w:w="1252"/>
        <w:gridCol w:w="669"/>
        <w:gridCol w:w="669"/>
        <w:gridCol w:w="669"/>
        <w:gridCol w:w="668"/>
        <w:gridCol w:w="691"/>
        <w:gridCol w:w="685"/>
        <w:gridCol w:w="816"/>
      </w:tblGrid>
      <w:tr w:rsidR="00255D85" w:rsidRPr="00B10932" w:rsidTr="00CA0004">
        <w:trPr>
          <w:trHeight w:val="632"/>
          <w:jc w:val="center"/>
        </w:trPr>
        <w:tc>
          <w:tcPr>
            <w:tcW w:w="459" w:type="dxa"/>
            <w:vMerge w:val="restart"/>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rPr>
            </w:pPr>
            <w:r w:rsidRPr="00B10932">
              <w:rPr>
                <w:rFonts w:ascii="Times New Roman" w:eastAsia="Times New Roman" w:hAnsi="Times New Roman"/>
                <w:b/>
                <w:bCs/>
                <w:sz w:val="24"/>
                <w:szCs w:val="24"/>
              </w:rPr>
              <w:t>No.</w:t>
            </w:r>
          </w:p>
        </w:tc>
        <w:tc>
          <w:tcPr>
            <w:tcW w:w="1083" w:type="dxa"/>
            <w:vMerge w:val="restart"/>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rPr>
            </w:pPr>
            <w:r w:rsidRPr="00B10932">
              <w:rPr>
                <w:rFonts w:ascii="Times New Roman" w:eastAsia="Times New Roman" w:hAnsi="Times New Roman"/>
                <w:b/>
                <w:bCs/>
                <w:sz w:val="24"/>
                <w:szCs w:val="24"/>
              </w:rPr>
              <w:t>Code</w:t>
            </w:r>
          </w:p>
        </w:tc>
        <w:tc>
          <w:tcPr>
            <w:tcW w:w="2564" w:type="dxa"/>
            <w:vMerge w:val="restart"/>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rPr>
            </w:pPr>
            <w:r w:rsidRPr="00B10932">
              <w:rPr>
                <w:rFonts w:ascii="Times New Roman" w:eastAsia="Times New Roman" w:hAnsi="Times New Roman"/>
                <w:b/>
                <w:bCs/>
                <w:sz w:val="24"/>
                <w:szCs w:val="24"/>
              </w:rPr>
              <w:t>Field / Specialty</w:t>
            </w:r>
          </w:p>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rPr>
            </w:pPr>
          </w:p>
        </w:tc>
        <w:tc>
          <w:tcPr>
            <w:tcW w:w="1263" w:type="dxa"/>
            <w:vMerge w:val="restart"/>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rPr>
            </w:pPr>
            <w:r w:rsidRPr="00B10932">
              <w:rPr>
                <w:rFonts w:ascii="Times New Roman" w:eastAsia="Times New Roman" w:hAnsi="Times New Roman"/>
                <w:b/>
                <w:bCs/>
                <w:sz w:val="24"/>
                <w:szCs w:val="24"/>
              </w:rPr>
              <w:t>Form of study</w:t>
            </w:r>
          </w:p>
        </w:tc>
        <w:tc>
          <w:tcPr>
            <w:tcW w:w="4906" w:type="dxa"/>
            <w:gridSpan w:val="7"/>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rPr>
            </w:pPr>
            <w:r w:rsidRPr="00B10932">
              <w:rPr>
                <w:rFonts w:ascii="Times New Roman" w:eastAsia="Times New Roman" w:hAnsi="Times New Roman"/>
                <w:b/>
                <w:bCs/>
                <w:sz w:val="24"/>
                <w:szCs w:val="24"/>
              </w:rPr>
              <w:t>Years of study</w:t>
            </w:r>
          </w:p>
        </w:tc>
      </w:tr>
      <w:tr w:rsidR="00255D85" w:rsidRPr="00B10932" w:rsidTr="00CA0004">
        <w:trPr>
          <w:trHeight w:val="506"/>
          <w:jc w:val="center"/>
        </w:trPr>
        <w:tc>
          <w:tcPr>
            <w:tcW w:w="459" w:type="dxa"/>
            <w:vMerge/>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rPr>
            </w:pPr>
          </w:p>
        </w:tc>
        <w:tc>
          <w:tcPr>
            <w:tcW w:w="1083" w:type="dxa"/>
            <w:vMerge/>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rPr>
            </w:pPr>
          </w:p>
        </w:tc>
        <w:tc>
          <w:tcPr>
            <w:tcW w:w="2564" w:type="dxa"/>
            <w:vMerge/>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rPr>
            </w:pPr>
          </w:p>
        </w:tc>
        <w:tc>
          <w:tcPr>
            <w:tcW w:w="1263" w:type="dxa"/>
            <w:vMerge/>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rPr>
            </w:pPr>
          </w:p>
        </w:tc>
        <w:tc>
          <w:tcPr>
            <w:tcW w:w="67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rPr>
            </w:pPr>
            <w:r w:rsidRPr="00B10932">
              <w:rPr>
                <w:rFonts w:ascii="Times New Roman" w:eastAsia="Times New Roman" w:hAnsi="Times New Roman"/>
                <w:b/>
                <w:bCs/>
                <w:sz w:val="24"/>
                <w:szCs w:val="24"/>
              </w:rPr>
              <w:t>1</w:t>
            </w:r>
          </w:p>
        </w:tc>
        <w:tc>
          <w:tcPr>
            <w:tcW w:w="67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rPr>
            </w:pPr>
            <w:r w:rsidRPr="00B10932">
              <w:rPr>
                <w:rFonts w:ascii="Times New Roman" w:eastAsia="Times New Roman" w:hAnsi="Times New Roman"/>
                <w:b/>
                <w:bCs/>
                <w:sz w:val="24"/>
                <w:szCs w:val="24"/>
              </w:rPr>
              <w:t>2</w:t>
            </w:r>
          </w:p>
        </w:tc>
        <w:tc>
          <w:tcPr>
            <w:tcW w:w="67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rPr>
            </w:pPr>
            <w:r w:rsidRPr="00B10932">
              <w:rPr>
                <w:rFonts w:ascii="Times New Roman" w:eastAsia="Times New Roman" w:hAnsi="Times New Roman"/>
                <w:b/>
                <w:bCs/>
                <w:sz w:val="24"/>
                <w:szCs w:val="24"/>
              </w:rPr>
              <w:t>3</w:t>
            </w:r>
          </w:p>
        </w:tc>
        <w:tc>
          <w:tcPr>
            <w:tcW w:w="672"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rPr>
            </w:pPr>
            <w:r w:rsidRPr="00B10932">
              <w:rPr>
                <w:rFonts w:ascii="Times New Roman" w:eastAsia="Times New Roman" w:hAnsi="Times New Roman"/>
                <w:b/>
                <w:bCs/>
                <w:sz w:val="24"/>
                <w:szCs w:val="24"/>
              </w:rPr>
              <w:t>4</w:t>
            </w:r>
          </w:p>
        </w:tc>
        <w:tc>
          <w:tcPr>
            <w:tcW w:w="696"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rPr>
            </w:pPr>
            <w:r w:rsidRPr="00B10932">
              <w:rPr>
                <w:rFonts w:ascii="Times New Roman" w:eastAsia="Times New Roman" w:hAnsi="Times New Roman"/>
                <w:b/>
                <w:bCs/>
                <w:sz w:val="24"/>
                <w:szCs w:val="24"/>
              </w:rPr>
              <w:t>5</w:t>
            </w:r>
          </w:p>
        </w:tc>
        <w:tc>
          <w:tcPr>
            <w:tcW w:w="700"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rPr>
            </w:pPr>
            <w:r w:rsidRPr="00B10932">
              <w:rPr>
                <w:rFonts w:ascii="Times New Roman" w:eastAsia="Times New Roman" w:hAnsi="Times New Roman"/>
                <w:b/>
                <w:bCs/>
                <w:sz w:val="24"/>
                <w:szCs w:val="24"/>
              </w:rPr>
              <w:t>6</w:t>
            </w:r>
          </w:p>
        </w:tc>
        <w:tc>
          <w:tcPr>
            <w:tcW w:w="819"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rPr>
            </w:pPr>
            <w:r w:rsidRPr="00B10932">
              <w:rPr>
                <w:rFonts w:ascii="Times New Roman" w:eastAsia="Times New Roman" w:hAnsi="Times New Roman"/>
                <w:b/>
                <w:bCs/>
                <w:sz w:val="24"/>
                <w:szCs w:val="24"/>
              </w:rPr>
              <w:t>Total</w:t>
            </w:r>
          </w:p>
        </w:tc>
      </w:tr>
      <w:tr w:rsidR="00255D85" w:rsidRPr="00B10932" w:rsidTr="00CA0004">
        <w:trPr>
          <w:trHeight w:val="569"/>
          <w:jc w:val="center"/>
        </w:trPr>
        <w:tc>
          <w:tcPr>
            <w:tcW w:w="459"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lastRenderedPageBreak/>
              <w:t>1</w:t>
            </w:r>
          </w:p>
        </w:tc>
        <w:tc>
          <w:tcPr>
            <w:tcW w:w="108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560001</w:t>
            </w:r>
          </w:p>
        </w:tc>
        <w:tc>
          <w:tcPr>
            <w:tcW w:w="2564"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General Medicine (6 years)</w:t>
            </w:r>
          </w:p>
        </w:tc>
        <w:tc>
          <w:tcPr>
            <w:tcW w:w="126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full-time</w:t>
            </w:r>
          </w:p>
        </w:tc>
        <w:tc>
          <w:tcPr>
            <w:tcW w:w="67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97</w:t>
            </w:r>
          </w:p>
        </w:tc>
        <w:tc>
          <w:tcPr>
            <w:tcW w:w="67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19</w:t>
            </w:r>
          </w:p>
        </w:tc>
        <w:tc>
          <w:tcPr>
            <w:tcW w:w="67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19</w:t>
            </w:r>
          </w:p>
        </w:tc>
        <w:tc>
          <w:tcPr>
            <w:tcW w:w="672"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19</w:t>
            </w:r>
          </w:p>
        </w:tc>
        <w:tc>
          <w:tcPr>
            <w:tcW w:w="696"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17</w:t>
            </w:r>
          </w:p>
        </w:tc>
        <w:tc>
          <w:tcPr>
            <w:tcW w:w="700"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w:t>
            </w:r>
          </w:p>
        </w:tc>
        <w:tc>
          <w:tcPr>
            <w:tcW w:w="819"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sz w:val="24"/>
                <w:szCs w:val="24"/>
              </w:rPr>
            </w:pPr>
            <w:r w:rsidRPr="00B10932">
              <w:rPr>
                <w:rFonts w:ascii="Times New Roman" w:eastAsia="Times New Roman" w:hAnsi="Times New Roman"/>
                <w:b/>
                <w:sz w:val="24"/>
                <w:szCs w:val="24"/>
              </w:rPr>
              <w:t>171</w:t>
            </w:r>
          </w:p>
        </w:tc>
      </w:tr>
      <w:tr w:rsidR="00255D85" w:rsidRPr="00B10932" w:rsidTr="00CA0004">
        <w:trPr>
          <w:trHeight w:val="569"/>
          <w:jc w:val="center"/>
        </w:trPr>
        <w:tc>
          <w:tcPr>
            <w:tcW w:w="459"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2</w:t>
            </w:r>
          </w:p>
        </w:tc>
        <w:tc>
          <w:tcPr>
            <w:tcW w:w="108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560001</w:t>
            </w:r>
          </w:p>
        </w:tc>
        <w:tc>
          <w:tcPr>
            <w:tcW w:w="2564"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General Medicine (5 years)</w:t>
            </w:r>
          </w:p>
        </w:tc>
        <w:tc>
          <w:tcPr>
            <w:tcW w:w="126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full-time</w:t>
            </w:r>
          </w:p>
        </w:tc>
        <w:tc>
          <w:tcPr>
            <w:tcW w:w="67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135</w:t>
            </w:r>
          </w:p>
        </w:tc>
        <w:tc>
          <w:tcPr>
            <w:tcW w:w="67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150</w:t>
            </w:r>
          </w:p>
        </w:tc>
        <w:tc>
          <w:tcPr>
            <w:tcW w:w="67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149</w:t>
            </w:r>
          </w:p>
        </w:tc>
        <w:tc>
          <w:tcPr>
            <w:tcW w:w="672"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288</w:t>
            </w:r>
          </w:p>
        </w:tc>
        <w:tc>
          <w:tcPr>
            <w:tcW w:w="696"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409</w:t>
            </w:r>
          </w:p>
        </w:tc>
        <w:tc>
          <w:tcPr>
            <w:tcW w:w="700"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w:t>
            </w:r>
          </w:p>
        </w:tc>
        <w:tc>
          <w:tcPr>
            <w:tcW w:w="819"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sz w:val="24"/>
                <w:szCs w:val="24"/>
              </w:rPr>
            </w:pPr>
            <w:r w:rsidRPr="00B10932">
              <w:rPr>
                <w:rFonts w:ascii="Times New Roman" w:eastAsia="Times New Roman" w:hAnsi="Times New Roman"/>
                <w:b/>
                <w:sz w:val="24"/>
                <w:szCs w:val="24"/>
              </w:rPr>
              <w:t>1131</w:t>
            </w:r>
          </w:p>
        </w:tc>
      </w:tr>
      <w:tr w:rsidR="00255D85" w:rsidRPr="00B10932" w:rsidTr="00CA0004">
        <w:trPr>
          <w:trHeight w:val="569"/>
          <w:jc w:val="center"/>
        </w:trPr>
        <w:tc>
          <w:tcPr>
            <w:tcW w:w="459"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3</w:t>
            </w:r>
          </w:p>
        </w:tc>
        <w:tc>
          <w:tcPr>
            <w:tcW w:w="108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560004</w:t>
            </w:r>
          </w:p>
        </w:tc>
        <w:tc>
          <w:tcPr>
            <w:tcW w:w="2564"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Dentistry</w:t>
            </w:r>
          </w:p>
        </w:tc>
        <w:tc>
          <w:tcPr>
            <w:tcW w:w="126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full-time</w:t>
            </w:r>
          </w:p>
        </w:tc>
        <w:tc>
          <w:tcPr>
            <w:tcW w:w="67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112</w:t>
            </w:r>
          </w:p>
        </w:tc>
        <w:tc>
          <w:tcPr>
            <w:tcW w:w="67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79</w:t>
            </w:r>
          </w:p>
        </w:tc>
        <w:tc>
          <w:tcPr>
            <w:tcW w:w="67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41</w:t>
            </w:r>
          </w:p>
        </w:tc>
        <w:tc>
          <w:tcPr>
            <w:tcW w:w="672"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71</w:t>
            </w:r>
          </w:p>
        </w:tc>
        <w:tc>
          <w:tcPr>
            <w:tcW w:w="696"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87</w:t>
            </w:r>
          </w:p>
        </w:tc>
        <w:tc>
          <w:tcPr>
            <w:tcW w:w="700"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w:t>
            </w:r>
          </w:p>
        </w:tc>
        <w:tc>
          <w:tcPr>
            <w:tcW w:w="819"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sz w:val="24"/>
                <w:szCs w:val="24"/>
              </w:rPr>
            </w:pPr>
            <w:r w:rsidRPr="00B10932">
              <w:rPr>
                <w:rFonts w:ascii="Times New Roman" w:eastAsia="Times New Roman" w:hAnsi="Times New Roman"/>
                <w:b/>
                <w:sz w:val="24"/>
                <w:szCs w:val="24"/>
              </w:rPr>
              <w:t>390</w:t>
            </w:r>
          </w:p>
        </w:tc>
      </w:tr>
      <w:tr w:rsidR="00255D85" w:rsidRPr="00B10932" w:rsidTr="00CA0004">
        <w:trPr>
          <w:trHeight w:val="569"/>
          <w:jc w:val="center"/>
        </w:trPr>
        <w:tc>
          <w:tcPr>
            <w:tcW w:w="459"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4</w:t>
            </w:r>
          </w:p>
        </w:tc>
        <w:tc>
          <w:tcPr>
            <w:tcW w:w="108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560005</w:t>
            </w:r>
          </w:p>
        </w:tc>
        <w:tc>
          <w:tcPr>
            <w:tcW w:w="2564"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Pharmacy</w:t>
            </w:r>
          </w:p>
        </w:tc>
        <w:tc>
          <w:tcPr>
            <w:tcW w:w="126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full-time</w:t>
            </w:r>
          </w:p>
        </w:tc>
        <w:tc>
          <w:tcPr>
            <w:tcW w:w="67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w:t>
            </w:r>
          </w:p>
        </w:tc>
        <w:tc>
          <w:tcPr>
            <w:tcW w:w="67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w:t>
            </w:r>
          </w:p>
        </w:tc>
        <w:tc>
          <w:tcPr>
            <w:tcW w:w="67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w:t>
            </w:r>
          </w:p>
        </w:tc>
        <w:tc>
          <w:tcPr>
            <w:tcW w:w="672"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26</w:t>
            </w:r>
          </w:p>
        </w:tc>
        <w:tc>
          <w:tcPr>
            <w:tcW w:w="696"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w:t>
            </w:r>
          </w:p>
        </w:tc>
        <w:tc>
          <w:tcPr>
            <w:tcW w:w="700"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w:t>
            </w:r>
          </w:p>
        </w:tc>
        <w:tc>
          <w:tcPr>
            <w:tcW w:w="819"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sz w:val="24"/>
                <w:szCs w:val="24"/>
              </w:rPr>
            </w:pPr>
            <w:r w:rsidRPr="00B10932">
              <w:rPr>
                <w:rFonts w:ascii="Times New Roman" w:eastAsia="Times New Roman" w:hAnsi="Times New Roman"/>
                <w:b/>
                <w:sz w:val="24"/>
                <w:szCs w:val="24"/>
              </w:rPr>
              <w:t>26</w:t>
            </w:r>
          </w:p>
        </w:tc>
      </w:tr>
      <w:tr w:rsidR="00255D85" w:rsidRPr="00B10932" w:rsidTr="00CA0004">
        <w:trPr>
          <w:trHeight w:val="569"/>
          <w:jc w:val="center"/>
        </w:trPr>
        <w:tc>
          <w:tcPr>
            <w:tcW w:w="459"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5</w:t>
            </w:r>
          </w:p>
        </w:tc>
        <w:tc>
          <w:tcPr>
            <w:tcW w:w="108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560005</w:t>
            </w:r>
          </w:p>
        </w:tc>
        <w:tc>
          <w:tcPr>
            <w:tcW w:w="2564"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Pharmacy</w:t>
            </w:r>
          </w:p>
        </w:tc>
        <w:tc>
          <w:tcPr>
            <w:tcW w:w="126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evening</w:t>
            </w:r>
          </w:p>
        </w:tc>
        <w:tc>
          <w:tcPr>
            <w:tcW w:w="67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46</w:t>
            </w:r>
          </w:p>
        </w:tc>
        <w:tc>
          <w:tcPr>
            <w:tcW w:w="67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56</w:t>
            </w:r>
          </w:p>
        </w:tc>
        <w:tc>
          <w:tcPr>
            <w:tcW w:w="67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13</w:t>
            </w:r>
          </w:p>
        </w:tc>
        <w:tc>
          <w:tcPr>
            <w:tcW w:w="672"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w:t>
            </w:r>
          </w:p>
        </w:tc>
        <w:tc>
          <w:tcPr>
            <w:tcW w:w="696"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w:t>
            </w:r>
          </w:p>
        </w:tc>
        <w:tc>
          <w:tcPr>
            <w:tcW w:w="700"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w:t>
            </w:r>
          </w:p>
        </w:tc>
        <w:tc>
          <w:tcPr>
            <w:tcW w:w="819"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sz w:val="24"/>
                <w:szCs w:val="24"/>
              </w:rPr>
            </w:pPr>
            <w:r w:rsidRPr="00B10932">
              <w:rPr>
                <w:rFonts w:ascii="Times New Roman" w:eastAsia="Times New Roman" w:hAnsi="Times New Roman"/>
                <w:b/>
                <w:sz w:val="24"/>
                <w:szCs w:val="24"/>
              </w:rPr>
              <w:t>115</w:t>
            </w:r>
          </w:p>
        </w:tc>
      </w:tr>
      <w:tr w:rsidR="00255D85" w:rsidRPr="00B10932" w:rsidTr="00CA0004">
        <w:trPr>
          <w:trHeight w:val="569"/>
          <w:jc w:val="center"/>
        </w:trPr>
        <w:tc>
          <w:tcPr>
            <w:tcW w:w="459"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p>
        </w:tc>
        <w:tc>
          <w:tcPr>
            <w:tcW w:w="108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p>
        </w:tc>
        <w:tc>
          <w:tcPr>
            <w:tcW w:w="2564"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sz w:val="24"/>
                <w:szCs w:val="24"/>
              </w:rPr>
            </w:pPr>
            <w:r w:rsidRPr="00B10932">
              <w:rPr>
                <w:rFonts w:ascii="Times New Roman" w:eastAsia="Times New Roman" w:hAnsi="Times New Roman"/>
                <w:b/>
                <w:sz w:val="24"/>
                <w:szCs w:val="24"/>
              </w:rPr>
              <w:t>Total</w:t>
            </w:r>
          </w:p>
        </w:tc>
        <w:tc>
          <w:tcPr>
            <w:tcW w:w="126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sz w:val="24"/>
                <w:szCs w:val="24"/>
              </w:rPr>
            </w:pPr>
          </w:p>
        </w:tc>
        <w:tc>
          <w:tcPr>
            <w:tcW w:w="67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sz w:val="24"/>
                <w:szCs w:val="24"/>
              </w:rPr>
            </w:pPr>
            <w:r w:rsidRPr="00B10932">
              <w:rPr>
                <w:rFonts w:ascii="Times New Roman" w:eastAsia="Times New Roman" w:hAnsi="Times New Roman"/>
                <w:b/>
                <w:sz w:val="24"/>
                <w:szCs w:val="24"/>
              </w:rPr>
              <w:t>390</w:t>
            </w:r>
          </w:p>
        </w:tc>
        <w:tc>
          <w:tcPr>
            <w:tcW w:w="67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sz w:val="24"/>
                <w:szCs w:val="24"/>
              </w:rPr>
            </w:pPr>
            <w:r w:rsidRPr="00B10932">
              <w:rPr>
                <w:rFonts w:ascii="Times New Roman" w:eastAsia="Times New Roman" w:hAnsi="Times New Roman"/>
                <w:b/>
                <w:sz w:val="24"/>
                <w:szCs w:val="24"/>
              </w:rPr>
              <w:t>304</w:t>
            </w:r>
          </w:p>
        </w:tc>
        <w:tc>
          <w:tcPr>
            <w:tcW w:w="67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sz w:val="24"/>
                <w:szCs w:val="24"/>
              </w:rPr>
            </w:pPr>
            <w:r w:rsidRPr="00B10932">
              <w:rPr>
                <w:rFonts w:ascii="Times New Roman" w:eastAsia="Times New Roman" w:hAnsi="Times New Roman"/>
                <w:b/>
                <w:sz w:val="24"/>
                <w:szCs w:val="24"/>
              </w:rPr>
              <w:t>222</w:t>
            </w:r>
          </w:p>
        </w:tc>
        <w:tc>
          <w:tcPr>
            <w:tcW w:w="672"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sz w:val="24"/>
                <w:szCs w:val="24"/>
              </w:rPr>
            </w:pPr>
            <w:r w:rsidRPr="00B10932">
              <w:rPr>
                <w:rFonts w:ascii="Times New Roman" w:eastAsia="Times New Roman" w:hAnsi="Times New Roman"/>
                <w:b/>
                <w:sz w:val="24"/>
                <w:szCs w:val="24"/>
              </w:rPr>
              <w:t>404</w:t>
            </w:r>
          </w:p>
        </w:tc>
        <w:tc>
          <w:tcPr>
            <w:tcW w:w="696"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sz w:val="24"/>
                <w:szCs w:val="24"/>
              </w:rPr>
            </w:pPr>
            <w:r w:rsidRPr="00B10932">
              <w:rPr>
                <w:rFonts w:ascii="Times New Roman" w:eastAsia="Times New Roman" w:hAnsi="Times New Roman"/>
                <w:b/>
                <w:sz w:val="24"/>
                <w:szCs w:val="24"/>
              </w:rPr>
              <w:t>513</w:t>
            </w:r>
          </w:p>
        </w:tc>
        <w:tc>
          <w:tcPr>
            <w:tcW w:w="700"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sz w:val="24"/>
                <w:szCs w:val="24"/>
              </w:rPr>
            </w:pPr>
            <w:r w:rsidRPr="00B10932">
              <w:rPr>
                <w:rFonts w:ascii="Times New Roman" w:eastAsia="Times New Roman" w:hAnsi="Times New Roman"/>
                <w:b/>
                <w:sz w:val="24"/>
                <w:szCs w:val="24"/>
              </w:rPr>
              <w:t>-</w:t>
            </w:r>
          </w:p>
        </w:tc>
        <w:tc>
          <w:tcPr>
            <w:tcW w:w="819"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sz w:val="24"/>
                <w:szCs w:val="24"/>
              </w:rPr>
            </w:pPr>
            <w:r w:rsidRPr="00B10932">
              <w:rPr>
                <w:rFonts w:ascii="Times New Roman" w:eastAsia="Times New Roman" w:hAnsi="Times New Roman"/>
                <w:b/>
                <w:sz w:val="24"/>
                <w:szCs w:val="24"/>
              </w:rPr>
              <w:t>1833</w:t>
            </w:r>
          </w:p>
        </w:tc>
      </w:tr>
    </w:tbl>
    <w:p w:rsidR="00255D85" w:rsidRPr="00B10932" w:rsidRDefault="00255D85" w:rsidP="00B10932">
      <w:pPr>
        <w:widowControl w:val="0"/>
        <w:autoSpaceDE w:val="0"/>
        <w:autoSpaceDN w:val="0"/>
        <w:spacing w:after="0" w:line="240" w:lineRule="auto"/>
        <w:contextualSpacing/>
        <w:jc w:val="center"/>
        <w:rPr>
          <w:rFonts w:ascii="Times New Roman" w:eastAsia="Times New Roman" w:hAnsi="Times New Roman" w:cs="Times New Roman"/>
          <w:kern w:val="0"/>
          <w:sz w:val="24"/>
          <w:szCs w:val="24"/>
          <w14:ligatures w14:val="none"/>
        </w:rPr>
      </w:pPr>
    </w:p>
    <w:p w:rsidR="00255D85" w:rsidRPr="00B10932" w:rsidRDefault="00255D85" w:rsidP="00B10932">
      <w:pPr>
        <w:widowControl w:val="0"/>
        <w:autoSpaceDE w:val="0"/>
        <w:autoSpaceDN w:val="0"/>
        <w:spacing w:after="0" w:line="240" w:lineRule="auto"/>
        <w:contextualSpacing/>
        <w:jc w:val="center"/>
        <w:rPr>
          <w:rFonts w:ascii="Times New Roman" w:eastAsia="Times New Roman" w:hAnsi="Times New Roman" w:cs="Times New Roman"/>
          <w:kern w:val="0"/>
          <w:sz w:val="24"/>
          <w:szCs w:val="24"/>
          <w14:ligatures w14:val="none"/>
        </w:rPr>
      </w:pPr>
    </w:p>
    <w:p w:rsidR="00255D85" w:rsidRPr="00B10932" w:rsidRDefault="00255D85" w:rsidP="00B10932">
      <w:pPr>
        <w:widowControl w:val="0"/>
        <w:autoSpaceDE w:val="0"/>
        <w:autoSpaceDN w:val="0"/>
        <w:spacing w:after="0" w:line="240" w:lineRule="auto"/>
        <w:contextualSpacing/>
        <w:jc w:val="center"/>
        <w:rPr>
          <w:rFonts w:ascii="Times New Roman" w:eastAsia="Times New Roman" w:hAnsi="Times New Roman" w:cs="Times New Roman"/>
          <w:kern w:val="0"/>
          <w:sz w:val="24"/>
          <w:szCs w:val="24"/>
          <w14:ligatures w14:val="none"/>
        </w:rPr>
      </w:pPr>
    </w:p>
    <w:tbl>
      <w:tblPr>
        <w:tblW w:w="8800" w:type="dxa"/>
        <w:jc w:val="center"/>
        <w:tblLook w:val="04A0" w:firstRow="1" w:lastRow="0" w:firstColumn="1" w:lastColumn="0" w:noHBand="0" w:noVBand="1"/>
      </w:tblPr>
      <w:tblGrid>
        <w:gridCol w:w="3361"/>
        <w:gridCol w:w="1813"/>
        <w:gridCol w:w="1813"/>
        <w:gridCol w:w="1813"/>
      </w:tblGrid>
      <w:tr w:rsidR="00255D85" w:rsidRPr="00B10932" w:rsidTr="00CA0004">
        <w:trPr>
          <w:trHeight w:val="630"/>
          <w:jc w:val="center"/>
        </w:trPr>
        <w:tc>
          <w:tcPr>
            <w:tcW w:w="8800" w:type="dxa"/>
            <w:gridSpan w:val="4"/>
            <w:tcBorders>
              <w:top w:val="single" w:sz="8" w:space="0" w:color="auto"/>
              <w:left w:val="single" w:sz="8" w:space="0" w:color="auto"/>
              <w:bottom w:val="single" w:sz="4" w:space="0" w:color="auto"/>
              <w:right w:val="single" w:sz="8" w:space="0" w:color="000000"/>
            </w:tcBorders>
            <w:shd w:val="clear" w:color="auto" w:fill="auto"/>
            <w:vAlign w:val="bottom"/>
            <w:hideMark/>
          </w:tcPr>
          <w:p w:rsidR="00255D85" w:rsidRPr="00B10932" w:rsidRDefault="00255D85" w:rsidP="00B10932">
            <w:pPr>
              <w:spacing w:after="0" w:line="240" w:lineRule="auto"/>
              <w:contextualSpacing/>
              <w:jc w:val="center"/>
              <w:rPr>
                <w:rFonts w:ascii="Times New Roman" w:eastAsia="Times New Roman" w:hAnsi="Times New Roman" w:cs="Times New Roman"/>
                <w:b/>
                <w:bCs/>
                <w:color w:val="000000"/>
                <w:kern w:val="0"/>
                <w:sz w:val="24"/>
                <w:szCs w:val="24"/>
                <w:lang w:val="en-US" w:eastAsia="ru-RU"/>
                <w14:ligatures w14:val="none"/>
              </w:rPr>
            </w:pPr>
            <w:r w:rsidRPr="00B10932">
              <w:rPr>
                <w:rFonts w:ascii="Times New Roman" w:eastAsia="Times New Roman" w:hAnsi="Times New Roman" w:cs="Times New Roman"/>
                <w:b/>
                <w:bCs/>
                <w:color w:val="000000"/>
                <w:kern w:val="0"/>
                <w:sz w:val="24"/>
                <w:szCs w:val="24"/>
                <w:lang w:val="en-US" w:eastAsia="ru-RU"/>
                <w14:ligatures w14:val="none"/>
              </w:rPr>
              <w:t>Information on the IMU student body for all specialties by country over the last 3 years</w:t>
            </w:r>
            <w:r w:rsidRPr="00B10932">
              <w:rPr>
                <w:rFonts w:ascii="Times New Roman" w:eastAsia="Times New Roman" w:hAnsi="Times New Roman" w:cs="Times New Roman"/>
                <w:b/>
                <w:bCs/>
                <w:color w:val="000000"/>
                <w:kern w:val="0"/>
                <w:sz w:val="24"/>
                <w:szCs w:val="24"/>
                <w:lang w:val="en-US" w:eastAsia="ru-RU"/>
                <w14:ligatures w14:val="none"/>
              </w:rPr>
              <w:br/>
            </w:r>
          </w:p>
        </w:tc>
      </w:tr>
      <w:tr w:rsidR="00255D85" w:rsidRPr="00B10932" w:rsidTr="00CA0004">
        <w:trPr>
          <w:trHeight w:val="315"/>
          <w:jc w:val="center"/>
        </w:trPr>
        <w:tc>
          <w:tcPr>
            <w:tcW w:w="3361" w:type="dxa"/>
            <w:tcBorders>
              <w:top w:val="single" w:sz="8" w:space="0" w:color="auto"/>
              <w:left w:val="single" w:sz="8" w:space="0" w:color="auto"/>
              <w:bottom w:val="single" w:sz="4" w:space="0" w:color="auto"/>
              <w:right w:val="single" w:sz="4" w:space="0" w:color="000000"/>
            </w:tcBorders>
            <w:shd w:val="clear" w:color="auto" w:fill="auto"/>
            <w:noWrap/>
            <w:vAlign w:val="center"/>
            <w:hideMark/>
          </w:tcPr>
          <w:p w:rsidR="00255D85" w:rsidRPr="00B10932" w:rsidRDefault="00255D85" w:rsidP="00B10932">
            <w:pPr>
              <w:spacing w:after="0" w:line="240" w:lineRule="auto"/>
              <w:contextualSpacing/>
              <w:jc w:val="center"/>
              <w:rPr>
                <w:rFonts w:ascii="Times New Roman" w:eastAsia="Times New Roman" w:hAnsi="Times New Roman" w:cs="Times New Roman"/>
                <w:b/>
                <w:bCs/>
                <w:color w:val="000000"/>
                <w:kern w:val="0"/>
                <w:sz w:val="24"/>
                <w:szCs w:val="24"/>
                <w:lang w:eastAsia="ru-RU"/>
                <w14:ligatures w14:val="none"/>
              </w:rPr>
            </w:pPr>
            <w:r w:rsidRPr="00B10932">
              <w:rPr>
                <w:rFonts w:ascii="Times New Roman" w:eastAsia="Times New Roman" w:hAnsi="Times New Roman" w:cs="Times New Roman"/>
                <w:b/>
                <w:bCs/>
                <w:color w:val="000000"/>
                <w:kern w:val="0"/>
                <w:sz w:val="24"/>
                <w:szCs w:val="24"/>
                <w:lang w:eastAsia="ru-RU"/>
                <w14:ligatures w14:val="none"/>
              </w:rPr>
              <w:t>Academic year</w:t>
            </w:r>
          </w:p>
        </w:tc>
        <w:tc>
          <w:tcPr>
            <w:tcW w:w="1813" w:type="dxa"/>
            <w:tcBorders>
              <w:top w:val="single" w:sz="8" w:space="0" w:color="auto"/>
              <w:left w:val="nil"/>
              <w:bottom w:val="single" w:sz="4" w:space="0" w:color="auto"/>
              <w:right w:val="single" w:sz="4" w:space="0" w:color="auto"/>
            </w:tcBorders>
            <w:shd w:val="clear" w:color="auto" w:fill="auto"/>
            <w:noWrap/>
            <w:vAlign w:val="center"/>
            <w:hideMark/>
          </w:tcPr>
          <w:p w:rsidR="00255D85" w:rsidRPr="00B10932" w:rsidRDefault="00255D85" w:rsidP="00B10932">
            <w:pPr>
              <w:spacing w:after="0" w:line="240" w:lineRule="auto"/>
              <w:contextualSpacing/>
              <w:jc w:val="center"/>
              <w:rPr>
                <w:rFonts w:ascii="Times New Roman" w:eastAsia="Times New Roman" w:hAnsi="Times New Roman" w:cs="Times New Roman"/>
                <w:b/>
                <w:bCs/>
                <w:color w:val="000000"/>
                <w:kern w:val="0"/>
                <w:sz w:val="24"/>
                <w:szCs w:val="24"/>
                <w:lang w:eastAsia="ru-RU"/>
                <w14:ligatures w14:val="none"/>
              </w:rPr>
            </w:pPr>
            <w:r w:rsidRPr="00B10932">
              <w:rPr>
                <w:rFonts w:ascii="Times New Roman" w:eastAsia="Times New Roman" w:hAnsi="Times New Roman" w:cs="Times New Roman"/>
                <w:b/>
                <w:bCs/>
                <w:color w:val="000000"/>
                <w:kern w:val="0"/>
                <w:sz w:val="24"/>
                <w:szCs w:val="24"/>
                <w:lang w:eastAsia="ru-RU"/>
                <w14:ligatures w14:val="none"/>
              </w:rPr>
              <w:t>2022-2023</w:t>
            </w:r>
          </w:p>
        </w:tc>
        <w:tc>
          <w:tcPr>
            <w:tcW w:w="1813" w:type="dxa"/>
            <w:tcBorders>
              <w:top w:val="single" w:sz="8" w:space="0" w:color="auto"/>
              <w:left w:val="nil"/>
              <w:bottom w:val="single" w:sz="4" w:space="0" w:color="auto"/>
              <w:right w:val="single" w:sz="4" w:space="0" w:color="auto"/>
            </w:tcBorders>
            <w:shd w:val="clear" w:color="auto" w:fill="auto"/>
            <w:noWrap/>
            <w:vAlign w:val="center"/>
            <w:hideMark/>
          </w:tcPr>
          <w:p w:rsidR="00255D85" w:rsidRPr="00B10932" w:rsidRDefault="00255D85" w:rsidP="00B10932">
            <w:pPr>
              <w:spacing w:after="0" w:line="240" w:lineRule="auto"/>
              <w:contextualSpacing/>
              <w:jc w:val="center"/>
              <w:rPr>
                <w:rFonts w:ascii="Times New Roman" w:eastAsia="Times New Roman" w:hAnsi="Times New Roman" w:cs="Times New Roman"/>
                <w:b/>
                <w:bCs/>
                <w:color w:val="000000"/>
                <w:kern w:val="0"/>
                <w:sz w:val="24"/>
                <w:szCs w:val="24"/>
                <w:lang w:eastAsia="ru-RU"/>
                <w14:ligatures w14:val="none"/>
              </w:rPr>
            </w:pPr>
            <w:r w:rsidRPr="00B10932">
              <w:rPr>
                <w:rFonts w:ascii="Times New Roman" w:eastAsia="Times New Roman" w:hAnsi="Times New Roman" w:cs="Times New Roman"/>
                <w:b/>
                <w:bCs/>
                <w:color w:val="000000"/>
                <w:kern w:val="0"/>
                <w:sz w:val="24"/>
                <w:szCs w:val="24"/>
                <w:lang w:eastAsia="ru-RU"/>
                <w14:ligatures w14:val="none"/>
              </w:rPr>
              <w:t>2023-2024</w:t>
            </w:r>
          </w:p>
        </w:tc>
        <w:tc>
          <w:tcPr>
            <w:tcW w:w="1813" w:type="dxa"/>
            <w:tcBorders>
              <w:top w:val="single" w:sz="8" w:space="0" w:color="auto"/>
              <w:left w:val="nil"/>
              <w:bottom w:val="single" w:sz="4" w:space="0" w:color="auto"/>
              <w:right w:val="single" w:sz="8" w:space="0" w:color="auto"/>
            </w:tcBorders>
            <w:shd w:val="clear" w:color="auto" w:fill="auto"/>
            <w:noWrap/>
            <w:vAlign w:val="center"/>
            <w:hideMark/>
          </w:tcPr>
          <w:p w:rsidR="00255D85" w:rsidRPr="00B10932" w:rsidRDefault="00255D85" w:rsidP="00B10932">
            <w:pPr>
              <w:spacing w:after="0" w:line="240" w:lineRule="auto"/>
              <w:contextualSpacing/>
              <w:jc w:val="center"/>
              <w:rPr>
                <w:rFonts w:ascii="Times New Roman" w:eastAsia="Times New Roman" w:hAnsi="Times New Roman" w:cs="Times New Roman"/>
                <w:b/>
                <w:bCs/>
                <w:color w:val="000000"/>
                <w:kern w:val="0"/>
                <w:sz w:val="24"/>
                <w:szCs w:val="24"/>
                <w:lang w:eastAsia="ru-RU"/>
                <w14:ligatures w14:val="none"/>
              </w:rPr>
            </w:pPr>
            <w:r w:rsidRPr="00B10932">
              <w:rPr>
                <w:rFonts w:ascii="Times New Roman" w:eastAsia="Times New Roman" w:hAnsi="Times New Roman" w:cs="Times New Roman"/>
                <w:b/>
                <w:bCs/>
                <w:color w:val="000000"/>
                <w:kern w:val="0"/>
                <w:sz w:val="24"/>
                <w:szCs w:val="24"/>
                <w:lang w:eastAsia="ru-RU"/>
                <w14:ligatures w14:val="none"/>
              </w:rPr>
              <w:t>2024-2025</w:t>
            </w:r>
          </w:p>
        </w:tc>
      </w:tr>
      <w:tr w:rsidR="00255D85" w:rsidRPr="00B10932" w:rsidTr="00CA0004">
        <w:trPr>
          <w:trHeight w:val="315"/>
          <w:jc w:val="center"/>
        </w:trPr>
        <w:tc>
          <w:tcPr>
            <w:tcW w:w="3361"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255D85" w:rsidRPr="00B10932" w:rsidRDefault="00255D85" w:rsidP="00B10932">
            <w:pPr>
              <w:spacing w:after="0" w:line="240" w:lineRule="auto"/>
              <w:contextualSpacing/>
              <w:jc w:val="center"/>
              <w:rPr>
                <w:rFonts w:ascii="Times New Roman" w:eastAsia="Times New Roman" w:hAnsi="Times New Roman" w:cs="Times New Roman"/>
                <w:color w:val="000000"/>
                <w:kern w:val="0"/>
                <w:sz w:val="24"/>
                <w:szCs w:val="24"/>
                <w:lang w:eastAsia="ru-RU"/>
                <w14:ligatures w14:val="none"/>
              </w:rPr>
            </w:pPr>
            <w:r w:rsidRPr="00B10932">
              <w:rPr>
                <w:rFonts w:ascii="Times New Roman" w:eastAsia="Times New Roman" w:hAnsi="Times New Roman" w:cs="Times New Roman"/>
                <w:color w:val="000000"/>
                <w:kern w:val="0"/>
                <w:sz w:val="24"/>
                <w:szCs w:val="24"/>
                <w:lang w:eastAsia="ru-RU"/>
                <w14:ligatures w14:val="none"/>
              </w:rPr>
              <w:t>CIS countries</w:t>
            </w:r>
          </w:p>
        </w:tc>
        <w:tc>
          <w:tcPr>
            <w:tcW w:w="1813" w:type="dxa"/>
            <w:tcBorders>
              <w:top w:val="nil"/>
              <w:left w:val="nil"/>
              <w:bottom w:val="single" w:sz="4" w:space="0" w:color="auto"/>
              <w:right w:val="single" w:sz="4" w:space="0" w:color="auto"/>
            </w:tcBorders>
            <w:shd w:val="clear" w:color="auto" w:fill="auto"/>
            <w:noWrap/>
            <w:vAlign w:val="center"/>
            <w:hideMark/>
          </w:tcPr>
          <w:p w:rsidR="00255D85" w:rsidRPr="00B10932" w:rsidRDefault="00255D85" w:rsidP="00B10932">
            <w:pPr>
              <w:spacing w:after="0" w:line="240" w:lineRule="auto"/>
              <w:contextualSpacing/>
              <w:jc w:val="center"/>
              <w:rPr>
                <w:rFonts w:ascii="Times New Roman" w:eastAsia="Times New Roman" w:hAnsi="Times New Roman" w:cs="Times New Roman"/>
                <w:color w:val="000000"/>
                <w:kern w:val="0"/>
                <w:sz w:val="24"/>
                <w:szCs w:val="24"/>
                <w:lang w:eastAsia="ru-RU"/>
                <w14:ligatures w14:val="none"/>
              </w:rPr>
            </w:pPr>
            <w:r w:rsidRPr="00B10932">
              <w:rPr>
                <w:rFonts w:ascii="Times New Roman" w:eastAsia="Times New Roman" w:hAnsi="Times New Roman" w:cs="Times New Roman"/>
                <w:color w:val="000000"/>
                <w:kern w:val="0"/>
                <w:sz w:val="24"/>
                <w:szCs w:val="24"/>
                <w:lang w:eastAsia="ru-RU"/>
                <w14:ligatures w14:val="none"/>
              </w:rPr>
              <w:t>22</w:t>
            </w:r>
          </w:p>
        </w:tc>
        <w:tc>
          <w:tcPr>
            <w:tcW w:w="1813" w:type="dxa"/>
            <w:tcBorders>
              <w:top w:val="nil"/>
              <w:left w:val="nil"/>
              <w:bottom w:val="single" w:sz="4" w:space="0" w:color="auto"/>
              <w:right w:val="single" w:sz="4" w:space="0" w:color="auto"/>
            </w:tcBorders>
            <w:shd w:val="clear" w:color="auto" w:fill="auto"/>
            <w:noWrap/>
            <w:vAlign w:val="center"/>
            <w:hideMark/>
          </w:tcPr>
          <w:p w:rsidR="00255D85" w:rsidRPr="00B10932" w:rsidRDefault="00255D85" w:rsidP="00B10932">
            <w:pPr>
              <w:spacing w:after="0" w:line="240" w:lineRule="auto"/>
              <w:contextualSpacing/>
              <w:jc w:val="center"/>
              <w:rPr>
                <w:rFonts w:ascii="Times New Roman" w:eastAsia="Times New Roman" w:hAnsi="Times New Roman" w:cs="Times New Roman"/>
                <w:color w:val="000000"/>
                <w:kern w:val="0"/>
                <w:sz w:val="24"/>
                <w:szCs w:val="24"/>
                <w:lang w:eastAsia="ru-RU"/>
                <w14:ligatures w14:val="none"/>
              </w:rPr>
            </w:pPr>
            <w:r w:rsidRPr="00B10932">
              <w:rPr>
                <w:rFonts w:ascii="Times New Roman" w:eastAsia="Times New Roman" w:hAnsi="Times New Roman" w:cs="Times New Roman"/>
                <w:color w:val="000000"/>
                <w:kern w:val="0"/>
                <w:sz w:val="24"/>
                <w:szCs w:val="24"/>
                <w:lang w:eastAsia="ru-RU"/>
                <w14:ligatures w14:val="none"/>
              </w:rPr>
              <w:t>29</w:t>
            </w:r>
          </w:p>
        </w:tc>
        <w:tc>
          <w:tcPr>
            <w:tcW w:w="1813" w:type="dxa"/>
            <w:tcBorders>
              <w:top w:val="nil"/>
              <w:left w:val="nil"/>
              <w:bottom w:val="single" w:sz="4" w:space="0" w:color="auto"/>
              <w:right w:val="single" w:sz="8" w:space="0" w:color="auto"/>
            </w:tcBorders>
            <w:shd w:val="clear" w:color="auto" w:fill="auto"/>
            <w:noWrap/>
            <w:vAlign w:val="center"/>
            <w:hideMark/>
          </w:tcPr>
          <w:p w:rsidR="00255D85" w:rsidRPr="00B10932" w:rsidRDefault="00255D85" w:rsidP="00B10932">
            <w:pPr>
              <w:spacing w:after="0" w:line="240" w:lineRule="auto"/>
              <w:contextualSpacing/>
              <w:jc w:val="center"/>
              <w:rPr>
                <w:rFonts w:ascii="Times New Roman" w:eastAsia="Times New Roman" w:hAnsi="Times New Roman" w:cs="Times New Roman"/>
                <w:color w:val="000000"/>
                <w:kern w:val="0"/>
                <w:sz w:val="24"/>
                <w:szCs w:val="24"/>
                <w:lang w:eastAsia="ru-RU"/>
                <w14:ligatures w14:val="none"/>
              </w:rPr>
            </w:pPr>
            <w:r w:rsidRPr="00B10932">
              <w:rPr>
                <w:rFonts w:ascii="Times New Roman" w:eastAsia="Times New Roman" w:hAnsi="Times New Roman" w:cs="Times New Roman"/>
                <w:color w:val="000000"/>
                <w:kern w:val="0"/>
                <w:sz w:val="24"/>
                <w:szCs w:val="24"/>
                <w:lang w:eastAsia="ru-RU"/>
                <w14:ligatures w14:val="none"/>
              </w:rPr>
              <w:t>23</w:t>
            </w:r>
          </w:p>
        </w:tc>
      </w:tr>
      <w:tr w:rsidR="00255D85" w:rsidRPr="00B10932" w:rsidTr="00CA0004">
        <w:trPr>
          <w:trHeight w:val="315"/>
          <w:jc w:val="center"/>
        </w:trPr>
        <w:tc>
          <w:tcPr>
            <w:tcW w:w="3361"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255D85" w:rsidRPr="00B10932" w:rsidRDefault="00255D85" w:rsidP="00B10932">
            <w:pPr>
              <w:spacing w:after="0" w:line="240" w:lineRule="auto"/>
              <w:contextualSpacing/>
              <w:jc w:val="center"/>
              <w:rPr>
                <w:rFonts w:ascii="Times New Roman" w:eastAsia="Times New Roman" w:hAnsi="Times New Roman" w:cs="Times New Roman"/>
                <w:color w:val="000000"/>
                <w:kern w:val="0"/>
                <w:sz w:val="24"/>
                <w:szCs w:val="24"/>
                <w:lang w:val="en-US" w:eastAsia="ru-RU"/>
                <w14:ligatures w14:val="none"/>
              </w:rPr>
            </w:pPr>
            <w:r w:rsidRPr="00B10932">
              <w:rPr>
                <w:rFonts w:ascii="Times New Roman" w:eastAsia="Times New Roman" w:hAnsi="Times New Roman" w:cs="Times New Roman"/>
                <w:color w:val="000000"/>
                <w:kern w:val="0"/>
                <w:sz w:val="24"/>
                <w:szCs w:val="24"/>
                <w:lang w:val="en-US" w:eastAsia="ru-RU"/>
                <w14:ligatures w14:val="none"/>
              </w:rPr>
              <w:t>Citizens of the Kyrgyz Republic</w:t>
            </w:r>
          </w:p>
        </w:tc>
        <w:tc>
          <w:tcPr>
            <w:tcW w:w="1813" w:type="dxa"/>
            <w:tcBorders>
              <w:top w:val="nil"/>
              <w:left w:val="nil"/>
              <w:bottom w:val="single" w:sz="4" w:space="0" w:color="auto"/>
              <w:right w:val="single" w:sz="4" w:space="0" w:color="auto"/>
            </w:tcBorders>
            <w:shd w:val="clear" w:color="auto" w:fill="auto"/>
            <w:noWrap/>
            <w:vAlign w:val="center"/>
            <w:hideMark/>
          </w:tcPr>
          <w:p w:rsidR="00255D85" w:rsidRPr="00B10932" w:rsidRDefault="00255D85" w:rsidP="00B10932">
            <w:pPr>
              <w:spacing w:after="0" w:line="240" w:lineRule="auto"/>
              <w:contextualSpacing/>
              <w:jc w:val="center"/>
              <w:rPr>
                <w:rFonts w:ascii="Times New Roman" w:eastAsia="Times New Roman" w:hAnsi="Times New Roman" w:cs="Times New Roman"/>
                <w:color w:val="000000"/>
                <w:kern w:val="0"/>
                <w:sz w:val="24"/>
                <w:szCs w:val="24"/>
                <w:lang w:eastAsia="ru-RU"/>
                <w14:ligatures w14:val="none"/>
              </w:rPr>
            </w:pPr>
            <w:r w:rsidRPr="00B10932">
              <w:rPr>
                <w:rFonts w:ascii="Times New Roman" w:eastAsia="Times New Roman" w:hAnsi="Times New Roman" w:cs="Times New Roman"/>
                <w:color w:val="000000"/>
                <w:kern w:val="0"/>
                <w:sz w:val="24"/>
                <w:szCs w:val="24"/>
                <w:lang w:eastAsia="ru-RU"/>
                <w14:ligatures w14:val="none"/>
              </w:rPr>
              <w:t>354</w:t>
            </w:r>
          </w:p>
        </w:tc>
        <w:tc>
          <w:tcPr>
            <w:tcW w:w="1813" w:type="dxa"/>
            <w:tcBorders>
              <w:top w:val="nil"/>
              <w:left w:val="nil"/>
              <w:bottom w:val="single" w:sz="4" w:space="0" w:color="auto"/>
              <w:right w:val="single" w:sz="4" w:space="0" w:color="auto"/>
            </w:tcBorders>
            <w:shd w:val="clear" w:color="auto" w:fill="auto"/>
            <w:noWrap/>
            <w:vAlign w:val="center"/>
            <w:hideMark/>
          </w:tcPr>
          <w:p w:rsidR="00255D85" w:rsidRPr="00B10932" w:rsidRDefault="00255D85" w:rsidP="00B10932">
            <w:pPr>
              <w:spacing w:after="0" w:line="240" w:lineRule="auto"/>
              <w:contextualSpacing/>
              <w:jc w:val="center"/>
              <w:rPr>
                <w:rFonts w:ascii="Times New Roman" w:eastAsia="Times New Roman" w:hAnsi="Times New Roman" w:cs="Times New Roman"/>
                <w:color w:val="000000"/>
                <w:kern w:val="0"/>
                <w:sz w:val="24"/>
                <w:szCs w:val="24"/>
                <w:lang w:eastAsia="ru-RU"/>
                <w14:ligatures w14:val="none"/>
              </w:rPr>
            </w:pPr>
            <w:r w:rsidRPr="00B10932">
              <w:rPr>
                <w:rFonts w:ascii="Times New Roman" w:eastAsia="Times New Roman" w:hAnsi="Times New Roman" w:cs="Times New Roman"/>
                <w:color w:val="000000"/>
                <w:kern w:val="0"/>
                <w:sz w:val="24"/>
                <w:szCs w:val="24"/>
                <w:lang w:eastAsia="ru-RU"/>
                <w14:ligatures w14:val="none"/>
              </w:rPr>
              <w:t>386</w:t>
            </w:r>
          </w:p>
        </w:tc>
        <w:tc>
          <w:tcPr>
            <w:tcW w:w="1813" w:type="dxa"/>
            <w:tcBorders>
              <w:top w:val="nil"/>
              <w:left w:val="nil"/>
              <w:bottom w:val="single" w:sz="4" w:space="0" w:color="auto"/>
              <w:right w:val="single" w:sz="8" w:space="0" w:color="auto"/>
            </w:tcBorders>
            <w:shd w:val="clear" w:color="auto" w:fill="auto"/>
            <w:noWrap/>
            <w:vAlign w:val="center"/>
            <w:hideMark/>
          </w:tcPr>
          <w:p w:rsidR="00255D85" w:rsidRPr="00B10932" w:rsidRDefault="00255D85" w:rsidP="00B10932">
            <w:pPr>
              <w:spacing w:after="0" w:line="240" w:lineRule="auto"/>
              <w:contextualSpacing/>
              <w:jc w:val="center"/>
              <w:rPr>
                <w:rFonts w:ascii="Times New Roman" w:eastAsia="Times New Roman" w:hAnsi="Times New Roman" w:cs="Times New Roman"/>
                <w:color w:val="000000"/>
                <w:kern w:val="0"/>
                <w:sz w:val="24"/>
                <w:szCs w:val="24"/>
                <w:lang w:eastAsia="ru-RU"/>
                <w14:ligatures w14:val="none"/>
              </w:rPr>
            </w:pPr>
            <w:r w:rsidRPr="00B10932">
              <w:rPr>
                <w:rFonts w:ascii="Times New Roman" w:eastAsia="Times New Roman" w:hAnsi="Times New Roman" w:cs="Times New Roman"/>
                <w:color w:val="000000"/>
                <w:kern w:val="0"/>
                <w:sz w:val="24"/>
                <w:szCs w:val="24"/>
                <w:lang w:eastAsia="ru-RU"/>
                <w14:ligatures w14:val="none"/>
              </w:rPr>
              <w:t>517</w:t>
            </w:r>
          </w:p>
        </w:tc>
      </w:tr>
      <w:tr w:rsidR="00255D85" w:rsidRPr="00B10932" w:rsidTr="00CA0004">
        <w:trPr>
          <w:trHeight w:val="315"/>
          <w:jc w:val="center"/>
        </w:trPr>
        <w:tc>
          <w:tcPr>
            <w:tcW w:w="3361"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255D85" w:rsidRPr="00B10932" w:rsidRDefault="00255D85" w:rsidP="00B10932">
            <w:pPr>
              <w:spacing w:after="0" w:line="240" w:lineRule="auto"/>
              <w:contextualSpacing/>
              <w:jc w:val="center"/>
              <w:rPr>
                <w:rFonts w:ascii="Times New Roman" w:eastAsia="Times New Roman" w:hAnsi="Times New Roman" w:cs="Times New Roman"/>
                <w:color w:val="000000"/>
                <w:kern w:val="0"/>
                <w:sz w:val="24"/>
                <w:szCs w:val="24"/>
                <w:lang w:eastAsia="ru-RU"/>
                <w14:ligatures w14:val="none"/>
              </w:rPr>
            </w:pPr>
            <w:r w:rsidRPr="00B10932">
              <w:rPr>
                <w:rFonts w:ascii="Times New Roman" w:eastAsia="Times New Roman" w:hAnsi="Times New Roman" w:cs="Times New Roman"/>
                <w:color w:val="000000"/>
                <w:kern w:val="0"/>
                <w:sz w:val="24"/>
                <w:szCs w:val="24"/>
                <w:lang w:eastAsia="ru-RU"/>
                <w14:ligatures w14:val="none"/>
              </w:rPr>
              <w:t>Far abroad</w:t>
            </w:r>
          </w:p>
        </w:tc>
        <w:tc>
          <w:tcPr>
            <w:tcW w:w="1813" w:type="dxa"/>
            <w:tcBorders>
              <w:top w:val="nil"/>
              <w:left w:val="nil"/>
              <w:bottom w:val="single" w:sz="4" w:space="0" w:color="auto"/>
              <w:right w:val="single" w:sz="4" w:space="0" w:color="auto"/>
            </w:tcBorders>
            <w:shd w:val="clear" w:color="auto" w:fill="auto"/>
            <w:noWrap/>
            <w:vAlign w:val="center"/>
            <w:hideMark/>
          </w:tcPr>
          <w:p w:rsidR="00255D85" w:rsidRPr="00B10932" w:rsidRDefault="00255D85" w:rsidP="00B10932">
            <w:pPr>
              <w:spacing w:after="0" w:line="240" w:lineRule="auto"/>
              <w:contextualSpacing/>
              <w:jc w:val="center"/>
              <w:rPr>
                <w:rFonts w:ascii="Times New Roman" w:eastAsia="Times New Roman" w:hAnsi="Times New Roman" w:cs="Times New Roman"/>
                <w:color w:val="000000"/>
                <w:kern w:val="0"/>
                <w:sz w:val="24"/>
                <w:szCs w:val="24"/>
                <w:lang w:eastAsia="ru-RU"/>
                <w14:ligatures w14:val="none"/>
              </w:rPr>
            </w:pPr>
            <w:r w:rsidRPr="00B10932">
              <w:rPr>
                <w:rFonts w:ascii="Times New Roman" w:eastAsia="Times New Roman" w:hAnsi="Times New Roman" w:cs="Times New Roman"/>
                <w:color w:val="000000"/>
                <w:kern w:val="0"/>
                <w:sz w:val="24"/>
                <w:szCs w:val="24"/>
                <w:lang w:eastAsia="ru-RU"/>
                <w14:ligatures w14:val="none"/>
              </w:rPr>
              <w:t>1428</w:t>
            </w:r>
          </w:p>
        </w:tc>
        <w:tc>
          <w:tcPr>
            <w:tcW w:w="1813" w:type="dxa"/>
            <w:tcBorders>
              <w:top w:val="nil"/>
              <w:left w:val="nil"/>
              <w:bottom w:val="single" w:sz="4" w:space="0" w:color="auto"/>
              <w:right w:val="single" w:sz="4" w:space="0" w:color="auto"/>
            </w:tcBorders>
            <w:shd w:val="clear" w:color="auto" w:fill="auto"/>
            <w:noWrap/>
            <w:vAlign w:val="center"/>
            <w:hideMark/>
          </w:tcPr>
          <w:p w:rsidR="00255D85" w:rsidRPr="00B10932" w:rsidRDefault="00255D85" w:rsidP="00B10932">
            <w:pPr>
              <w:spacing w:after="0" w:line="240" w:lineRule="auto"/>
              <w:contextualSpacing/>
              <w:jc w:val="center"/>
              <w:rPr>
                <w:rFonts w:ascii="Times New Roman" w:eastAsia="Times New Roman" w:hAnsi="Times New Roman" w:cs="Times New Roman"/>
                <w:color w:val="000000"/>
                <w:kern w:val="0"/>
                <w:sz w:val="24"/>
                <w:szCs w:val="24"/>
                <w:lang w:eastAsia="ru-RU"/>
                <w14:ligatures w14:val="none"/>
              </w:rPr>
            </w:pPr>
            <w:r w:rsidRPr="00B10932">
              <w:rPr>
                <w:rFonts w:ascii="Times New Roman" w:eastAsia="Times New Roman" w:hAnsi="Times New Roman" w:cs="Times New Roman"/>
                <w:color w:val="000000"/>
                <w:kern w:val="0"/>
                <w:sz w:val="24"/>
                <w:szCs w:val="24"/>
                <w:lang w:eastAsia="ru-RU"/>
                <w14:ligatures w14:val="none"/>
              </w:rPr>
              <w:t>1798</w:t>
            </w:r>
          </w:p>
        </w:tc>
        <w:tc>
          <w:tcPr>
            <w:tcW w:w="1813" w:type="dxa"/>
            <w:tcBorders>
              <w:top w:val="nil"/>
              <w:left w:val="nil"/>
              <w:bottom w:val="single" w:sz="4" w:space="0" w:color="auto"/>
              <w:right w:val="single" w:sz="8" w:space="0" w:color="auto"/>
            </w:tcBorders>
            <w:shd w:val="clear" w:color="auto" w:fill="auto"/>
            <w:noWrap/>
            <w:vAlign w:val="center"/>
            <w:hideMark/>
          </w:tcPr>
          <w:p w:rsidR="00255D85" w:rsidRPr="00B10932" w:rsidRDefault="00255D85" w:rsidP="00B10932">
            <w:pPr>
              <w:spacing w:after="0" w:line="240" w:lineRule="auto"/>
              <w:contextualSpacing/>
              <w:jc w:val="center"/>
              <w:rPr>
                <w:rFonts w:ascii="Times New Roman" w:eastAsia="Times New Roman" w:hAnsi="Times New Roman" w:cs="Times New Roman"/>
                <w:color w:val="000000"/>
                <w:kern w:val="0"/>
                <w:sz w:val="24"/>
                <w:szCs w:val="24"/>
                <w:lang w:eastAsia="ru-RU"/>
                <w14:ligatures w14:val="none"/>
              </w:rPr>
            </w:pPr>
            <w:r w:rsidRPr="00B10932">
              <w:rPr>
                <w:rFonts w:ascii="Times New Roman" w:eastAsia="Times New Roman" w:hAnsi="Times New Roman" w:cs="Times New Roman"/>
                <w:color w:val="000000"/>
                <w:kern w:val="0"/>
                <w:sz w:val="24"/>
                <w:szCs w:val="24"/>
                <w:lang w:eastAsia="ru-RU"/>
                <w14:ligatures w14:val="none"/>
              </w:rPr>
              <w:t>1293</w:t>
            </w:r>
          </w:p>
        </w:tc>
      </w:tr>
      <w:tr w:rsidR="00255D85" w:rsidRPr="00B10932" w:rsidTr="00CA0004">
        <w:trPr>
          <w:trHeight w:val="330"/>
          <w:jc w:val="center"/>
        </w:trPr>
        <w:tc>
          <w:tcPr>
            <w:tcW w:w="3361" w:type="dxa"/>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255D85" w:rsidRPr="00B10932" w:rsidRDefault="00255D85" w:rsidP="00B10932">
            <w:pPr>
              <w:spacing w:after="0" w:line="240" w:lineRule="auto"/>
              <w:contextualSpacing/>
              <w:jc w:val="center"/>
              <w:rPr>
                <w:rFonts w:ascii="Times New Roman" w:eastAsia="Times New Roman" w:hAnsi="Times New Roman" w:cs="Times New Roman"/>
                <w:b/>
                <w:bCs/>
                <w:color w:val="000000"/>
                <w:kern w:val="0"/>
                <w:sz w:val="24"/>
                <w:szCs w:val="24"/>
                <w:lang w:eastAsia="ru-RU"/>
                <w14:ligatures w14:val="none"/>
              </w:rPr>
            </w:pPr>
            <w:r w:rsidRPr="00B10932">
              <w:rPr>
                <w:rFonts w:ascii="Times New Roman" w:eastAsia="Times New Roman" w:hAnsi="Times New Roman" w:cs="Times New Roman"/>
                <w:b/>
                <w:bCs/>
                <w:color w:val="000000"/>
                <w:kern w:val="0"/>
                <w:sz w:val="24"/>
                <w:szCs w:val="24"/>
                <w:lang w:eastAsia="ru-RU"/>
                <w14:ligatures w14:val="none"/>
              </w:rPr>
              <w:t>Total</w:t>
            </w:r>
          </w:p>
        </w:tc>
        <w:tc>
          <w:tcPr>
            <w:tcW w:w="1813" w:type="dxa"/>
            <w:tcBorders>
              <w:top w:val="nil"/>
              <w:left w:val="nil"/>
              <w:bottom w:val="single" w:sz="8" w:space="0" w:color="auto"/>
              <w:right w:val="single" w:sz="4" w:space="0" w:color="auto"/>
            </w:tcBorders>
            <w:shd w:val="clear" w:color="auto" w:fill="auto"/>
            <w:noWrap/>
            <w:vAlign w:val="center"/>
            <w:hideMark/>
          </w:tcPr>
          <w:p w:rsidR="00255D85" w:rsidRPr="00B10932" w:rsidRDefault="00255D85" w:rsidP="00B10932">
            <w:pPr>
              <w:spacing w:after="0" w:line="240" w:lineRule="auto"/>
              <w:contextualSpacing/>
              <w:jc w:val="center"/>
              <w:rPr>
                <w:rFonts w:ascii="Times New Roman" w:eastAsia="Times New Roman" w:hAnsi="Times New Roman" w:cs="Times New Roman"/>
                <w:b/>
                <w:bCs/>
                <w:color w:val="000000"/>
                <w:kern w:val="0"/>
                <w:sz w:val="24"/>
                <w:szCs w:val="24"/>
                <w:lang w:eastAsia="ru-RU"/>
                <w14:ligatures w14:val="none"/>
              </w:rPr>
            </w:pPr>
            <w:r w:rsidRPr="00B10932">
              <w:rPr>
                <w:rFonts w:ascii="Times New Roman" w:eastAsia="Times New Roman" w:hAnsi="Times New Roman" w:cs="Times New Roman"/>
                <w:b/>
                <w:bCs/>
                <w:color w:val="000000"/>
                <w:kern w:val="0"/>
                <w:sz w:val="24"/>
                <w:szCs w:val="24"/>
                <w:lang w:eastAsia="ru-RU"/>
                <w14:ligatures w14:val="none"/>
              </w:rPr>
              <w:t>1782</w:t>
            </w:r>
          </w:p>
        </w:tc>
        <w:tc>
          <w:tcPr>
            <w:tcW w:w="1813" w:type="dxa"/>
            <w:tcBorders>
              <w:top w:val="nil"/>
              <w:left w:val="nil"/>
              <w:bottom w:val="single" w:sz="8" w:space="0" w:color="auto"/>
              <w:right w:val="single" w:sz="4" w:space="0" w:color="auto"/>
            </w:tcBorders>
            <w:shd w:val="clear" w:color="auto" w:fill="auto"/>
            <w:noWrap/>
            <w:vAlign w:val="center"/>
            <w:hideMark/>
          </w:tcPr>
          <w:p w:rsidR="00255D85" w:rsidRPr="00B10932" w:rsidRDefault="00255D85" w:rsidP="00B10932">
            <w:pPr>
              <w:spacing w:after="0" w:line="240" w:lineRule="auto"/>
              <w:contextualSpacing/>
              <w:jc w:val="center"/>
              <w:rPr>
                <w:rFonts w:ascii="Times New Roman" w:eastAsia="Times New Roman" w:hAnsi="Times New Roman" w:cs="Times New Roman"/>
                <w:b/>
                <w:bCs/>
                <w:color w:val="000000"/>
                <w:kern w:val="0"/>
                <w:sz w:val="24"/>
                <w:szCs w:val="24"/>
                <w:lang w:eastAsia="ru-RU"/>
                <w14:ligatures w14:val="none"/>
              </w:rPr>
            </w:pPr>
            <w:r w:rsidRPr="00B10932">
              <w:rPr>
                <w:rFonts w:ascii="Times New Roman" w:eastAsia="Times New Roman" w:hAnsi="Times New Roman" w:cs="Times New Roman"/>
                <w:b/>
                <w:bCs/>
                <w:color w:val="000000"/>
                <w:kern w:val="0"/>
                <w:sz w:val="24"/>
                <w:szCs w:val="24"/>
                <w:lang w:eastAsia="ru-RU"/>
                <w14:ligatures w14:val="none"/>
              </w:rPr>
              <w:t>2213</w:t>
            </w:r>
          </w:p>
        </w:tc>
        <w:tc>
          <w:tcPr>
            <w:tcW w:w="1813" w:type="dxa"/>
            <w:tcBorders>
              <w:top w:val="nil"/>
              <w:left w:val="nil"/>
              <w:bottom w:val="single" w:sz="8" w:space="0" w:color="auto"/>
              <w:right w:val="single" w:sz="8" w:space="0" w:color="auto"/>
            </w:tcBorders>
            <w:shd w:val="clear" w:color="auto" w:fill="auto"/>
            <w:noWrap/>
            <w:vAlign w:val="bottom"/>
            <w:hideMark/>
          </w:tcPr>
          <w:p w:rsidR="00255D85" w:rsidRPr="00B10932" w:rsidRDefault="00255D85" w:rsidP="00B10932">
            <w:pPr>
              <w:spacing w:after="0" w:line="240" w:lineRule="auto"/>
              <w:contextualSpacing/>
              <w:jc w:val="center"/>
              <w:rPr>
                <w:rFonts w:ascii="Times New Roman" w:eastAsia="Times New Roman" w:hAnsi="Times New Roman" w:cs="Times New Roman"/>
                <w:b/>
                <w:bCs/>
                <w:color w:val="000000"/>
                <w:kern w:val="0"/>
                <w:sz w:val="24"/>
                <w:szCs w:val="24"/>
                <w:lang w:eastAsia="ru-RU"/>
                <w14:ligatures w14:val="none"/>
              </w:rPr>
            </w:pPr>
            <w:r w:rsidRPr="00B10932">
              <w:rPr>
                <w:rFonts w:ascii="Times New Roman" w:eastAsia="Times New Roman" w:hAnsi="Times New Roman" w:cs="Times New Roman"/>
                <w:b/>
                <w:bCs/>
                <w:color w:val="000000"/>
                <w:kern w:val="0"/>
                <w:sz w:val="24"/>
                <w:szCs w:val="24"/>
                <w:lang w:eastAsia="ru-RU"/>
                <w14:ligatures w14:val="none"/>
              </w:rPr>
              <w:t>1833</w:t>
            </w:r>
          </w:p>
        </w:tc>
      </w:tr>
    </w:tbl>
    <w:p w:rsidR="00255D85" w:rsidRPr="00B10932" w:rsidRDefault="00255D85" w:rsidP="00B10932">
      <w:pPr>
        <w:widowControl w:val="0"/>
        <w:autoSpaceDE w:val="0"/>
        <w:autoSpaceDN w:val="0"/>
        <w:spacing w:after="0" w:line="240" w:lineRule="auto"/>
        <w:contextualSpacing/>
        <w:jc w:val="center"/>
        <w:rPr>
          <w:rFonts w:ascii="Times New Roman" w:eastAsia="Times New Roman" w:hAnsi="Times New Roman" w:cs="Times New Roman"/>
          <w:kern w:val="0"/>
          <w:sz w:val="24"/>
          <w:szCs w:val="24"/>
          <w14:ligatures w14:val="none"/>
        </w:rPr>
      </w:pPr>
    </w:p>
    <w:p w:rsidR="00255D85" w:rsidRPr="00B10932" w:rsidRDefault="00255D85" w:rsidP="00B10932">
      <w:pPr>
        <w:widowControl w:val="0"/>
        <w:autoSpaceDE w:val="0"/>
        <w:autoSpaceDN w:val="0"/>
        <w:spacing w:after="0" w:line="240" w:lineRule="auto"/>
        <w:ind w:firstLine="709"/>
        <w:contextualSpacing/>
        <w:jc w:val="both"/>
        <w:rPr>
          <w:rFonts w:ascii="Times New Roman" w:eastAsia="Calibri" w:hAnsi="Times New Roman" w:cs="Times New Roman"/>
          <w:b/>
          <w:kern w:val="0"/>
          <w:sz w:val="24"/>
          <w:szCs w:val="24"/>
          <w14:ligatures w14:val="none"/>
        </w:rPr>
      </w:pPr>
    </w:p>
    <w:p w:rsidR="00255D85" w:rsidRPr="00B10932" w:rsidRDefault="00255D85" w:rsidP="00B10932">
      <w:pPr>
        <w:widowControl w:val="0"/>
        <w:autoSpaceDE w:val="0"/>
        <w:autoSpaceDN w:val="0"/>
        <w:spacing w:after="0" w:line="240" w:lineRule="auto"/>
        <w:contextualSpacing/>
        <w:jc w:val="center"/>
        <w:rPr>
          <w:rFonts w:ascii="Times New Roman" w:eastAsia="Calibri" w:hAnsi="Times New Roman" w:cs="Times New Roman"/>
          <w:b/>
          <w:kern w:val="0"/>
          <w:sz w:val="24"/>
          <w:szCs w:val="24"/>
          <w14:ligatures w14:val="none"/>
        </w:rPr>
      </w:pPr>
    </w:p>
    <w:p w:rsidR="00255D85" w:rsidRPr="00B10932" w:rsidRDefault="00255D85" w:rsidP="00B10932">
      <w:pPr>
        <w:widowControl w:val="0"/>
        <w:autoSpaceDE w:val="0"/>
        <w:autoSpaceDN w:val="0"/>
        <w:spacing w:after="0" w:line="240" w:lineRule="auto"/>
        <w:ind w:firstLine="709"/>
        <w:contextualSpacing/>
        <w:jc w:val="both"/>
        <w:rPr>
          <w:rFonts w:ascii="Times New Roman" w:eastAsia="Calibri" w:hAnsi="Times New Roman" w:cs="Times New Roman"/>
          <w:b/>
          <w:kern w:val="0"/>
          <w:sz w:val="24"/>
          <w:szCs w:val="24"/>
          <w14:ligatures w14:val="none"/>
        </w:rPr>
      </w:pPr>
    </w:p>
    <w:p w:rsidR="00255D85" w:rsidRPr="00B10932" w:rsidRDefault="00255D85" w:rsidP="00A10233">
      <w:pPr>
        <w:numPr>
          <w:ilvl w:val="0"/>
          <w:numId w:val="48"/>
        </w:numPr>
        <w:spacing w:after="0" w:line="240" w:lineRule="auto"/>
        <w:ind w:left="0" w:firstLine="709"/>
        <w:contextualSpacing/>
        <w:jc w:val="both"/>
        <w:outlineLvl w:val="3"/>
        <w:rPr>
          <w:rFonts w:ascii="Times New Roman" w:eastAsia="Times New Roman" w:hAnsi="Times New Roman" w:cs="Times New Roman"/>
          <w:b/>
          <w:bCs/>
          <w:kern w:val="0"/>
          <w:sz w:val="24"/>
          <w:szCs w:val="24"/>
          <w:lang w:val="en-US" w:eastAsia="ru-RU"/>
          <w14:ligatures w14:val="none"/>
        </w:rPr>
      </w:pPr>
      <w:r w:rsidRPr="00B10932">
        <w:rPr>
          <w:rFonts w:ascii="Times New Roman" w:eastAsia="Times New Roman" w:hAnsi="Times New Roman" w:cs="Times New Roman"/>
          <w:b/>
          <w:bCs/>
          <w:kern w:val="0"/>
          <w:sz w:val="24"/>
          <w:szCs w:val="24"/>
          <w:lang w:val="en-US" w:eastAsia="ru-RU"/>
          <w14:ligatures w14:val="none"/>
        </w:rPr>
        <w:t>Links with industry, support for employment, and number of employed graduates.</w:t>
      </w:r>
    </w:p>
    <w:p w:rsidR="00255D85" w:rsidRPr="00B10932" w:rsidRDefault="00255D85" w:rsidP="00B10932">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kern w:val="0"/>
          <w:sz w:val="24"/>
          <w:szCs w:val="24"/>
          <w:lang w:val="en-US"/>
          <w14:ligatures w14:val="none"/>
        </w:rPr>
      </w:pPr>
      <w:r w:rsidRPr="00B10932">
        <w:rPr>
          <w:rFonts w:ascii="Times New Roman" w:eastAsia="Times New Roman" w:hAnsi="Times New Roman" w:cs="Times New Roman"/>
          <w:color w:val="000000" w:themeColor="text1"/>
          <w:kern w:val="0"/>
          <w:sz w:val="24"/>
          <w:szCs w:val="24"/>
          <w:lang w:val="en-US" w:eastAsia="ru-RU"/>
          <w14:ligatures w14:val="none"/>
        </w:rPr>
        <w:t>Graduate employment is one of the most important criteria for assessing the effectiveness of the University’s activities in the educational services market.</w:t>
      </w:r>
    </w:p>
    <w:p w:rsidR="00255D85" w:rsidRPr="00B10932" w:rsidRDefault="00255D85" w:rsidP="00B10932">
      <w:pPr>
        <w:widowControl w:val="0"/>
        <w:autoSpaceDE w:val="0"/>
        <w:autoSpaceDN w:val="0"/>
        <w:spacing w:after="0" w:line="240" w:lineRule="auto"/>
        <w:ind w:firstLine="709"/>
        <w:contextualSpacing/>
        <w:jc w:val="both"/>
        <w:rPr>
          <w:rFonts w:ascii="Times New Roman" w:eastAsia="Times New Roman" w:hAnsi="Times New Roman" w:cs="Times New Roman"/>
          <w:color w:val="000000" w:themeColor="text1"/>
          <w:kern w:val="0"/>
          <w:sz w:val="24"/>
          <w:szCs w:val="24"/>
          <w:lang w:val="en-US"/>
          <w14:ligatures w14:val="none"/>
        </w:rPr>
      </w:pPr>
      <w:r w:rsidRPr="00B10932">
        <w:rPr>
          <w:rFonts w:ascii="Times New Roman" w:eastAsia="Times New Roman" w:hAnsi="Times New Roman" w:cs="Times New Roman"/>
          <w:color w:val="000000" w:themeColor="text1"/>
          <w:kern w:val="0"/>
          <w:sz w:val="24"/>
          <w:szCs w:val="24"/>
          <w:lang w:val="en-US"/>
          <w14:ligatures w14:val="none"/>
        </w:rPr>
        <w:t>Since 2019, IMU has successfully graduated more than 1,500 specialists. Information on graduates by specialty is shown in Table 2. Employment monitoring is carried out by the departments jointly with the dean’s office and the IMU International Office.</w:t>
      </w:r>
    </w:p>
    <w:p w:rsidR="00255D85" w:rsidRPr="00B10932" w:rsidRDefault="00255D85" w:rsidP="00B10932">
      <w:pPr>
        <w:widowControl w:val="0"/>
        <w:autoSpaceDE w:val="0"/>
        <w:autoSpaceDN w:val="0"/>
        <w:spacing w:after="0" w:line="240" w:lineRule="auto"/>
        <w:ind w:firstLine="708"/>
        <w:contextualSpacing/>
        <w:rPr>
          <w:rFonts w:ascii="Times New Roman" w:eastAsia="Times New Roman" w:hAnsi="Times New Roman" w:cs="Times New Roman"/>
          <w:b/>
          <w:kern w:val="0"/>
          <w:sz w:val="24"/>
          <w:szCs w:val="24"/>
          <w:lang w:val="en-US"/>
          <w14:ligatures w14:val="none"/>
        </w:rPr>
      </w:pPr>
    </w:p>
    <w:p w:rsidR="00255D85" w:rsidRPr="00B10932" w:rsidRDefault="00255D85" w:rsidP="00B10932">
      <w:pPr>
        <w:widowControl w:val="0"/>
        <w:autoSpaceDE w:val="0"/>
        <w:autoSpaceDN w:val="0"/>
        <w:spacing w:after="0" w:line="240" w:lineRule="auto"/>
        <w:ind w:firstLine="708"/>
        <w:contextualSpacing/>
        <w:rPr>
          <w:rFonts w:ascii="Times New Roman" w:eastAsia="Times New Roman" w:hAnsi="Times New Roman" w:cs="Times New Roman"/>
          <w:b/>
          <w:kern w:val="0"/>
          <w:sz w:val="24"/>
          <w:szCs w:val="24"/>
          <w14:ligatures w14:val="none"/>
        </w:rPr>
      </w:pPr>
      <w:r w:rsidRPr="00B10932">
        <w:rPr>
          <w:rFonts w:ascii="Times New Roman" w:eastAsia="Times New Roman" w:hAnsi="Times New Roman" w:cs="Times New Roman"/>
          <w:b/>
          <w:kern w:val="0"/>
          <w:sz w:val="24"/>
          <w:szCs w:val="24"/>
          <w14:ligatures w14:val="none"/>
        </w:rPr>
        <w:t>Table 2 - Information on IMU graduates</w:t>
      </w:r>
    </w:p>
    <w:tbl>
      <w:tblPr>
        <w:tblStyle w:val="af"/>
        <w:tblW w:w="9603" w:type="dxa"/>
        <w:jc w:val="center"/>
        <w:tblLayout w:type="fixed"/>
        <w:tblLook w:val="04A0" w:firstRow="1" w:lastRow="0" w:firstColumn="1" w:lastColumn="0" w:noHBand="0" w:noVBand="1"/>
      </w:tblPr>
      <w:tblGrid>
        <w:gridCol w:w="704"/>
        <w:gridCol w:w="1418"/>
        <w:gridCol w:w="1952"/>
        <w:gridCol w:w="2132"/>
        <w:gridCol w:w="1554"/>
        <w:gridCol w:w="1843"/>
      </w:tblGrid>
      <w:tr w:rsidR="00255D85" w:rsidRPr="00B10932" w:rsidTr="00CA0004">
        <w:trPr>
          <w:trHeight w:val="440"/>
          <w:jc w:val="center"/>
        </w:trPr>
        <w:tc>
          <w:tcPr>
            <w:tcW w:w="704" w:type="dxa"/>
            <w:vMerge w:val="restart"/>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rPr>
            </w:pPr>
            <w:r w:rsidRPr="00B10932">
              <w:rPr>
                <w:rFonts w:ascii="Times New Roman" w:eastAsia="Times New Roman" w:hAnsi="Times New Roman"/>
                <w:b/>
                <w:bCs/>
                <w:sz w:val="24"/>
                <w:szCs w:val="24"/>
              </w:rPr>
              <w:t>No.</w:t>
            </w:r>
          </w:p>
        </w:tc>
        <w:tc>
          <w:tcPr>
            <w:tcW w:w="1418" w:type="dxa"/>
            <w:vMerge w:val="restart"/>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rPr>
            </w:pPr>
            <w:r w:rsidRPr="00B10932">
              <w:rPr>
                <w:rFonts w:ascii="Times New Roman" w:eastAsia="Times New Roman" w:hAnsi="Times New Roman"/>
                <w:b/>
                <w:bCs/>
                <w:sz w:val="24"/>
                <w:szCs w:val="24"/>
              </w:rPr>
              <w:t>Year of graduation</w:t>
            </w:r>
          </w:p>
        </w:tc>
        <w:tc>
          <w:tcPr>
            <w:tcW w:w="7481" w:type="dxa"/>
            <w:gridSpan w:val="4"/>
          </w:tcPr>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lang w:val="en-US"/>
              </w:rPr>
            </w:pPr>
            <w:r w:rsidRPr="00B10932">
              <w:rPr>
                <w:rFonts w:ascii="Times New Roman" w:eastAsia="Times New Roman" w:hAnsi="Times New Roman"/>
                <w:b/>
                <w:bCs/>
                <w:sz w:val="24"/>
                <w:szCs w:val="24"/>
                <w:lang w:val="en-US"/>
              </w:rPr>
              <w:t>Number of graduates by specialty</w:t>
            </w:r>
          </w:p>
        </w:tc>
      </w:tr>
      <w:tr w:rsidR="00255D85" w:rsidRPr="00B10932" w:rsidTr="00CA0004">
        <w:trPr>
          <w:trHeight w:val="687"/>
          <w:jc w:val="center"/>
        </w:trPr>
        <w:tc>
          <w:tcPr>
            <w:tcW w:w="704" w:type="dxa"/>
            <w:vMerge/>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lang w:val="en-US"/>
              </w:rPr>
            </w:pPr>
          </w:p>
        </w:tc>
        <w:tc>
          <w:tcPr>
            <w:tcW w:w="1418" w:type="dxa"/>
            <w:vMerge/>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lang w:val="en-US"/>
              </w:rPr>
            </w:pPr>
          </w:p>
        </w:tc>
        <w:tc>
          <w:tcPr>
            <w:tcW w:w="1952"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rPr>
            </w:pPr>
            <w:r w:rsidRPr="00B10932">
              <w:rPr>
                <w:rFonts w:ascii="Times New Roman" w:eastAsia="Times New Roman" w:hAnsi="Times New Roman"/>
                <w:b/>
                <w:bCs/>
                <w:sz w:val="24"/>
                <w:szCs w:val="24"/>
              </w:rPr>
              <w:t>General Medicine (6 years)</w:t>
            </w:r>
          </w:p>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rPr>
            </w:pPr>
          </w:p>
        </w:tc>
        <w:tc>
          <w:tcPr>
            <w:tcW w:w="2132"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rPr>
            </w:pPr>
            <w:r w:rsidRPr="00B10932">
              <w:rPr>
                <w:rFonts w:ascii="Times New Roman" w:eastAsia="Times New Roman" w:hAnsi="Times New Roman"/>
                <w:b/>
                <w:bCs/>
                <w:sz w:val="24"/>
                <w:szCs w:val="24"/>
              </w:rPr>
              <w:t>General Medicine (5 years)</w:t>
            </w:r>
          </w:p>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rPr>
            </w:pPr>
          </w:p>
        </w:tc>
        <w:tc>
          <w:tcPr>
            <w:tcW w:w="1554"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rPr>
            </w:pPr>
            <w:r w:rsidRPr="00B10932">
              <w:rPr>
                <w:rFonts w:ascii="Times New Roman" w:eastAsia="Times New Roman" w:hAnsi="Times New Roman"/>
                <w:b/>
                <w:bCs/>
                <w:sz w:val="24"/>
                <w:szCs w:val="24"/>
              </w:rPr>
              <w:t>Pharmacy (evening)</w:t>
            </w:r>
          </w:p>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rPr>
            </w:pPr>
          </w:p>
        </w:tc>
        <w:tc>
          <w:tcPr>
            <w:tcW w:w="184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rPr>
            </w:pPr>
            <w:r w:rsidRPr="00B10932">
              <w:rPr>
                <w:rFonts w:ascii="Times New Roman" w:eastAsia="Times New Roman" w:hAnsi="Times New Roman"/>
                <w:b/>
                <w:bCs/>
                <w:sz w:val="24"/>
                <w:szCs w:val="24"/>
              </w:rPr>
              <w:t>Dentistry</w:t>
            </w:r>
          </w:p>
        </w:tc>
      </w:tr>
      <w:tr w:rsidR="00255D85" w:rsidRPr="00B10932" w:rsidTr="00CA0004">
        <w:trPr>
          <w:trHeight w:val="346"/>
          <w:jc w:val="center"/>
        </w:trPr>
        <w:tc>
          <w:tcPr>
            <w:tcW w:w="704"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rPr>
            </w:pPr>
            <w:r w:rsidRPr="00B10932">
              <w:rPr>
                <w:rFonts w:ascii="Times New Roman" w:eastAsia="Times New Roman" w:hAnsi="Times New Roman"/>
                <w:b/>
                <w:bCs/>
                <w:sz w:val="24"/>
                <w:szCs w:val="24"/>
              </w:rPr>
              <w:t>1</w:t>
            </w:r>
          </w:p>
        </w:tc>
        <w:tc>
          <w:tcPr>
            <w:tcW w:w="1418"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2019-2020</w:t>
            </w:r>
          </w:p>
        </w:tc>
        <w:tc>
          <w:tcPr>
            <w:tcW w:w="1952"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w:t>
            </w:r>
          </w:p>
        </w:tc>
        <w:tc>
          <w:tcPr>
            <w:tcW w:w="2132"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lang w:val="en-US"/>
              </w:rPr>
            </w:pPr>
            <w:r w:rsidRPr="00B10932">
              <w:rPr>
                <w:rFonts w:ascii="Times New Roman" w:eastAsia="Times New Roman" w:hAnsi="Times New Roman"/>
                <w:sz w:val="24"/>
                <w:szCs w:val="24"/>
              </w:rPr>
              <w:t>10</w:t>
            </w:r>
          </w:p>
        </w:tc>
        <w:tc>
          <w:tcPr>
            <w:tcW w:w="1554" w:type="dxa"/>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p>
        </w:tc>
        <w:tc>
          <w:tcPr>
            <w:tcW w:w="184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w:t>
            </w:r>
          </w:p>
        </w:tc>
      </w:tr>
      <w:tr w:rsidR="00255D85" w:rsidRPr="00B10932" w:rsidTr="00CA0004">
        <w:trPr>
          <w:trHeight w:val="346"/>
          <w:jc w:val="center"/>
        </w:trPr>
        <w:tc>
          <w:tcPr>
            <w:tcW w:w="704"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rPr>
            </w:pPr>
            <w:r w:rsidRPr="00B10932">
              <w:rPr>
                <w:rFonts w:ascii="Times New Roman" w:eastAsia="Times New Roman" w:hAnsi="Times New Roman"/>
                <w:b/>
                <w:bCs/>
                <w:sz w:val="24"/>
                <w:szCs w:val="24"/>
              </w:rPr>
              <w:t>2</w:t>
            </w:r>
          </w:p>
        </w:tc>
        <w:tc>
          <w:tcPr>
            <w:tcW w:w="1418"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2020-2021</w:t>
            </w:r>
          </w:p>
        </w:tc>
        <w:tc>
          <w:tcPr>
            <w:tcW w:w="1952"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w:t>
            </w:r>
          </w:p>
        </w:tc>
        <w:tc>
          <w:tcPr>
            <w:tcW w:w="2132"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lang w:val="en-US"/>
              </w:rPr>
            </w:pPr>
            <w:r w:rsidRPr="00B10932">
              <w:rPr>
                <w:rFonts w:ascii="Times New Roman" w:eastAsia="Times New Roman" w:hAnsi="Times New Roman"/>
                <w:sz w:val="24"/>
                <w:szCs w:val="24"/>
              </w:rPr>
              <w:t>54</w:t>
            </w:r>
          </w:p>
        </w:tc>
        <w:tc>
          <w:tcPr>
            <w:tcW w:w="1554" w:type="dxa"/>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p>
        </w:tc>
        <w:tc>
          <w:tcPr>
            <w:tcW w:w="184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w:t>
            </w:r>
          </w:p>
        </w:tc>
      </w:tr>
      <w:tr w:rsidR="00255D85" w:rsidRPr="00B10932" w:rsidTr="00CA0004">
        <w:trPr>
          <w:trHeight w:val="346"/>
          <w:jc w:val="center"/>
        </w:trPr>
        <w:tc>
          <w:tcPr>
            <w:tcW w:w="704"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rPr>
            </w:pPr>
            <w:r w:rsidRPr="00B10932">
              <w:rPr>
                <w:rFonts w:ascii="Times New Roman" w:eastAsia="Times New Roman" w:hAnsi="Times New Roman"/>
                <w:b/>
                <w:bCs/>
                <w:sz w:val="24"/>
                <w:szCs w:val="24"/>
              </w:rPr>
              <w:t>3</w:t>
            </w:r>
          </w:p>
        </w:tc>
        <w:tc>
          <w:tcPr>
            <w:tcW w:w="1418"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2021-2022</w:t>
            </w:r>
          </w:p>
        </w:tc>
        <w:tc>
          <w:tcPr>
            <w:tcW w:w="1952"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w:t>
            </w:r>
          </w:p>
        </w:tc>
        <w:tc>
          <w:tcPr>
            <w:tcW w:w="2132"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lang w:val="en-US"/>
              </w:rPr>
            </w:pPr>
            <w:r w:rsidRPr="00B10932">
              <w:rPr>
                <w:rFonts w:ascii="Times New Roman" w:eastAsia="Times New Roman" w:hAnsi="Times New Roman"/>
                <w:sz w:val="24"/>
                <w:szCs w:val="24"/>
              </w:rPr>
              <w:t>41</w:t>
            </w:r>
          </w:p>
        </w:tc>
        <w:tc>
          <w:tcPr>
            <w:tcW w:w="1554" w:type="dxa"/>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p>
        </w:tc>
        <w:tc>
          <w:tcPr>
            <w:tcW w:w="184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lang w:val="en-US"/>
              </w:rPr>
            </w:pPr>
            <w:r w:rsidRPr="00B10932">
              <w:rPr>
                <w:rFonts w:ascii="Times New Roman" w:eastAsia="Times New Roman" w:hAnsi="Times New Roman"/>
                <w:sz w:val="24"/>
                <w:szCs w:val="24"/>
              </w:rPr>
              <w:t>50</w:t>
            </w:r>
          </w:p>
        </w:tc>
      </w:tr>
      <w:tr w:rsidR="00255D85" w:rsidRPr="00B10932" w:rsidTr="00CA0004">
        <w:trPr>
          <w:trHeight w:val="343"/>
          <w:jc w:val="center"/>
        </w:trPr>
        <w:tc>
          <w:tcPr>
            <w:tcW w:w="704"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rPr>
            </w:pPr>
            <w:r w:rsidRPr="00B10932">
              <w:rPr>
                <w:rFonts w:ascii="Times New Roman" w:eastAsia="Times New Roman" w:hAnsi="Times New Roman"/>
                <w:b/>
                <w:bCs/>
                <w:sz w:val="24"/>
                <w:szCs w:val="24"/>
              </w:rPr>
              <w:t>4</w:t>
            </w:r>
          </w:p>
        </w:tc>
        <w:tc>
          <w:tcPr>
            <w:tcW w:w="1418"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2022-2023</w:t>
            </w:r>
          </w:p>
        </w:tc>
        <w:tc>
          <w:tcPr>
            <w:tcW w:w="1952"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29</w:t>
            </w:r>
          </w:p>
        </w:tc>
        <w:tc>
          <w:tcPr>
            <w:tcW w:w="2132"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lang w:val="en-US"/>
              </w:rPr>
            </w:pPr>
            <w:r w:rsidRPr="00B10932">
              <w:rPr>
                <w:rFonts w:ascii="Times New Roman" w:eastAsia="Times New Roman" w:hAnsi="Times New Roman"/>
                <w:sz w:val="24"/>
                <w:szCs w:val="24"/>
              </w:rPr>
              <w:t>213</w:t>
            </w:r>
          </w:p>
        </w:tc>
        <w:tc>
          <w:tcPr>
            <w:tcW w:w="1554" w:type="dxa"/>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p>
        </w:tc>
        <w:tc>
          <w:tcPr>
            <w:tcW w:w="184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lang w:val="en-US"/>
              </w:rPr>
            </w:pPr>
            <w:r w:rsidRPr="00B10932">
              <w:rPr>
                <w:rFonts w:ascii="Times New Roman" w:eastAsia="Times New Roman" w:hAnsi="Times New Roman"/>
                <w:sz w:val="24"/>
                <w:szCs w:val="24"/>
              </w:rPr>
              <w:t>46</w:t>
            </w:r>
          </w:p>
        </w:tc>
      </w:tr>
      <w:tr w:rsidR="00255D85" w:rsidRPr="00B10932" w:rsidTr="00CA0004">
        <w:trPr>
          <w:trHeight w:val="346"/>
          <w:jc w:val="center"/>
        </w:trPr>
        <w:tc>
          <w:tcPr>
            <w:tcW w:w="704"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rPr>
            </w:pPr>
            <w:r w:rsidRPr="00B10932">
              <w:rPr>
                <w:rFonts w:ascii="Times New Roman" w:eastAsia="Times New Roman" w:hAnsi="Times New Roman"/>
                <w:b/>
                <w:bCs/>
                <w:sz w:val="24"/>
                <w:szCs w:val="24"/>
              </w:rPr>
              <w:t>5</w:t>
            </w:r>
          </w:p>
        </w:tc>
        <w:tc>
          <w:tcPr>
            <w:tcW w:w="1418"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2023-2024</w:t>
            </w:r>
          </w:p>
        </w:tc>
        <w:tc>
          <w:tcPr>
            <w:tcW w:w="1952"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77</w:t>
            </w:r>
          </w:p>
        </w:tc>
        <w:tc>
          <w:tcPr>
            <w:tcW w:w="2132"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1037</w:t>
            </w:r>
          </w:p>
        </w:tc>
        <w:tc>
          <w:tcPr>
            <w:tcW w:w="1554" w:type="dxa"/>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13</w:t>
            </w:r>
          </w:p>
        </w:tc>
        <w:tc>
          <w:tcPr>
            <w:tcW w:w="184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rPr>
            </w:pPr>
            <w:r w:rsidRPr="00B10932">
              <w:rPr>
                <w:rFonts w:ascii="Times New Roman" w:eastAsia="Times New Roman" w:hAnsi="Times New Roman"/>
                <w:sz w:val="24"/>
                <w:szCs w:val="24"/>
              </w:rPr>
              <w:t>73</w:t>
            </w:r>
          </w:p>
        </w:tc>
      </w:tr>
      <w:tr w:rsidR="00255D85" w:rsidRPr="00B10932" w:rsidTr="00CA0004">
        <w:trPr>
          <w:trHeight w:val="346"/>
          <w:jc w:val="center"/>
        </w:trPr>
        <w:tc>
          <w:tcPr>
            <w:tcW w:w="704"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rPr>
            </w:pPr>
          </w:p>
        </w:tc>
        <w:tc>
          <w:tcPr>
            <w:tcW w:w="1418"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rPr>
            </w:pPr>
            <w:r w:rsidRPr="00B10932">
              <w:rPr>
                <w:rFonts w:ascii="Times New Roman" w:eastAsia="Times New Roman" w:hAnsi="Times New Roman"/>
                <w:b/>
                <w:bCs/>
                <w:sz w:val="24"/>
                <w:szCs w:val="24"/>
              </w:rPr>
              <w:t>TOTAL</w:t>
            </w:r>
          </w:p>
        </w:tc>
        <w:tc>
          <w:tcPr>
            <w:tcW w:w="1952"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rPr>
            </w:pPr>
            <w:r w:rsidRPr="00B10932">
              <w:rPr>
                <w:rFonts w:ascii="Times New Roman" w:eastAsia="Times New Roman" w:hAnsi="Times New Roman"/>
                <w:b/>
                <w:bCs/>
                <w:sz w:val="24"/>
                <w:szCs w:val="24"/>
              </w:rPr>
              <w:t>106</w:t>
            </w:r>
          </w:p>
        </w:tc>
        <w:tc>
          <w:tcPr>
            <w:tcW w:w="2132"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lang w:val="en-US"/>
              </w:rPr>
            </w:pPr>
            <w:r w:rsidRPr="00B10932">
              <w:rPr>
                <w:rFonts w:ascii="Times New Roman" w:eastAsia="Times New Roman" w:hAnsi="Times New Roman"/>
                <w:b/>
                <w:bCs/>
                <w:sz w:val="24"/>
                <w:szCs w:val="24"/>
              </w:rPr>
              <w:t>1355</w:t>
            </w:r>
          </w:p>
        </w:tc>
        <w:tc>
          <w:tcPr>
            <w:tcW w:w="1554" w:type="dxa"/>
          </w:tcPr>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rPr>
            </w:pPr>
            <w:r w:rsidRPr="00B10932">
              <w:rPr>
                <w:rFonts w:ascii="Times New Roman" w:eastAsia="Times New Roman" w:hAnsi="Times New Roman"/>
                <w:b/>
                <w:bCs/>
                <w:sz w:val="24"/>
                <w:szCs w:val="24"/>
              </w:rPr>
              <w:t>13</w:t>
            </w:r>
          </w:p>
        </w:tc>
        <w:tc>
          <w:tcPr>
            <w:tcW w:w="184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rPr>
            </w:pPr>
            <w:r w:rsidRPr="00B10932">
              <w:rPr>
                <w:rFonts w:ascii="Times New Roman" w:eastAsia="Times New Roman" w:hAnsi="Times New Roman"/>
                <w:b/>
                <w:bCs/>
                <w:sz w:val="24"/>
                <w:szCs w:val="24"/>
              </w:rPr>
              <w:t>169</w:t>
            </w:r>
          </w:p>
        </w:tc>
      </w:tr>
    </w:tbl>
    <w:p w:rsidR="00255D85" w:rsidRPr="00B10932" w:rsidRDefault="00255D85" w:rsidP="00B10932">
      <w:pPr>
        <w:widowControl w:val="0"/>
        <w:autoSpaceDE w:val="0"/>
        <w:autoSpaceDN w:val="0"/>
        <w:spacing w:after="0" w:line="240" w:lineRule="auto"/>
        <w:contextualSpacing/>
        <w:jc w:val="center"/>
        <w:rPr>
          <w:rFonts w:ascii="Times New Roman" w:eastAsia="Times New Roman" w:hAnsi="Times New Roman" w:cs="Times New Roman"/>
          <w:kern w:val="0"/>
          <w:sz w:val="24"/>
          <w:szCs w:val="24"/>
          <w14:ligatures w14:val="none"/>
        </w:rPr>
      </w:pPr>
    </w:p>
    <w:p w:rsidR="00255D85" w:rsidRPr="00B10932" w:rsidRDefault="00255D85" w:rsidP="00B10932">
      <w:pPr>
        <w:spacing w:after="200" w:line="240" w:lineRule="auto"/>
        <w:ind w:firstLine="708"/>
        <w:contextualSpacing/>
        <w:jc w:val="both"/>
        <w:rPr>
          <w:rFonts w:ascii="Times New Roman" w:eastAsia="Times New Roman" w:hAnsi="Times New Roman" w:cs="Times New Roman"/>
          <w:b/>
          <w:kern w:val="0"/>
          <w:sz w:val="24"/>
          <w:szCs w:val="24"/>
          <w14:ligatures w14:val="none"/>
        </w:rPr>
      </w:pPr>
    </w:p>
    <w:p w:rsidR="00255D85" w:rsidRPr="00B10932" w:rsidRDefault="00255D85" w:rsidP="00A10233">
      <w:pPr>
        <w:pStyle w:val="a7"/>
        <w:numPr>
          <w:ilvl w:val="0"/>
          <w:numId w:val="44"/>
        </w:numPr>
        <w:tabs>
          <w:tab w:val="left" w:pos="993"/>
        </w:tabs>
        <w:spacing w:after="0" w:line="240" w:lineRule="auto"/>
        <w:ind w:left="0" w:firstLine="709"/>
        <w:jc w:val="both"/>
        <w:rPr>
          <w:rFonts w:ascii="Times New Roman" w:eastAsia="Times New Roman" w:hAnsi="Times New Roman" w:cs="Times New Roman"/>
          <w:kern w:val="0"/>
          <w:sz w:val="24"/>
          <w:szCs w:val="24"/>
          <w:lang w:val="en-US"/>
          <w14:ligatures w14:val="none"/>
        </w:rPr>
      </w:pPr>
      <w:r w:rsidRPr="00B10932">
        <w:rPr>
          <w:rFonts w:ascii="Times New Roman" w:eastAsia="Times New Roman" w:hAnsi="Times New Roman" w:cs="Times New Roman"/>
          <w:b/>
          <w:kern w:val="0"/>
          <w:sz w:val="24"/>
          <w:szCs w:val="24"/>
          <w:lang w:val="en-US"/>
          <w14:ligatures w14:val="none"/>
        </w:rPr>
        <w:t>Data on curricula of the accredited educational programs</w:t>
      </w:r>
    </w:p>
    <w:p w:rsidR="00255D85" w:rsidRPr="00B10932" w:rsidRDefault="00255D85" w:rsidP="00B10932">
      <w:pPr>
        <w:tabs>
          <w:tab w:val="left" w:pos="993"/>
        </w:tabs>
        <w:spacing w:after="0" w:line="240" w:lineRule="auto"/>
        <w:ind w:firstLine="709"/>
        <w:contextualSpacing/>
        <w:jc w:val="both"/>
        <w:rPr>
          <w:rFonts w:ascii="Times New Roman" w:eastAsia="Times New Roman" w:hAnsi="Times New Roman" w:cs="Times New Roman"/>
          <w:kern w:val="0"/>
          <w:sz w:val="24"/>
          <w:szCs w:val="24"/>
          <w:lang w:val="en-US"/>
          <w14:ligatures w14:val="none"/>
        </w:rPr>
      </w:pPr>
      <w:r w:rsidRPr="00B10932">
        <w:rPr>
          <w:rFonts w:ascii="Times New Roman" w:eastAsia="Times New Roman" w:hAnsi="Times New Roman" w:cs="Times New Roman"/>
          <w:kern w:val="0"/>
          <w:sz w:val="24"/>
          <w:szCs w:val="24"/>
          <w:lang w:val="en-US"/>
          <w14:ligatures w14:val="none"/>
        </w:rPr>
        <w:t>(Appendix 8. Copies of curricula)</w:t>
      </w:r>
    </w:p>
    <w:p w:rsidR="00255D85" w:rsidRPr="00B10932" w:rsidRDefault="00255D85" w:rsidP="00B10932">
      <w:pPr>
        <w:tabs>
          <w:tab w:val="left" w:pos="993"/>
        </w:tabs>
        <w:spacing w:after="0" w:line="240" w:lineRule="auto"/>
        <w:ind w:firstLine="709"/>
        <w:contextualSpacing/>
        <w:jc w:val="both"/>
        <w:rPr>
          <w:rFonts w:ascii="Times New Roman" w:eastAsia="Times New Roman" w:hAnsi="Times New Roman" w:cs="Times New Roman"/>
          <w:i/>
          <w:iCs/>
          <w:kern w:val="0"/>
          <w:sz w:val="24"/>
          <w:szCs w:val="24"/>
          <w:lang w:val="en-US"/>
          <w14:ligatures w14:val="none"/>
        </w:rPr>
      </w:pPr>
      <w:r w:rsidRPr="00B10932">
        <w:rPr>
          <w:rFonts w:ascii="Times New Roman" w:eastAsia="Times New Roman" w:hAnsi="Times New Roman" w:cs="Times New Roman"/>
          <w:kern w:val="0"/>
          <w:sz w:val="24"/>
          <w:szCs w:val="24"/>
          <w:lang w:val="en-US"/>
          <w14:ligatures w14:val="none"/>
        </w:rPr>
        <w:t>- Curriculum for General Medicine (6 years)</w:t>
      </w:r>
      <w:hyperlink r:id="rId37" w:history="1"/>
    </w:p>
    <w:p w:rsidR="00255D85" w:rsidRPr="00B10932" w:rsidRDefault="00255D85" w:rsidP="00B10932">
      <w:pPr>
        <w:tabs>
          <w:tab w:val="left" w:pos="993"/>
        </w:tabs>
        <w:spacing w:after="0" w:line="240" w:lineRule="auto"/>
        <w:ind w:firstLine="709"/>
        <w:contextualSpacing/>
        <w:jc w:val="both"/>
        <w:rPr>
          <w:rFonts w:ascii="Times New Roman" w:eastAsia="Times New Roman" w:hAnsi="Times New Roman" w:cs="Times New Roman"/>
          <w:i/>
          <w:iCs/>
          <w:kern w:val="0"/>
          <w:sz w:val="24"/>
          <w:szCs w:val="24"/>
          <w:lang w:val="en-US"/>
          <w14:ligatures w14:val="none"/>
        </w:rPr>
      </w:pPr>
      <w:r w:rsidRPr="00B10932">
        <w:rPr>
          <w:rFonts w:ascii="Times New Roman" w:eastAsia="Times New Roman" w:hAnsi="Times New Roman" w:cs="Times New Roman"/>
          <w:i/>
          <w:iCs/>
          <w:kern w:val="0"/>
          <w:sz w:val="24"/>
          <w:szCs w:val="24"/>
          <w:lang w:val="en-US"/>
          <w14:ligatures w14:val="none"/>
        </w:rPr>
        <w:t>- Curriculum for General Medicine (5 years)</w:t>
      </w:r>
      <w:hyperlink r:id="rId38" w:history="1"/>
    </w:p>
    <w:p w:rsidR="00255D85" w:rsidRPr="00B10932" w:rsidRDefault="00255D85" w:rsidP="00B10932">
      <w:pPr>
        <w:tabs>
          <w:tab w:val="left" w:pos="993"/>
        </w:tabs>
        <w:spacing w:after="0" w:line="240" w:lineRule="auto"/>
        <w:ind w:firstLine="709"/>
        <w:contextualSpacing/>
        <w:jc w:val="both"/>
        <w:rPr>
          <w:rFonts w:ascii="Times New Roman" w:hAnsi="Times New Roman" w:cs="Times New Roman"/>
          <w:i/>
          <w:iCs/>
          <w:sz w:val="24"/>
          <w:szCs w:val="24"/>
          <w:lang w:val="en-US"/>
        </w:rPr>
      </w:pPr>
      <w:r w:rsidRPr="00B10932">
        <w:rPr>
          <w:rFonts w:ascii="Times New Roman" w:eastAsia="Times New Roman" w:hAnsi="Times New Roman" w:cs="Times New Roman"/>
          <w:i/>
          <w:iCs/>
          <w:kern w:val="0"/>
          <w:sz w:val="24"/>
          <w:szCs w:val="24"/>
          <w:lang w:val="en-US"/>
          <w14:ligatures w14:val="none"/>
        </w:rPr>
        <w:t>- Curriculum for Dentistry (Russian-language group)</w:t>
      </w:r>
      <w:hyperlink r:id="rId39" w:history="1"/>
    </w:p>
    <w:p w:rsidR="00255D85" w:rsidRPr="00B10932" w:rsidRDefault="00255D85" w:rsidP="00B10932">
      <w:pPr>
        <w:tabs>
          <w:tab w:val="left" w:pos="993"/>
        </w:tabs>
        <w:spacing w:after="0" w:line="240" w:lineRule="auto"/>
        <w:ind w:firstLine="709"/>
        <w:contextualSpacing/>
        <w:jc w:val="both"/>
        <w:rPr>
          <w:rFonts w:ascii="Times New Roman" w:hAnsi="Times New Roman" w:cs="Times New Roman"/>
          <w:i/>
          <w:iCs/>
          <w:sz w:val="24"/>
          <w:szCs w:val="24"/>
          <w:lang w:val="en-US"/>
        </w:rPr>
      </w:pPr>
      <w:r w:rsidRPr="00B10932">
        <w:rPr>
          <w:rFonts w:ascii="Times New Roman" w:hAnsi="Times New Roman" w:cs="Times New Roman"/>
          <w:i/>
          <w:iCs/>
          <w:sz w:val="24"/>
          <w:szCs w:val="24"/>
          <w:lang w:val="en-US"/>
        </w:rPr>
        <w:t>- Curriculum for Dentistry (English-language group)</w:t>
      </w:r>
      <w:hyperlink r:id="rId40" w:history="1"/>
    </w:p>
    <w:p w:rsidR="00255D85" w:rsidRPr="00B10932" w:rsidRDefault="00255D85" w:rsidP="00B10932">
      <w:pPr>
        <w:tabs>
          <w:tab w:val="left" w:pos="993"/>
        </w:tabs>
        <w:spacing w:after="0" w:line="240" w:lineRule="auto"/>
        <w:ind w:firstLine="709"/>
        <w:contextualSpacing/>
        <w:jc w:val="both"/>
        <w:rPr>
          <w:rFonts w:ascii="Times New Roman" w:eastAsia="Times New Roman" w:hAnsi="Times New Roman" w:cs="Times New Roman"/>
          <w:i/>
          <w:iCs/>
          <w:kern w:val="0"/>
          <w:sz w:val="24"/>
          <w:szCs w:val="24"/>
          <w:lang w:val="en-US"/>
          <w14:ligatures w14:val="none"/>
        </w:rPr>
      </w:pPr>
      <w:r w:rsidRPr="00B10932">
        <w:rPr>
          <w:rFonts w:ascii="Times New Roman" w:hAnsi="Times New Roman" w:cs="Times New Roman"/>
          <w:i/>
          <w:iCs/>
          <w:sz w:val="24"/>
          <w:szCs w:val="24"/>
          <w:lang w:val="en-US"/>
        </w:rPr>
        <w:t>- Curriculum for Pharmacy (5 years)</w:t>
      </w:r>
      <w:hyperlink r:id="rId41" w:history="1"/>
    </w:p>
    <w:p w:rsidR="00255D85" w:rsidRPr="00B10932" w:rsidRDefault="00255D85" w:rsidP="00B10932">
      <w:pPr>
        <w:tabs>
          <w:tab w:val="left" w:pos="993"/>
        </w:tabs>
        <w:spacing w:after="0" w:line="240" w:lineRule="auto"/>
        <w:ind w:firstLine="709"/>
        <w:contextualSpacing/>
        <w:jc w:val="both"/>
        <w:rPr>
          <w:rFonts w:ascii="Times New Roman" w:hAnsi="Times New Roman" w:cs="Times New Roman"/>
          <w:i/>
          <w:iCs/>
          <w:sz w:val="24"/>
          <w:szCs w:val="24"/>
          <w:lang w:val="en-US"/>
        </w:rPr>
      </w:pPr>
      <w:r w:rsidRPr="00B10932">
        <w:rPr>
          <w:rFonts w:ascii="Times New Roman" w:hAnsi="Times New Roman" w:cs="Times New Roman"/>
          <w:i/>
          <w:iCs/>
          <w:sz w:val="24"/>
          <w:szCs w:val="24"/>
          <w:lang w:val="en-US"/>
        </w:rPr>
        <w:t>- Curriculum for Pharmacy (3 years)</w:t>
      </w:r>
      <w:hyperlink r:id="rId42" w:history="1"/>
    </w:p>
    <w:p w:rsidR="00255D85" w:rsidRPr="00B10932" w:rsidRDefault="00255D85" w:rsidP="00B10932">
      <w:pPr>
        <w:tabs>
          <w:tab w:val="left" w:pos="993"/>
        </w:tabs>
        <w:spacing w:after="0" w:line="240" w:lineRule="auto"/>
        <w:ind w:firstLine="709"/>
        <w:contextualSpacing/>
        <w:jc w:val="both"/>
        <w:rPr>
          <w:rFonts w:ascii="Times New Roman" w:eastAsia="Times New Roman" w:hAnsi="Times New Roman" w:cs="Times New Roman"/>
          <w:kern w:val="0"/>
          <w:sz w:val="24"/>
          <w:szCs w:val="24"/>
          <w:lang w:val="en-US"/>
          <w14:ligatures w14:val="none"/>
        </w:rPr>
      </w:pPr>
    </w:p>
    <w:p w:rsidR="00255D85" w:rsidRPr="00B10932" w:rsidRDefault="00255D85" w:rsidP="00A10233">
      <w:pPr>
        <w:pStyle w:val="a7"/>
        <w:widowControl w:val="0"/>
        <w:numPr>
          <w:ilvl w:val="0"/>
          <w:numId w:val="44"/>
        </w:numPr>
        <w:tabs>
          <w:tab w:val="left" w:pos="851"/>
          <w:tab w:val="left" w:pos="993"/>
        </w:tabs>
        <w:autoSpaceDE w:val="0"/>
        <w:autoSpaceDN w:val="0"/>
        <w:spacing w:after="0" w:line="240" w:lineRule="auto"/>
        <w:ind w:left="0" w:firstLine="709"/>
        <w:jc w:val="both"/>
        <w:rPr>
          <w:rFonts w:ascii="Times New Roman" w:eastAsia="Times New Roman" w:hAnsi="Times New Roman" w:cs="Times New Roman"/>
          <w:b/>
          <w:bCs/>
          <w:kern w:val="0"/>
          <w:sz w:val="24"/>
          <w:szCs w:val="24"/>
          <w:lang w:val="en-US"/>
          <w14:ligatures w14:val="none"/>
        </w:rPr>
      </w:pPr>
      <w:r w:rsidRPr="00B10932">
        <w:rPr>
          <w:rFonts w:ascii="Times New Roman" w:eastAsia="Times New Roman" w:hAnsi="Times New Roman" w:cs="Times New Roman"/>
          <w:b/>
          <w:bCs/>
          <w:kern w:val="0"/>
          <w:sz w:val="24"/>
          <w:szCs w:val="24"/>
          <w:lang w:val="en-US"/>
          <w14:ligatures w14:val="none"/>
        </w:rPr>
        <w:t>Information and library support for the educational and research process of students and teaching staff</w:t>
      </w:r>
    </w:p>
    <w:p w:rsidR="00255D85" w:rsidRPr="00B10932" w:rsidRDefault="00255D85" w:rsidP="00B10932">
      <w:pPr>
        <w:widowControl w:val="0"/>
        <w:autoSpaceDE w:val="0"/>
        <w:autoSpaceDN w:val="0"/>
        <w:spacing w:after="0" w:line="240" w:lineRule="auto"/>
        <w:ind w:firstLine="709"/>
        <w:contextualSpacing/>
        <w:jc w:val="both"/>
        <w:rPr>
          <w:rFonts w:ascii="Times New Roman" w:eastAsia="Times New Roman" w:hAnsi="Times New Roman" w:cs="Times New Roman"/>
          <w:kern w:val="0"/>
          <w:sz w:val="24"/>
          <w:szCs w:val="24"/>
          <w:lang w:val="en-US"/>
          <w14:ligatures w14:val="none"/>
        </w:rPr>
      </w:pPr>
      <w:r w:rsidRPr="00B10932">
        <w:rPr>
          <w:rFonts w:ascii="Times New Roman" w:eastAsia="Times New Roman" w:hAnsi="Times New Roman" w:cs="Times New Roman"/>
          <w:b/>
          <w:bCs/>
          <w:kern w:val="0"/>
          <w:sz w:val="24"/>
          <w:szCs w:val="24"/>
          <w:lang w:val="en-US"/>
          <w14:ligatures w14:val="none"/>
        </w:rPr>
        <w:t>Information and library support for the educational and research process</w:t>
      </w:r>
    </w:p>
    <w:p w:rsidR="00255D85" w:rsidRPr="00B10932" w:rsidRDefault="00255D85" w:rsidP="00B10932">
      <w:pPr>
        <w:spacing w:after="0" w:line="240" w:lineRule="auto"/>
        <w:ind w:firstLine="709"/>
        <w:contextualSpacing/>
        <w:jc w:val="both"/>
        <w:rPr>
          <w:rFonts w:ascii="Times New Roman" w:eastAsia="Times New Roman" w:hAnsi="Times New Roman" w:cs="Times New Roman"/>
          <w:color w:val="000000"/>
          <w:kern w:val="0"/>
          <w:sz w:val="24"/>
          <w:szCs w:val="24"/>
          <w:shd w:val="clear" w:color="auto" w:fill="FFFFFF"/>
          <w:lang w:val="en-US" w:eastAsia="ru-RU"/>
          <w14:ligatures w14:val="none"/>
        </w:rPr>
      </w:pPr>
      <w:r w:rsidRPr="00B10932">
        <w:rPr>
          <w:rFonts w:ascii="Times New Roman" w:eastAsia="Calibri" w:hAnsi="Times New Roman" w:cs="Times New Roman"/>
          <w:kern w:val="0"/>
          <w:sz w:val="24"/>
          <w:szCs w:val="24"/>
          <w:lang w:val="ky-KG"/>
          <w14:ligatures w14:val="none"/>
        </w:rPr>
        <w:t>IMU has a modern medical library automated using the innovative Library Automation and Electronic Library Creation System IRBIS 64, which meets all international requirements for modern library systems and at the same time supports the diversity of library traditions.</w:t>
      </w:r>
    </w:p>
    <w:p w:rsidR="00255D85" w:rsidRPr="00B10932" w:rsidRDefault="00255D85" w:rsidP="00B10932">
      <w:pPr>
        <w:spacing w:after="0" w:line="240" w:lineRule="auto"/>
        <w:ind w:firstLine="709"/>
        <w:contextualSpacing/>
        <w:jc w:val="both"/>
        <w:rPr>
          <w:rFonts w:ascii="Times New Roman" w:eastAsia="Calibri" w:hAnsi="Times New Roman" w:cs="Times New Roman"/>
          <w:kern w:val="0"/>
          <w:sz w:val="24"/>
          <w:szCs w:val="24"/>
          <w:lang w:val="en-US"/>
          <w14:ligatures w14:val="none"/>
        </w:rPr>
      </w:pPr>
      <w:r w:rsidRPr="00B10932">
        <w:rPr>
          <w:rFonts w:ascii="Times New Roman" w:eastAsia="Calibri" w:hAnsi="Times New Roman" w:cs="Times New Roman"/>
          <w:kern w:val="0"/>
          <w:sz w:val="24"/>
          <w:szCs w:val="24"/>
          <w:lang w:val="ky-KG"/>
          <w14:ligatures w14:val="none"/>
        </w:rPr>
        <w:t>The library provides automated user services, full access to traditional and electronic resources, and integration with international information platforms.</w:t>
      </w:r>
    </w:p>
    <w:p w:rsidR="00255D85" w:rsidRPr="00B10932" w:rsidRDefault="00255D85" w:rsidP="00B10932">
      <w:pPr>
        <w:widowControl w:val="0"/>
        <w:autoSpaceDE w:val="0"/>
        <w:autoSpaceDN w:val="0"/>
        <w:spacing w:after="0" w:line="240" w:lineRule="auto"/>
        <w:ind w:firstLine="709"/>
        <w:contextualSpacing/>
        <w:jc w:val="both"/>
        <w:rPr>
          <w:rFonts w:ascii="Times New Roman" w:eastAsia="Times New Roman" w:hAnsi="Times New Roman" w:cs="Times New Roman"/>
          <w:kern w:val="0"/>
          <w:sz w:val="24"/>
          <w:szCs w:val="24"/>
          <w:lang w:val="en-US"/>
          <w14:ligatures w14:val="none"/>
        </w:rPr>
      </w:pPr>
      <w:r w:rsidRPr="00B10932">
        <w:rPr>
          <w:rFonts w:ascii="Times New Roman" w:eastAsia="Times New Roman" w:hAnsi="Times New Roman" w:cs="Times New Roman"/>
          <w:kern w:val="0"/>
          <w:sz w:val="24"/>
          <w:szCs w:val="24"/>
          <w:lang w:val="en-US"/>
          <w14:ligatures w14:val="none"/>
        </w:rPr>
        <w:t>The total traditional library collection comprises 33,132 printed books. Of these, textbooks and educational-methodological literature in English corresponding to the disciplines of the educational program 560001 “General Medicine” amount to 19,444 copies. Students are provided with 85% of learning materials in printed format.</w:t>
      </w:r>
    </w:p>
    <w:p w:rsidR="00255D85" w:rsidRPr="00B10932" w:rsidRDefault="00255D85" w:rsidP="00B10932">
      <w:pPr>
        <w:widowControl w:val="0"/>
        <w:autoSpaceDE w:val="0"/>
        <w:autoSpaceDN w:val="0"/>
        <w:spacing w:after="0" w:line="240" w:lineRule="auto"/>
        <w:ind w:firstLine="709"/>
        <w:contextualSpacing/>
        <w:jc w:val="both"/>
        <w:rPr>
          <w:rFonts w:ascii="Times New Roman" w:eastAsia="Times New Roman" w:hAnsi="Times New Roman" w:cs="Times New Roman"/>
          <w:kern w:val="0"/>
          <w:sz w:val="24"/>
          <w:szCs w:val="24"/>
          <w:lang w:val="en-US"/>
          <w14:ligatures w14:val="none"/>
        </w:rPr>
      </w:pPr>
      <w:r w:rsidRPr="00B10932">
        <w:rPr>
          <w:rFonts w:ascii="Times New Roman" w:eastAsia="Times New Roman" w:hAnsi="Times New Roman" w:cs="Times New Roman"/>
          <w:kern w:val="0"/>
          <w:sz w:val="24"/>
          <w:szCs w:val="24"/>
          <w:lang w:val="en-US"/>
          <w14:ligatures w14:val="none"/>
        </w:rPr>
        <w:t>Every year, the library collection is monitored for compliance with book availability requirements:</w:t>
      </w:r>
    </w:p>
    <w:p w:rsidR="00255D85" w:rsidRPr="00B10932" w:rsidRDefault="002F50E8" w:rsidP="00B10932">
      <w:pPr>
        <w:widowControl w:val="0"/>
        <w:autoSpaceDE w:val="0"/>
        <w:autoSpaceDN w:val="0"/>
        <w:spacing w:after="0" w:line="240" w:lineRule="auto"/>
        <w:ind w:firstLine="709"/>
        <w:contextualSpacing/>
        <w:jc w:val="both"/>
        <w:rPr>
          <w:rFonts w:ascii="Times New Roman" w:eastAsia="Times New Roman" w:hAnsi="Times New Roman" w:cs="Times New Roman"/>
          <w:kern w:val="0"/>
          <w:sz w:val="24"/>
          <w:szCs w:val="24"/>
          <w:lang w:val="en-US"/>
          <w14:ligatures w14:val="none"/>
        </w:rPr>
      </w:pPr>
      <w:hyperlink r:id="rId43" w:history="1">
        <w:r w:rsidR="00255D85" w:rsidRPr="00B10932">
          <w:rPr>
            <w:rStyle w:val="afb"/>
            <w:rFonts w:ascii="Times New Roman" w:eastAsia="Times New Roman" w:hAnsi="Times New Roman" w:cs="Times New Roman"/>
            <w:kern w:val="0"/>
            <w:sz w:val="24"/>
            <w:szCs w:val="24"/>
            <w:lang w:val="en-US"/>
            <w14:ligatures w14:val="none"/>
          </w:rPr>
          <w:t>Book availability for General Medicine (5 years)</w:t>
        </w:r>
      </w:hyperlink>
    </w:p>
    <w:p w:rsidR="00255D85" w:rsidRPr="00B10932" w:rsidRDefault="002F50E8" w:rsidP="00B10932">
      <w:pPr>
        <w:widowControl w:val="0"/>
        <w:autoSpaceDE w:val="0"/>
        <w:autoSpaceDN w:val="0"/>
        <w:spacing w:after="0" w:line="240" w:lineRule="auto"/>
        <w:ind w:firstLine="709"/>
        <w:contextualSpacing/>
        <w:jc w:val="both"/>
        <w:rPr>
          <w:rFonts w:ascii="Times New Roman" w:eastAsia="Times New Roman" w:hAnsi="Times New Roman" w:cs="Times New Roman"/>
          <w:kern w:val="0"/>
          <w:sz w:val="24"/>
          <w:szCs w:val="24"/>
          <w:lang w:val="en-US"/>
          <w14:ligatures w14:val="none"/>
        </w:rPr>
      </w:pPr>
      <w:hyperlink r:id="rId44" w:history="1">
        <w:r w:rsidR="00255D85" w:rsidRPr="00B10932">
          <w:rPr>
            <w:rStyle w:val="afb"/>
            <w:rFonts w:ascii="Times New Roman" w:eastAsia="Times New Roman" w:hAnsi="Times New Roman" w:cs="Times New Roman"/>
            <w:kern w:val="0"/>
            <w:sz w:val="24"/>
            <w:szCs w:val="24"/>
            <w:lang w:val="en-US"/>
            <w14:ligatures w14:val="none"/>
          </w:rPr>
          <w:t>Book availability for General Medicine (6 years)</w:t>
        </w:r>
      </w:hyperlink>
    </w:p>
    <w:p w:rsidR="00255D85" w:rsidRPr="00B10932" w:rsidRDefault="002F50E8" w:rsidP="00B10932">
      <w:pPr>
        <w:widowControl w:val="0"/>
        <w:autoSpaceDE w:val="0"/>
        <w:autoSpaceDN w:val="0"/>
        <w:spacing w:after="0" w:line="240" w:lineRule="auto"/>
        <w:ind w:firstLine="709"/>
        <w:contextualSpacing/>
        <w:jc w:val="both"/>
        <w:rPr>
          <w:rFonts w:ascii="Times New Roman" w:eastAsia="Times New Roman" w:hAnsi="Times New Roman" w:cs="Times New Roman"/>
          <w:kern w:val="0"/>
          <w:sz w:val="24"/>
          <w:szCs w:val="24"/>
          <w:lang w:val="en-US"/>
          <w14:ligatures w14:val="none"/>
        </w:rPr>
      </w:pPr>
      <w:hyperlink r:id="rId45" w:history="1">
        <w:r w:rsidR="00255D85" w:rsidRPr="00B10932">
          <w:rPr>
            <w:rStyle w:val="afb"/>
            <w:rFonts w:ascii="Times New Roman" w:eastAsia="Times New Roman" w:hAnsi="Times New Roman" w:cs="Times New Roman"/>
            <w:kern w:val="0"/>
            <w:sz w:val="24"/>
            <w:szCs w:val="24"/>
            <w:lang w:val="en-US"/>
            <w14:ligatures w14:val="none"/>
          </w:rPr>
          <w:t>Book availability for Dentistry (English-language group)</w:t>
        </w:r>
      </w:hyperlink>
    </w:p>
    <w:p w:rsidR="00255D85" w:rsidRPr="00B10932" w:rsidRDefault="002F50E8" w:rsidP="00B10932">
      <w:pPr>
        <w:widowControl w:val="0"/>
        <w:autoSpaceDE w:val="0"/>
        <w:autoSpaceDN w:val="0"/>
        <w:spacing w:after="0" w:line="240" w:lineRule="auto"/>
        <w:ind w:firstLine="709"/>
        <w:contextualSpacing/>
        <w:jc w:val="both"/>
        <w:rPr>
          <w:rFonts w:ascii="Times New Roman" w:eastAsia="Times New Roman" w:hAnsi="Times New Roman" w:cs="Times New Roman"/>
          <w:kern w:val="0"/>
          <w:sz w:val="24"/>
          <w:szCs w:val="24"/>
          <w:lang w:val="en-US"/>
          <w14:ligatures w14:val="none"/>
        </w:rPr>
      </w:pPr>
      <w:hyperlink r:id="rId46" w:history="1">
        <w:r w:rsidR="00255D85" w:rsidRPr="00B10932">
          <w:rPr>
            <w:rStyle w:val="afb"/>
            <w:rFonts w:ascii="Times New Roman" w:eastAsia="Times New Roman" w:hAnsi="Times New Roman" w:cs="Times New Roman"/>
            <w:kern w:val="0"/>
            <w:sz w:val="24"/>
            <w:szCs w:val="24"/>
            <w:lang w:val="en-US"/>
            <w14:ligatures w14:val="none"/>
          </w:rPr>
          <w:t>Book availability for Dentistry (Russian-language group)</w:t>
        </w:r>
      </w:hyperlink>
    </w:p>
    <w:p w:rsidR="00255D85" w:rsidRPr="00B10932" w:rsidRDefault="002F50E8" w:rsidP="00B10932">
      <w:pPr>
        <w:widowControl w:val="0"/>
        <w:autoSpaceDE w:val="0"/>
        <w:autoSpaceDN w:val="0"/>
        <w:spacing w:after="0" w:line="240" w:lineRule="auto"/>
        <w:ind w:firstLine="709"/>
        <w:contextualSpacing/>
        <w:jc w:val="both"/>
        <w:rPr>
          <w:rFonts w:ascii="Times New Roman" w:eastAsia="Times New Roman" w:hAnsi="Times New Roman" w:cs="Times New Roman"/>
          <w:kern w:val="0"/>
          <w:sz w:val="24"/>
          <w:szCs w:val="24"/>
          <w:lang w:val="en-US"/>
          <w14:ligatures w14:val="none"/>
        </w:rPr>
      </w:pPr>
      <w:hyperlink r:id="rId47" w:history="1">
        <w:r w:rsidR="00255D85" w:rsidRPr="00B10932">
          <w:rPr>
            <w:rStyle w:val="afb"/>
            <w:rFonts w:ascii="Times New Roman" w:eastAsia="Times New Roman" w:hAnsi="Times New Roman" w:cs="Times New Roman"/>
            <w:kern w:val="0"/>
            <w:sz w:val="24"/>
            <w:szCs w:val="24"/>
            <w:lang w:val="en-US"/>
            <w14:ligatures w14:val="none"/>
          </w:rPr>
          <w:t>Book availability for Pharmacy (3 years)</w:t>
        </w:r>
      </w:hyperlink>
    </w:p>
    <w:p w:rsidR="00255D85" w:rsidRPr="00B10932" w:rsidRDefault="002F50E8" w:rsidP="00B10932">
      <w:pPr>
        <w:widowControl w:val="0"/>
        <w:autoSpaceDE w:val="0"/>
        <w:autoSpaceDN w:val="0"/>
        <w:spacing w:after="0" w:line="240" w:lineRule="auto"/>
        <w:ind w:firstLine="709"/>
        <w:contextualSpacing/>
        <w:jc w:val="both"/>
        <w:rPr>
          <w:rFonts w:ascii="Times New Roman" w:eastAsia="Times New Roman" w:hAnsi="Times New Roman" w:cs="Times New Roman"/>
          <w:kern w:val="0"/>
          <w:sz w:val="24"/>
          <w:szCs w:val="24"/>
          <w:lang w:val="en-US"/>
          <w14:ligatures w14:val="none"/>
        </w:rPr>
      </w:pPr>
      <w:hyperlink r:id="rId48" w:history="1">
        <w:r w:rsidR="00255D85" w:rsidRPr="00B10932">
          <w:rPr>
            <w:rStyle w:val="afb"/>
            <w:rFonts w:ascii="Times New Roman" w:eastAsia="Times New Roman" w:hAnsi="Times New Roman" w:cs="Times New Roman"/>
            <w:kern w:val="0"/>
            <w:sz w:val="24"/>
            <w:szCs w:val="24"/>
            <w:lang w:val="en-US"/>
            <w14:ligatures w14:val="none"/>
          </w:rPr>
          <w:t>Book availability for Pharmacy (5 years)</w:t>
        </w:r>
      </w:hyperlink>
    </w:p>
    <w:p w:rsidR="00255D85" w:rsidRPr="00B10932" w:rsidRDefault="00255D85" w:rsidP="00B10932">
      <w:pPr>
        <w:widowControl w:val="0"/>
        <w:autoSpaceDE w:val="0"/>
        <w:autoSpaceDN w:val="0"/>
        <w:spacing w:after="0" w:line="240" w:lineRule="auto"/>
        <w:ind w:firstLine="709"/>
        <w:contextualSpacing/>
        <w:jc w:val="both"/>
        <w:rPr>
          <w:rFonts w:ascii="Times New Roman" w:eastAsia="Times New Roman" w:hAnsi="Times New Roman" w:cs="Times New Roman"/>
          <w:b/>
          <w:bCs/>
          <w:kern w:val="0"/>
          <w:sz w:val="24"/>
          <w:szCs w:val="24"/>
          <w:lang w:val="en-US"/>
          <w14:ligatures w14:val="none"/>
        </w:rPr>
      </w:pPr>
    </w:p>
    <w:p w:rsidR="00255D85" w:rsidRPr="00B10932" w:rsidRDefault="00255D85" w:rsidP="00B10932">
      <w:pPr>
        <w:widowControl w:val="0"/>
        <w:autoSpaceDE w:val="0"/>
        <w:autoSpaceDN w:val="0"/>
        <w:spacing w:after="0" w:line="240" w:lineRule="auto"/>
        <w:ind w:firstLine="709"/>
        <w:contextualSpacing/>
        <w:jc w:val="both"/>
        <w:rPr>
          <w:rFonts w:ascii="Times New Roman" w:eastAsia="Times New Roman" w:hAnsi="Times New Roman" w:cs="Times New Roman"/>
          <w:kern w:val="0"/>
          <w:sz w:val="24"/>
          <w:szCs w:val="24"/>
          <w:lang w:val="en-US"/>
          <w14:ligatures w14:val="none"/>
        </w:rPr>
      </w:pPr>
      <w:r w:rsidRPr="00B10932">
        <w:rPr>
          <w:rFonts w:ascii="Times New Roman" w:eastAsia="Times New Roman" w:hAnsi="Times New Roman" w:cs="Times New Roman"/>
          <w:kern w:val="0"/>
          <w:sz w:val="24"/>
          <w:szCs w:val="24"/>
          <w:lang w:val="en-US"/>
          <w14:ligatures w14:val="none"/>
        </w:rPr>
        <w:t>The collection is periodically updated with new books. Books that are outdated by year of publication or physically worn out are written off.</w:t>
      </w:r>
    </w:p>
    <w:p w:rsidR="00255D85" w:rsidRPr="00B10932" w:rsidRDefault="00255D85" w:rsidP="00B10932">
      <w:pPr>
        <w:widowControl w:val="0"/>
        <w:autoSpaceDE w:val="0"/>
        <w:autoSpaceDN w:val="0"/>
        <w:spacing w:after="0" w:line="240" w:lineRule="auto"/>
        <w:ind w:firstLine="709"/>
        <w:contextualSpacing/>
        <w:jc w:val="both"/>
        <w:rPr>
          <w:rFonts w:ascii="Times New Roman" w:eastAsia="Times New Roman" w:hAnsi="Times New Roman" w:cs="Times New Roman"/>
          <w:kern w:val="0"/>
          <w:sz w:val="24"/>
          <w:szCs w:val="24"/>
          <w:lang w:val="en-US"/>
          <w14:ligatures w14:val="none"/>
        </w:rPr>
      </w:pPr>
    </w:p>
    <w:p w:rsidR="00255D85" w:rsidRPr="00B10932" w:rsidRDefault="00255D85" w:rsidP="00B10932">
      <w:pPr>
        <w:widowControl w:val="0"/>
        <w:autoSpaceDE w:val="0"/>
        <w:autoSpaceDN w:val="0"/>
        <w:spacing w:after="0" w:line="240" w:lineRule="auto"/>
        <w:ind w:firstLine="709"/>
        <w:contextualSpacing/>
        <w:jc w:val="both"/>
        <w:rPr>
          <w:rFonts w:ascii="Times New Roman" w:eastAsia="Times New Roman" w:hAnsi="Times New Roman" w:cs="Times New Roman"/>
          <w:kern w:val="0"/>
          <w:sz w:val="24"/>
          <w:szCs w:val="24"/>
          <w:lang w:val="en-US"/>
          <w14:ligatures w14:val="none"/>
        </w:rPr>
      </w:pPr>
      <w:r w:rsidRPr="00B10932">
        <w:rPr>
          <w:rFonts w:ascii="Times New Roman" w:eastAsia="Times New Roman" w:hAnsi="Times New Roman" w:cs="Times New Roman"/>
          <w:kern w:val="0"/>
          <w:sz w:val="24"/>
          <w:szCs w:val="24"/>
          <w:lang w:val="en-US"/>
          <w14:ligatures w14:val="none"/>
        </w:rPr>
        <w:t>The IMU library has its own electronic resources, including 4 bibliographic databases and 5 full-text repositories generated by the University:</w:t>
      </w:r>
    </w:p>
    <w:p w:rsidR="00255D85" w:rsidRPr="00B10932" w:rsidRDefault="00255D85" w:rsidP="00B10932">
      <w:pPr>
        <w:widowControl w:val="0"/>
        <w:autoSpaceDE w:val="0"/>
        <w:autoSpaceDN w:val="0"/>
        <w:spacing w:after="0" w:line="240" w:lineRule="auto"/>
        <w:ind w:firstLine="709"/>
        <w:contextualSpacing/>
        <w:jc w:val="both"/>
        <w:rPr>
          <w:rFonts w:ascii="Times New Roman" w:eastAsia="Times New Roman" w:hAnsi="Times New Roman" w:cs="Times New Roman"/>
          <w:kern w:val="0"/>
          <w:sz w:val="24"/>
          <w:szCs w:val="24"/>
          <w:lang w:val="en-US"/>
          <w14:ligatures w14:val="none"/>
        </w:rPr>
      </w:pPr>
    </w:p>
    <w:p w:rsidR="00255D85" w:rsidRPr="00B10932" w:rsidRDefault="00255D85" w:rsidP="00B10932">
      <w:pPr>
        <w:spacing w:after="0" w:line="240" w:lineRule="auto"/>
        <w:ind w:firstLine="709"/>
        <w:contextualSpacing/>
        <w:jc w:val="both"/>
        <w:rPr>
          <w:rFonts w:ascii="Times New Roman" w:eastAsia="Calibri" w:hAnsi="Times New Roman" w:cs="Times New Roman"/>
          <w:b/>
          <w:i/>
          <w:kern w:val="0"/>
          <w:sz w:val="24"/>
          <w:szCs w:val="24"/>
          <w:shd w:val="clear" w:color="auto" w:fill="FFFFFF"/>
          <w:lang w:val="ky-KG"/>
          <w14:ligatures w14:val="none"/>
        </w:rPr>
      </w:pPr>
      <w:r w:rsidRPr="00B10932">
        <w:rPr>
          <w:rFonts w:ascii="Times New Roman" w:eastAsia="Calibri" w:hAnsi="Times New Roman" w:cs="Times New Roman"/>
          <w:b/>
          <w:i/>
          <w:kern w:val="0"/>
          <w:sz w:val="24"/>
          <w:szCs w:val="24"/>
          <w:shd w:val="clear" w:color="auto" w:fill="FFFFFF"/>
          <w:lang w:val="ky-KG"/>
          <w14:ligatures w14:val="none"/>
        </w:rPr>
        <w:t>Bibliographic database:</w:t>
      </w:r>
    </w:p>
    <w:p w:rsidR="00255D85" w:rsidRPr="00B10932" w:rsidRDefault="00255D85" w:rsidP="00B10932">
      <w:pPr>
        <w:spacing w:after="0" w:line="240" w:lineRule="auto"/>
        <w:ind w:firstLine="709"/>
        <w:contextualSpacing/>
        <w:jc w:val="both"/>
        <w:rPr>
          <w:rFonts w:ascii="Times New Roman" w:eastAsia="Calibri" w:hAnsi="Times New Roman" w:cs="Times New Roman"/>
          <w:kern w:val="0"/>
          <w:sz w:val="24"/>
          <w:szCs w:val="24"/>
          <w:shd w:val="clear" w:color="auto" w:fill="FFFFFF"/>
          <w:lang w:val="ky-KG"/>
          <w14:ligatures w14:val="none"/>
        </w:rPr>
      </w:pPr>
      <w:r w:rsidRPr="00B10932">
        <w:rPr>
          <w:rFonts w:ascii="Times New Roman" w:eastAsia="Calibri" w:hAnsi="Times New Roman" w:cs="Times New Roman"/>
          <w:kern w:val="0"/>
          <w:sz w:val="24"/>
          <w:szCs w:val="24"/>
          <w:shd w:val="clear" w:color="auto" w:fill="FFFFFF"/>
          <w:lang w:val="ky-KG"/>
          <w14:ligatures w14:val="none"/>
        </w:rPr>
        <w:t>The bibliographic database “Electronic Catalog” contains 4,507 bibliographic records. It reflects the entire traditional printed collection of the library; detailed information is provided for each book, including bibliography, annotation, contents, educational purpose, storage location, etc. Printed textbooks and educational-methodological manuals for the University’s main educational programs have electronic versions in the repository and are available on the library website http://elib.kg/</w:t>
      </w:r>
      <w:hyperlink r:id="rId49" w:history="1"/>
      <w:hyperlink r:id="rId50" w:history="1"/>
    </w:p>
    <w:p w:rsidR="00255D85" w:rsidRPr="00B10932" w:rsidRDefault="00255D85" w:rsidP="00B10932">
      <w:pPr>
        <w:spacing w:after="0" w:line="240" w:lineRule="auto"/>
        <w:ind w:firstLine="709"/>
        <w:contextualSpacing/>
        <w:jc w:val="both"/>
        <w:rPr>
          <w:rFonts w:ascii="Times New Roman" w:eastAsia="Calibri" w:hAnsi="Times New Roman" w:cs="Times New Roman"/>
          <w:b/>
          <w:i/>
          <w:kern w:val="0"/>
          <w:sz w:val="24"/>
          <w:szCs w:val="24"/>
          <w:highlight w:val="yellow"/>
          <w:shd w:val="clear" w:color="auto" w:fill="FFFFFF"/>
          <w:lang w:val="ky-KG"/>
          <w14:ligatures w14:val="none"/>
        </w:rPr>
      </w:pPr>
    </w:p>
    <w:p w:rsidR="00255D85" w:rsidRPr="00B10932" w:rsidRDefault="00255D85" w:rsidP="00B10932">
      <w:pPr>
        <w:spacing w:after="0" w:line="240" w:lineRule="auto"/>
        <w:ind w:firstLine="709"/>
        <w:contextualSpacing/>
        <w:jc w:val="both"/>
        <w:rPr>
          <w:rFonts w:ascii="Times New Roman" w:eastAsia="Calibri" w:hAnsi="Times New Roman" w:cs="Times New Roman"/>
          <w:b/>
          <w:i/>
          <w:kern w:val="0"/>
          <w:sz w:val="24"/>
          <w:szCs w:val="24"/>
          <w:shd w:val="clear" w:color="auto" w:fill="FFFFFF"/>
          <w:lang w:val="ky-KG"/>
          <w14:ligatures w14:val="none"/>
        </w:rPr>
      </w:pPr>
      <w:r w:rsidRPr="00B10932">
        <w:rPr>
          <w:rFonts w:ascii="Times New Roman" w:eastAsia="Calibri" w:hAnsi="Times New Roman" w:cs="Times New Roman"/>
          <w:b/>
          <w:i/>
          <w:kern w:val="0"/>
          <w:sz w:val="24"/>
          <w:szCs w:val="24"/>
          <w:shd w:val="clear" w:color="auto" w:fill="FFFFFF"/>
          <w:lang w:val="ky-KG"/>
          <w14:ligatures w14:val="none"/>
        </w:rPr>
        <w:t>Repositories:</w:t>
      </w:r>
    </w:p>
    <w:p w:rsidR="00255D85" w:rsidRPr="00B10932" w:rsidRDefault="00255D85" w:rsidP="00B10932">
      <w:pPr>
        <w:spacing w:after="0" w:line="240" w:lineRule="auto"/>
        <w:ind w:firstLine="709"/>
        <w:contextualSpacing/>
        <w:jc w:val="both"/>
        <w:rPr>
          <w:rFonts w:ascii="Times New Roman" w:eastAsia="Calibri" w:hAnsi="Times New Roman" w:cs="Times New Roman"/>
          <w:bCs/>
          <w:color w:val="1155CC"/>
          <w:kern w:val="0"/>
          <w:sz w:val="24"/>
          <w:szCs w:val="24"/>
          <w:shd w:val="clear" w:color="auto" w:fill="FFFFFF"/>
          <w:lang w:val="ky-KG"/>
          <w14:ligatures w14:val="none"/>
        </w:rPr>
      </w:pPr>
      <w:r w:rsidRPr="00B10932">
        <w:rPr>
          <w:rFonts w:ascii="Times New Roman" w:eastAsia="Calibri" w:hAnsi="Times New Roman" w:cs="Times New Roman"/>
          <w:color w:val="1155CC"/>
          <w:kern w:val="0"/>
          <w:sz w:val="24"/>
          <w:szCs w:val="24"/>
          <w:shd w:val="clear" w:color="auto" w:fill="FFFFFF"/>
          <w:lang w:val="ky-KG"/>
          <w14:ligatures w14:val="none"/>
        </w:rPr>
        <w:t>The IMU repository contains 6 separate collections of the following electronic versions of library resources:</w:t>
      </w:r>
    </w:p>
    <w:p w:rsidR="00255D85" w:rsidRPr="00B10932" w:rsidRDefault="00255D85" w:rsidP="00B10932">
      <w:pPr>
        <w:spacing w:after="0" w:line="240" w:lineRule="auto"/>
        <w:ind w:firstLine="709"/>
        <w:contextualSpacing/>
        <w:jc w:val="both"/>
        <w:rPr>
          <w:rFonts w:ascii="Times New Roman" w:eastAsia="Calibri" w:hAnsi="Times New Roman" w:cs="Times New Roman"/>
          <w:b/>
          <w:kern w:val="0"/>
          <w:sz w:val="24"/>
          <w:szCs w:val="24"/>
          <w:shd w:val="clear" w:color="auto" w:fill="FFFFFF"/>
          <w:lang w:val="ky-KG"/>
          <w14:ligatures w14:val="none"/>
        </w:rPr>
      </w:pPr>
      <w:r w:rsidRPr="00B10932">
        <w:rPr>
          <w:rFonts w:ascii="Times New Roman" w:eastAsia="Calibri" w:hAnsi="Times New Roman" w:cs="Times New Roman"/>
          <w:b/>
          <w:kern w:val="0"/>
          <w:sz w:val="24"/>
          <w:szCs w:val="24"/>
          <w:shd w:val="clear" w:color="auto" w:fill="FFFFFF"/>
          <w:lang w:val="ky-KG"/>
          <w14:ligatures w14:val="none"/>
        </w:rPr>
        <w:t>1. The electronic book catalog contains 10,005 full-text electronic books for each discipline of IMU educational programs.</w:t>
      </w:r>
      <w:hyperlink r:id="rId51" w:history="1"/>
    </w:p>
    <w:p w:rsidR="00255D85" w:rsidRPr="00B10932" w:rsidRDefault="00255D85" w:rsidP="00B10932">
      <w:pPr>
        <w:spacing w:after="0" w:line="240" w:lineRule="auto"/>
        <w:ind w:firstLine="709"/>
        <w:contextualSpacing/>
        <w:jc w:val="both"/>
        <w:rPr>
          <w:rFonts w:ascii="Times New Roman" w:eastAsia="Calibri" w:hAnsi="Times New Roman" w:cs="Times New Roman"/>
          <w:kern w:val="0"/>
          <w:sz w:val="24"/>
          <w:szCs w:val="24"/>
          <w:shd w:val="clear" w:color="auto" w:fill="FFFFFF"/>
          <w:lang w:val="ky-KG"/>
          <w14:ligatures w14:val="none"/>
        </w:rPr>
      </w:pPr>
      <w:r w:rsidRPr="00B10932">
        <w:rPr>
          <w:rFonts w:ascii="Times New Roman" w:eastAsia="Calibri" w:hAnsi="Times New Roman" w:cs="Times New Roman"/>
          <w:b/>
          <w:kern w:val="0"/>
          <w:sz w:val="24"/>
          <w:szCs w:val="24"/>
          <w:shd w:val="clear" w:color="auto" w:fill="FFFFFF"/>
          <w:lang w:val="ky-KG"/>
          <w14:ligatures w14:val="none"/>
        </w:rPr>
        <w:lastRenderedPageBreak/>
        <w:t>2. Catalog of teaching staff works (educational-methodological manuals and materials developed by IMU teaching staff) - 59 electronic versions.</w:t>
      </w:r>
      <w:hyperlink r:id="rId52" w:history="1"/>
    </w:p>
    <w:p w:rsidR="00255D85" w:rsidRPr="00B10932" w:rsidRDefault="00255D85" w:rsidP="00B10932">
      <w:pPr>
        <w:spacing w:after="0" w:line="240" w:lineRule="auto"/>
        <w:ind w:firstLine="709"/>
        <w:contextualSpacing/>
        <w:jc w:val="both"/>
        <w:rPr>
          <w:rFonts w:ascii="Times New Roman" w:eastAsia="Calibri" w:hAnsi="Times New Roman" w:cs="Times New Roman"/>
          <w:kern w:val="0"/>
          <w:sz w:val="24"/>
          <w:szCs w:val="24"/>
          <w:shd w:val="clear" w:color="auto" w:fill="FFFFFF"/>
          <w:lang w:val="ky-KG"/>
          <w14:ligatures w14:val="none"/>
        </w:rPr>
      </w:pPr>
      <w:r w:rsidRPr="00B10932">
        <w:rPr>
          <w:rFonts w:ascii="Times New Roman" w:eastAsia="Calibri" w:hAnsi="Times New Roman" w:cs="Times New Roman"/>
          <w:b/>
          <w:kern w:val="0"/>
          <w:sz w:val="24"/>
          <w:szCs w:val="24"/>
          <w:shd w:val="clear" w:color="auto" w:fill="FFFFFF"/>
          <w:lang w:val="ky-KG"/>
          <w14:ligatures w14:val="none"/>
        </w:rPr>
        <w:t>3. IMU EMM catalog reflects 180 electronic versions of educational-methodological complexes for IMU educational programs.</w:t>
      </w:r>
      <w:hyperlink r:id="rId53" w:history="1"/>
    </w:p>
    <w:p w:rsidR="00255D85" w:rsidRPr="00B10932" w:rsidRDefault="00255D85" w:rsidP="00B10932">
      <w:pPr>
        <w:spacing w:after="0" w:line="240" w:lineRule="auto"/>
        <w:ind w:firstLine="709"/>
        <w:contextualSpacing/>
        <w:jc w:val="both"/>
        <w:rPr>
          <w:rFonts w:ascii="Times New Roman" w:eastAsia="Calibri" w:hAnsi="Times New Roman" w:cs="Times New Roman"/>
          <w:kern w:val="0"/>
          <w:sz w:val="24"/>
          <w:szCs w:val="24"/>
          <w:shd w:val="clear" w:color="auto" w:fill="FFFFFF"/>
          <w:lang w:val="ky-KG"/>
          <w14:ligatures w14:val="none"/>
        </w:rPr>
      </w:pPr>
      <w:r w:rsidRPr="00B10932">
        <w:rPr>
          <w:rFonts w:ascii="Times New Roman" w:eastAsia="Calibri" w:hAnsi="Times New Roman" w:cs="Times New Roman"/>
          <w:b/>
          <w:kern w:val="0"/>
          <w:sz w:val="24"/>
          <w:szCs w:val="24"/>
          <w:shd w:val="clear" w:color="auto" w:fill="FFFFFF"/>
          <w:lang w:val="ky-KG"/>
          <w14:ligatures w14:val="none"/>
        </w:rPr>
        <w:t>4. Catalog of articles of the IMU Bulletin reflects 249 articles of the IMU Bulletin.</w:t>
      </w:r>
      <w:hyperlink r:id="rId54" w:history="1"/>
    </w:p>
    <w:p w:rsidR="00255D85" w:rsidRPr="00B10932" w:rsidRDefault="00255D85" w:rsidP="00B10932">
      <w:pPr>
        <w:spacing w:after="0" w:line="240" w:lineRule="auto"/>
        <w:ind w:firstLine="709"/>
        <w:contextualSpacing/>
        <w:jc w:val="both"/>
        <w:rPr>
          <w:rFonts w:ascii="Times New Roman" w:eastAsia="Calibri" w:hAnsi="Times New Roman" w:cs="Times New Roman"/>
          <w:kern w:val="0"/>
          <w:sz w:val="24"/>
          <w:szCs w:val="24"/>
          <w:shd w:val="clear" w:color="auto" w:fill="FFFFFF"/>
          <w:lang w:val="ky-KG"/>
          <w14:ligatures w14:val="none"/>
        </w:rPr>
      </w:pPr>
      <w:r w:rsidRPr="00B10932">
        <w:rPr>
          <w:rFonts w:ascii="Times New Roman" w:eastAsia="Calibri" w:hAnsi="Times New Roman" w:cs="Times New Roman"/>
          <w:b/>
          <w:kern w:val="0"/>
          <w:sz w:val="24"/>
          <w:szCs w:val="24"/>
          <w:shd w:val="clear" w:color="auto" w:fill="FFFFFF"/>
          <w:lang w:val="ky-KG"/>
          <w14:ligatures w14:val="none"/>
        </w:rPr>
        <w:t>5. Video lecture catalog reflects 20 video lectures by IMU teaching staff.</w:t>
      </w:r>
      <w:hyperlink r:id="rId55" w:history="1"/>
    </w:p>
    <w:p w:rsidR="00255D85" w:rsidRPr="00B10932" w:rsidRDefault="00255D85" w:rsidP="00B10932">
      <w:pPr>
        <w:spacing w:after="0" w:line="240" w:lineRule="auto"/>
        <w:ind w:firstLine="709"/>
        <w:contextualSpacing/>
        <w:jc w:val="both"/>
        <w:rPr>
          <w:rFonts w:ascii="Times New Roman" w:eastAsia="Calibri" w:hAnsi="Times New Roman" w:cs="Times New Roman"/>
          <w:kern w:val="0"/>
          <w:sz w:val="24"/>
          <w:szCs w:val="24"/>
          <w:shd w:val="clear" w:color="auto" w:fill="FFFFFF"/>
          <w:lang w:val="ky-KG"/>
          <w14:ligatures w14:val="none"/>
        </w:rPr>
      </w:pPr>
      <w:r w:rsidRPr="00B10932">
        <w:rPr>
          <w:rFonts w:ascii="Times New Roman" w:eastAsia="Calibri" w:hAnsi="Times New Roman" w:cs="Times New Roman"/>
          <w:b/>
          <w:kern w:val="0"/>
          <w:sz w:val="24"/>
          <w:szCs w:val="24"/>
          <w:shd w:val="clear" w:color="auto" w:fill="FFFFFF"/>
          <w:lang w:val="ky-KG"/>
          <w14:ligatures w14:val="none"/>
        </w:rPr>
        <w:t>6. Catalog of dissertations and abstracts reflects 55 dissertation abstracts and dissertations.</w:t>
      </w:r>
      <w:hyperlink r:id="rId56" w:history="1"/>
    </w:p>
    <w:p w:rsidR="00255D85" w:rsidRPr="00B10932" w:rsidRDefault="00255D85" w:rsidP="00B10932">
      <w:pPr>
        <w:spacing w:after="0" w:line="240" w:lineRule="auto"/>
        <w:ind w:firstLine="709"/>
        <w:contextualSpacing/>
        <w:jc w:val="both"/>
        <w:rPr>
          <w:rFonts w:ascii="Times New Roman" w:eastAsia="Times New Roman" w:hAnsi="Times New Roman" w:cs="Times New Roman"/>
          <w:kern w:val="0"/>
          <w:sz w:val="24"/>
          <w:szCs w:val="24"/>
          <w:lang w:val="ky-KG" w:eastAsia="ru-RU"/>
          <w14:ligatures w14:val="none"/>
        </w:rPr>
      </w:pPr>
      <w:r w:rsidRPr="00B10932">
        <w:rPr>
          <w:rFonts w:ascii="Times New Roman" w:eastAsia="Calibri" w:hAnsi="Times New Roman" w:cs="Times New Roman"/>
          <w:kern w:val="0"/>
          <w:sz w:val="24"/>
          <w:szCs w:val="24"/>
          <w:shd w:val="clear" w:color="auto" w:fill="FFFFFF"/>
          <w:lang w:val="ky-KG" w:eastAsia="ru-RU"/>
          <w14:ligatures w14:val="none"/>
        </w:rPr>
        <w:t>Round-the-clock online access to electronic collections is provided to students and teaching staff who have been authorized in the automated IRBIS 64+ library system.</w:t>
      </w:r>
    </w:p>
    <w:p w:rsidR="00255D85" w:rsidRPr="00B10932" w:rsidRDefault="00255D85" w:rsidP="00B10932">
      <w:pPr>
        <w:widowControl w:val="0"/>
        <w:autoSpaceDE w:val="0"/>
        <w:autoSpaceDN w:val="0"/>
        <w:spacing w:after="0" w:line="240" w:lineRule="auto"/>
        <w:ind w:firstLine="709"/>
        <w:contextualSpacing/>
        <w:jc w:val="both"/>
        <w:rPr>
          <w:rFonts w:ascii="Times New Roman" w:eastAsia="Times New Roman" w:hAnsi="Times New Roman" w:cs="Times New Roman"/>
          <w:kern w:val="0"/>
          <w:sz w:val="24"/>
          <w:szCs w:val="24"/>
          <w:lang w:val="ky-KG"/>
          <w14:ligatures w14:val="none"/>
        </w:rPr>
      </w:pPr>
    </w:p>
    <w:p w:rsidR="00255D85" w:rsidRPr="00B10932" w:rsidRDefault="00255D85" w:rsidP="00B10932">
      <w:pPr>
        <w:spacing w:after="0" w:line="240" w:lineRule="auto"/>
        <w:ind w:firstLine="709"/>
        <w:contextualSpacing/>
        <w:jc w:val="both"/>
        <w:rPr>
          <w:rFonts w:ascii="Times New Roman" w:eastAsia="Times New Roman" w:hAnsi="Times New Roman" w:cs="Times New Roman"/>
          <w:b/>
          <w:i/>
          <w:color w:val="000000"/>
          <w:kern w:val="0"/>
          <w:sz w:val="24"/>
          <w:szCs w:val="24"/>
          <w:lang w:val="ky-KG" w:eastAsia="ru-RU"/>
          <w14:ligatures w14:val="none"/>
        </w:rPr>
      </w:pPr>
      <w:r w:rsidRPr="00B10932">
        <w:rPr>
          <w:rFonts w:ascii="Times New Roman" w:eastAsia="Times New Roman" w:hAnsi="Times New Roman" w:cs="Times New Roman"/>
          <w:b/>
          <w:i/>
          <w:color w:val="000000"/>
          <w:kern w:val="0"/>
          <w:sz w:val="24"/>
          <w:szCs w:val="24"/>
          <w:lang w:val="en-US" w:eastAsia="ru-RU"/>
          <w14:ligatures w14:val="none"/>
        </w:rPr>
        <w:t>List of external subscription electronic library systems and databases officially available to IMU:</w:t>
      </w:r>
    </w:p>
    <w:p w:rsidR="00255D85" w:rsidRPr="00B10932" w:rsidRDefault="00255D85" w:rsidP="00B10932">
      <w:pPr>
        <w:spacing w:after="0" w:line="240" w:lineRule="auto"/>
        <w:ind w:firstLine="709"/>
        <w:contextualSpacing/>
        <w:jc w:val="both"/>
        <w:rPr>
          <w:rFonts w:ascii="Times New Roman" w:eastAsia="Times New Roman" w:hAnsi="Times New Roman" w:cs="Times New Roman"/>
          <w:kern w:val="0"/>
          <w:sz w:val="24"/>
          <w:szCs w:val="24"/>
          <w:lang w:val="ky-KG" w:eastAsia="ru-RU"/>
          <w14:ligatures w14:val="none"/>
        </w:rPr>
      </w:pPr>
    </w:p>
    <w:p w:rsidR="00255D85" w:rsidRPr="00B10932" w:rsidRDefault="002F50E8" w:rsidP="00B10932">
      <w:pPr>
        <w:spacing w:after="0" w:line="240" w:lineRule="auto"/>
        <w:ind w:firstLine="709"/>
        <w:contextualSpacing/>
        <w:jc w:val="both"/>
        <w:rPr>
          <w:rFonts w:ascii="Times New Roman" w:eastAsia="Times New Roman" w:hAnsi="Times New Roman" w:cs="Times New Roman"/>
          <w:kern w:val="0"/>
          <w:sz w:val="24"/>
          <w:szCs w:val="24"/>
          <w:lang w:val="en-US" w:eastAsia="ru-RU"/>
          <w14:ligatures w14:val="none"/>
        </w:rPr>
      </w:pPr>
      <w:hyperlink r:id="rId57" w:history="1">
        <w:r w:rsidR="00255D85" w:rsidRPr="00B10932">
          <w:rPr>
            <w:rFonts w:ascii="Times New Roman" w:eastAsia="Times New Roman" w:hAnsi="Times New Roman" w:cs="Times New Roman"/>
            <w:color w:val="1155CC"/>
            <w:kern w:val="0"/>
            <w:sz w:val="24"/>
            <w:szCs w:val="24"/>
            <w:lang w:val="en-US" w:eastAsia="ru-RU"/>
            <w14:ligatures w14:val="none"/>
          </w:rPr>
          <w:t>- EBSCO Publishing (Ipswich, USA) - access to leading providers of research databases. Under the agreement, access is provided to nine licensed databases. One of the EBSCOhost databases is Medline resources, which contain numerous publications of medical journals and books from more than 5,000 publishing companies.</w:t>
        </w:r>
      </w:hyperlink>
    </w:p>
    <w:p w:rsidR="00255D85" w:rsidRPr="00B10932" w:rsidRDefault="00255D85" w:rsidP="00B10932">
      <w:pPr>
        <w:spacing w:after="0" w:line="240" w:lineRule="auto"/>
        <w:ind w:firstLine="709"/>
        <w:contextualSpacing/>
        <w:jc w:val="both"/>
        <w:rPr>
          <w:rFonts w:ascii="Times New Roman" w:eastAsia="Times New Roman" w:hAnsi="Times New Roman" w:cs="Times New Roman"/>
          <w:kern w:val="0"/>
          <w:sz w:val="24"/>
          <w:szCs w:val="24"/>
          <w:lang w:val="en-US" w:eastAsia="ru-RU"/>
          <w14:ligatures w14:val="none"/>
        </w:rPr>
      </w:pPr>
    </w:p>
    <w:p w:rsidR="00255D85" w:rsidRPr="00B10932" w:rsidRDefault="00255D85" w:rsidP="00B10932">
      <w:pPr>
        <w:spacing w:after="0" w:line="240" w:lineRule="auto"/>
        <w:ind w:firstLine="709"/>
        <w:contextualSpacing/>
        <w:jc w:val="both"/>
        <w:rPr>
          <w:rFonts w:ascii="Times New Roman" w:eastAsia="Times New Roman" w:hAnsi="Times New Roman" w:cs="Times New Roman"/>
          <w:kern w:val="0"/>
          <w:sz w:val="24"/>
          <w:szCs w:val="24"/>
          <w:lang w:val="en-US" w:eastAsia="ru-RU"/>
          <w14:ligatures w14:val="none"/>
        </w:rPr>
      </w:pPr>
      <w:r w:rsidRPr="00B10932">
        <w:rPr>
          <w:rFonts w:ascii="Times New Roman" w:eastAsia="Times New Roman" w:hAnsi="Times New Roman" w:cs="Times New Roman"/>
          <w:b/>
          <w:bCs/>
          <w:color w:val="000000"/>
          <w:kern w:val="0"/>
          <w:sz w:val="24"/>
          <w:szCs w:val="24"/>
          <w:lang w:val="en-US" w:eastAsia="ru-RU"/>
          <w14:ligatures w14:val="none"/>
        </w:rPr>
        <w:t>- The World Health Organization (WHO) public-private partnership Research4Life provides access to the Hinari electronic database, which contains 16,000 journals, 63,000 e-books and 105 other information resources in the medical field of science.</w:t>
      </w:r>
      <w:hyperlink r:id="rId58" w:history="1"/>
      <w:hyperlink r:id="rId59" w:anchor="!/search?ho=t&amp;l=en&amp;q=anatomy" w:history="1"/>
    </w:p>
    <w:p w:rsidR="00255D85" w:rsidRPr="00B10932" w:rsidRDefault="00255D85" w:rsidP="00B10932">
      <w:pPr>
        <w:spacing w:after="0" w:line="240" w:lineRule="auto"/>
        <w:ind w:firstLine="709"/>
        <w:contextualSpacing/>
        <w:jc w:val="both"/>
        <w:rPr>
          <w:rFonts w:ascii="Times New Roman" w:eastAsia="Times New Roman" w:hAnsi="Times New Roman" w:cs="Times New Roman"/>
          <w:kern w:val="0"/>
          <w:sz w:val="24"/>
          <w:szCs w:val="24"/>
          <w:lang w:val="en-US" w:eastAsia="ru-RU"/>
          <w14:ligatures w14:val="none"/>
        </w:rPr>
      </w:pPr>
    </w:p>
    <w:p w:rsidR="00255D85" w:rsidRPr="00B10932" w:rsidRDefault="00255D85" w:rsidP="00B10932">
      <w:pPr>
        <w:spacing w:after="0" w:line="240" w:lineRule="auto"/>
        <w:ind w:firstLine="709"/>
        <w:contextualSpacing/>
        <w:jc w:val="both"/>
        <w:rPr>
          <w:rFonts w:ascii="Times New Roman" w:eastAsia="Times New Roman" w:hAnsi="Times New Roman" w:cs="Times New Roman"/>
          <w:kern w:val="0"/>
          <w:sz w:val="24"/>
          <w:szCs w:val="24"/>
          <w:lang w:val="en-US" w:eastAsia="ru-RU"/>
          <w14:ligatures w14:val="none"/>
        </w:rPr>
      </w:pPr>
      <w:r w:rsidRPr="00B10932">
        <w:rPr>
          <w:rFonts w:ascii="Times New Roman" w:eastAsia="Times New Roman" w:hAnsi="Times New Roman" w:cs="Times New Roman"/>
          <w:color w:val="000000"/>
          <w:kern w:val="0"/>
          <w:sz w:val="24"/>
          <w:szCs w:val="24"/>
          <w:lang w:val="en-US" w:eastAsia="ru-RU"/>
          <w14:ligatures w14:val="none"/>
        </w:rPr>
        <w:t>- Electronic Library System “University Library Online” (Moscow, Russia) is an electronic library providing higher and secondary educational institutions with access to the most demanded educational and scientific literature in all fields of knowledge from leading Russian publishers. The ELS includes the “Medicine” collection.</w:t>
      </w:r>
      <w:hyperlink r:id="rId60" w:history="1"/>
    </w:p>
    <w:p w:rsidR="00255D85" w:rsidRPr="00B10932" w:rsidRDefault="00255D85" w:rsidP="00B10932">
      <w:pPr>
        <w:spacing w:after="0" w:line="240" w:lineRule="auto"/>
        <w:ind w:firstLine="709"/>
        <w:contextualSpacing/>
        <w:jc w:val="both"/>
        <w:rPr>
          <w:rFonts w:ascii="Times New Roman" w:eastAsia="Times New Roman" w:hAnsi="Times New Roman" w:cs="Times New Roman"/>
          <w:kern w:val="0"/>
          <w:sz w:val="24"/>
          <w:szCs w:val="24"/>
          <w:lang w:val="en-US" w:eastAsia="ru-RU"/>
          <w14:ligatures w14:val="none"/>
        </w:rPr>
      </w:pPr>
    </w:p>
    <w:p w:rsidR="00255D85" w:rsidRPr="00B10932" w:rsidRDefault="00255D85" w:rsidP="00B10932">
      <w:pPr>
        <w:spacing w:after="0" w:line="240" w:lineRule="auto"/>
        <w:ind w:firstLine="709"/>
        <w:contextualSpacing/>
        <w:jc w:val="both"/>
        <w:rPr>
          <w:rFonts w:ascii="Times New Roman" w:eastAsia="Times New Roman" w:hAnsi="Times New Roman" w:cs="Times New Roman"/>
          <w:kern w:val="0"/>
          <w:sz w:val="24"/>
          <w:szCs w:val="24"/>
          <w:lang w:val="en-US" w:eastAsia="ru-RU"/>
          <w14:ligatures w14:val="none"/>
        </w:rPr>
      </w:pPr>
      <w:r w:rsidRPr="00B10932">
        <w:rPr>
          <w:rFonts w:ascii="Times New Roman" w:eastAsia="Times New Roman" w:hAnsi="Times New Roman" w:cs="Times New Roman"/>
          <w:color w:val="000000"/>
          <w:kern w:val="0"/>
          <w:sz w:val="24"/>
          <w:szCs w:val="24"/>
          <w:lang w:val="en-US" w:eastAsia="ru-RU"/>
          <w14:ligatures w14:val="none"/>
        </w:rPr>
        <w:t>- Polpred.com (Moscow, Russia) - mass media review. Full-text business publications of news agencies and the press by industry, including medicine.</w:t>
      </w:r>
      <w:hyperlink r:id="rId61" w:history="1"/>
    </w:p>
    <w:p w:rsidR="00255D85" w:rsidRPr="00B10932" w:rsidRDefault="00255D85" w:rsidP="00B10932">
      <w:pPr>
        <w:spacing w:after="0" w:line="240" w:lineRule="auto"/>
        <w:ind w:firstLine="709"/>
        <w:contextualSpacing/>
        <w:jc w:val="both"/>
        <w:rPr>
          <w:rFonts w:ascii="Times New Roman" w:eastAsia="Times New Roman" w:hAnsi="Times New Roman" w:cs="Times New Roman"/>
          <w:kern w:val="0"/>
          <w:sz w:val="24"/>
          <w:szCs w:val="24"/>
          <w:lang w:val="en-US" w:eastAsia="ru-RU"/>
          <w14:ligatures w14:val="none"/>
        </w:rPr>
      </w:pPr>
    </w:p>
    <w:p w:rsidR="00255D85" w:rsidRPr="00B10932" w:rsidRDefault="002F50E8" w:rsidP="00B10932">
      <w:pPr>
        <w:spacing w:after="0" w:line="240" w:lineRule="auto"/>
        <w:ind w:firstLine="709"/>
        <w:contextualSpacing/>
        <w:jc w:val="both"/>
        <w:rPr>
          <w:rFonts w:ascii="Times New Roman" w:eastAsia="Times New Roman" w:hAnsi="Times New Roman" w:cs="Times New Roman"/>
          <w:kern w:val="0"/>
          <w:sz w:val="24"/>
          <w:szCs w:val="24"/>
          <w:lang w:val="en-US" w:eastAsia="ru-RU"/>
          <w14:ligatures w14:val="none"/>
        </w:rPr>
      </w:pPr>
      <w:hyperlink r:id="rId62" w:history="1">
        <w:r w:rsidR="00255D85" w:rsidRPr="00B10932">
          <w:rPr>
            <w:rFonts w:ascii="Times New Roman" w:eastAsia="Times New Roman" w:hAnsi="Times New Roman" w:cs="Times New Roman"/>
            <w:color w:val="1155CC"/>
            <w:kern w:val="0"/>
            <w:sz w:val="24"/>
            <w:szCs w:val="24"/>
            <w:u w:val="single"/>
            <w:lang w:val="en-US" w:eastAsia="ru-RU"/>
            <w14:ligatures w14:val="none"/>
          </w:rPr>
          <w:t>Within the EIFL project in which the IMU library participates, free access is provided to the following electronic resources. Access is valid until 31.12.2027.</w:t>
        </w:r>
      </w:hyperlink>
    </w:p>
    <w:p w:rsidR="00255D85" w:rsidRPr="00B10932" w:rsidRDefault="00255D85" w:rsidP="00B10932">
      <w:pPr>
        <w:spacing w:after="0" w:line="240" w:lineRule="auto"/>
        <w:ind w:firstLine="709"/>
        <w:contextualSpacing/>
        <w:jc w:val="both"/>
        <w:rPr>
          <w:rFonts w:ascii="Times New Roman" w:eastAsia="Times New Roman" w:hAnsi="Times New Roman" w:cs="Times New Roman"/>
          <w:color w:val="000000"/>
          <w:kern w:val="0"/>
          <w:sz w:val="24"/>
          <w:szCs w:val="24"/>
          <w:lang w:val="en-US" w:eastAsia="ru-RU"/>
          <w14:ligatures w14:val="none"/>
        </w:rPr>
      </w:pPr>
      <w:r w:rsidRPr="00B10932">
        <w:rPr>
          <w:rFonts w:ascii="Times New Roman" w:eastAsia="Times New Roman" w:hAnsi="Times New Roman" w:cs="Times New Roman"/>
          <w:color w:val="000000"/>
          <w:kern w:val="0"/>
          <w:sz w:val="24"/>
          <w:szCs w:val="24"/>
          <w:lang w:val="en-US" w:eastAsia="ru-RU"/>
          <w14:ligatures w14:val="none"/>
        </w:rPr>
        <w:br/>
      </w:r>
      <w:hyperlink r:id="rId63" w:history="1">
        <w:r w:rsidRPr="00B10932">
          <w:rPr>
            <w:rFonts w:ascii="Times New Roman" w:eastAsia="Times New Roman" w:hAnsi="Times New Roman" w:cs="Times New Roman"/>
            <w:color w:val="1155CC"/>
            <w:kern w:val="0"/>
            <w:sz w:val="24"/>
            <w:szCs w:val="24"/>
            <w:lang w:val="en-US" w:eastAsia="ru-RU"/>
            <w14:ligatures w14:val="none"/>
          </w:rPr>
          <w:t>- SAGE Publishing has provided access to the IMechE journal collection (Engineering in Medicine) - 18 prestigious publications prepared by the Institution of Mechanical Engineers. All IMechE journals are indexed in SCOPUS scientometric databases, and 17 of the 18 titles are indexed in Web of Science.</w:t>
        </w:r>
      </w:hyperlink>
    </w:p>
    <w:p w:rsidR="00255D85" w:rsidRPr="00B10932" w:rsidRDefault="00255D85" w:rsidP="00B10932">
      <w:pPr>
        <w:spacing w:after="0" w:line="240" w:lineRule="auto"/>
        <w:ind w:firstLine="709"/>
        <w:contextualSpacing/>
        <w:jc w:val="both"/>
        <w:rPr>
          <w:rFonts w:ascii="Times New Roman" w:eastAsia="Times New Roman" w:hAnsi="Times New Roman" w:cs="Times New Roman"/>
          <w:kern w:val="0"/>
          <w:sz w:val="24"/>
          <w:szCs w:val="24"/>
          <w:lang w:val="en-US" w:eastAsia="ru-RU"/>
          <w14:ligatures w14:val="none"/>
        </w:rPr>
      </w:pPr>
    </w:p>
    <w:p w:rsidR="00255D85" w:rsidRPr="00B10932" w:rsidRDefault="00255D85" w:rsidP="00B10932">
      <w:pPr>
        <w:shd w:val="clear" w:color="auto" w:fill="FFFFFF"/>
        <w:spacing w:after="0" w:line="240" w:lineRule="auto"/>
        <w:ind w:firstLine="709"/>
        <w:contextualSpacing/>
        <w:jc w:val="both"/>
        <w:rPr>
          <w:rFonts w:ascii="Times New Roman" w:eastAsia="Times New Roman" w:hAnsi="Times New Roman" w:cs="Times New Roman"/>
          <w:color w:val="000000"/>
          <w:kern w:val="0"/>
          <w:sz w:val="24"/>
          <w:szCs w:val="24"/>
          <w:lang w:val="en-US" w:eastAsia="ru-RU"/>
          <w14:ligatures w14:val="none"/>
        </w:rPr>
      </w:pPr>
      <w:r w:rsidRPr="00B10932">
        <w:rPr>
          <w:rFonts w:ascii="Times New Roman" w:eastAsia="Times New Roman" w:hAnsi="Times New Roman" w:cs="Times New Roman"/>
          <w:color w:val="000000"/>
          <w:kern w:val="0"/>
          <w:sz w:val="24"/>
          <w:szCs w:val="24"/>
          <w:lang w:val="en-US" w:eastAsia="ru-RU"/>
          <w14:ligatures w14:val="none"/>
        </w:rPr>
        <w:t xml:space="preserve">- Oxford University Press (London, UK) is the largest publisher in the United Kingdom and the largest university publisher in the world. It publishes more than 4,600 new books annually. It is a major supplier of online information for libraries, institutions and individuals worldwide. Oxford University Press publishes online editions of many of its </w:t>
      </w:r>
      <w:proofErr w:type="gramStart"/>
      <w:r w:rsidRPr="00B10932">
        <w:rPr>
          <w:rFonts w:ascii="Times New Roman" w:eastAsia="Times New Roman" w:hAnsi="Times New Roman" w:cs="Times New Roman"/>
          <w:color w:val="000000"/>
          <w:kern w:val="0"/>
          <w:sz w:val="24"/>
          <w:szCs w:val="24"/>
          <w:lang w:val="en-US" w:eastAsia="ru-RU"/>
          <w14:ligatures w14:val="none"/>
        </w:rPr>
        <w:t>best-known</w:t>
      </w:r>
      <w:proofErr w:type="gramEnd"/>
      <w:r w:rsidRPr="00B10932">
        <w:rPr>
          <w:rFonts w:ascii="Times New Roman" w:eastAsia="Times New Roman" w:hAnsi="Times New Roman" w:cs="Times New Roman"/>
          <w:color w:val="000000"/>
          <w:kern w:val="0"/>
          <w:sz w:val="24"/>
          <w:szCs w:val="24"/>
          <w:lang w:val="en-US" w:eastAsia="ru-RU"/>
          <w14:ligatures w14:val="none"/>
        </w:rPr>
        <w:t xml:space="preserve"> scholarly and reference works, including dictionaries, encyclopedias, general reference materials and monographs across a wide range of subject areas.</w:t>
      </w:r>
      <w:hyperlink r:id="rId64" w:history="1"/>
      <w:hyperlink r:id="rId65" w:history="1"/>
      <w:hyperlink r:id="rId66" w:history="1"/>
    </w:p>
    <w:p w:rsidR="00255D85" w:rsidRPr="00B10932" w:rsidRDefault="00255D85" w:rsidP="00B10932">
      <w:pPr>
        <w:shd w:val="clear" w:color="auto" w:fill="FFFFFF"/>
        <w:spacing w:after="0" w:line="240" w:lineRule="auto"/>
        <w:ind w:firstLine="709"/>
        <w:contextualSpacing/>
        <w:jc w:val="both"/>
        <w:rPr>
          <w:rFonts w:ascii="Times New Roman" w:eastAsia="Times New Roman" w:hAnsi="Times New Roman" w:cs="Times New Roman"/>
          <w:color w:val="000000"/>
          <w:kern w:val="0"/>
          <w:sz w:val="24"/>
          <w:szCs w:val="24"/>
          <w:lang w:val="en-US" w:eastAsia="ru-RU"/>
          <w14:ligatures w14:val="none"/>
        </w:rPr>
      </w:pPr>
    </w:p>
    <w:p w:rsidR="00255D85" w:rsidRPr="00B10932" w:rsidRDefault="00255D85" w:rsidP="00B10932">
      <w:pPr>
        <w:shd w:val="clear" w:color="auto" w:fill="FFFFFF"/>
        <w:spacing w:after="0" w:line="240" w:lineRule="auto"/>
        <w:ind w:firstLine="709"/>
        <w:contextualSpacing/>
        <w:jc w:val="both"/>
        <w:rPr>
          <w:rFonts w:ascii="Times New Roman" w:eastAsia="Times New Roman" w:hAnsi="Times New Roman" w:cs="Times New Roman"/>
          <w:kern w:val="0"/>
          <w:sz w:val="24"/>
          <w:szCs w:val="24"/>
          <w:lang w:val="en-US" w:eastAsia="ru-RU"/>
          <w14:ligatures w14:val="none"/>
        </w:rPr>
      </w:pPr>
    </w:p>
    <w:p w:rsidR="00255D85" w:rsidRPr="00B10932" w:rsidRDefault="00255D85" w:rsidP="00B10932">
      <w:pPr>
        <w:shd w:val="clear" w:color="auto" w:fill="FFFFFF"/>
        <w:spacing w:after="0" w:line="240" w:lineRule="auto"/>
        <w:ind w:firstLine="709"/>
        <w:contextualSpacing/>
        <w:jc w:val="both"/>
        <w:rPr>
          <w:rFonts w:ascii="Times New Roman" w:eastAsia="Calibri" w:hAnsi="Times New Roman" w:cs="Times New Roman"/>
          <w:color w:val="1155CC"/>
          <w:kern w:val="0"/>
          <w:sz w:val="24"/>
          <w:szCs w:val="24"/>
          <w:shd w:val="clear" w:color="auto" w:fill="FFFFFF"/>
          <w:lang w:val="ky-KG"/>
          <w14:ligatures w14:val="none"/>
        </w:rPr>
      </w:pPr>
      <w:r w:rsidRPr="00B10932">
        <w:rPr>
          <w:rFonts w:ascii="Times New Roman" w:eastAsia="Times New Roman" w:hAnsi="Times New Roman" w:cs="Times New Roman"/>
          <w:kern w:val="0"/>
          <w:sz w:val="24"/>
          <w:szCs w:val="24"/>
          <w:lang w:val="en-US" w:eastAsia="ru-RU"/>
          <w14:ligatures w14:val="none"/>
        </w:rPr>
        <w:t>- Duke University Press Journals (Durham, USA) - the e-Duke Journals Scholarly collection provides online access to Duke University Press journals in the humanities and social sciences. The EIFL offer provides access to all issues and currently includes 59 titles.</w:t>
      </w:r>
      <w:hyperlink r:id="rId67" w:history="1"/>
      <w:hyperlink r:id="rId68" w:tgtFrame="_blank" w:history="1"/>
    </w:p>
    <w:p w:rsidR="00255D85" w:rsidRPr="00B10932" w:rsidRDefault="00255D85" w:rsidP="00B10932">
      <w:pPr>
        <w:shd w:val="clear" w:color="auto" w:fill="FFFFFF"/>
        <w:spacing w:after="0" w:line="240" w:lineRule="auto"/>
        <w:ind w:firstLine="709"/>
        <w:contextualSpacing/>
        <w:jc w:val="both"/>
        <w:rPr>
          <w:rFonts w:ascii="Times New Roman" w:eastAsia="Times New Roman" w:hAnsi="Times New Roman" w:cs="Times New Roman"/>
          <w:kern w:val="0"/>
          <w:sz w:val="24"/>
          <w:szCs w:val="24"/>
          <w:lang w:val="ky-KG" w:eastAsia="ru-RU"/>
          <w14:ligatures w14:val="none"/>
        </w:rPr>
      </w:pPr>
    </w:p>
    <w:p w:rsidR="00255D85" w:rsidRPr="00B10932" w:rsidRDefault="00255D85" w:rsidP="00B10932">
      <w:pPr>
        <w:shd w:val="clear" w:color="auto" w:fill="FFFFFF"/>
        <w:spacing w:after="0" w:line="240" w:lineRule="auto"/>
        <w:ind w:firstLine="709"/>
        <w:contextualSpacing/>
        <w:jc w:val="both"/>
        <w:rPr>
          <w:rFonts w:ascii="Times New Roman" w:eastAsia="Calibri" w:hAnsi="Times New Roman" w:cs="Times New Roman"/>
          <w:color w:val="1155CC"/>
          <w:kern w:val="0"/>
          <w:sz w:val="24"/>
          <w:szCs w:val="24"/>
          <w:lang w:val="en-US"/>
          <w14:ligatures w14:val="none"/>
        </w:rPr>
      </w:pPr>
      <w:r w:rsidRPr="00B10932">
        <w:rPr>
          <w:rFonts w:ascii="Times New Roman" w:eastAsia="Calibri" w:hAnsi="Times New Roman" w:cs="Times New Roman"/>
          <w:kern w:val="0"/>
          <w:sz w:val="24"/>
          <w:szCs w:val="24"/>
          <w:lang w:val="ky-KG"/>
          <w14:ligatures w14:val="none"/>
        </w:rPr>
        <w:lastRenderedPageBreak/>
        <w:t>- De Gruyter (Berlin, Germany). The De Gruyter journal collection provides access to more than 450 scientific journals (340 subscription journals and 110 open-access journals) covering all fields of scientific research. The collection includes authoritative and frequently cited publications issued in cooperation with influential scientific and professional organizations such as the International Union of Pure and Applied Chemistry (IUPAC), the Mineralogical Society of America, the Society for Biochemistry and Molecular Biology, the Mineralogical Society of Great Britain and Ireland, the American Energy Society, the German Mathematical Society, the European Federation of Clinical Chemistry and Laboratory Medicine, the European Optical Society and the European Linguistic Society.</w:t>
      </w:r>
      <w:hyperlink r:id="rId69" w:history="1"/>
    </w:p>
    <w:p w:rsidR="00255D85" w:rsidRPr="00B10932" w:rsidRDefault="00255D85" w:rsidP="00B10932">
      <w:pPr>
        <w:shd w:val="clear" w:color="auto" w:fill="FFFFFF"/>
        <w:spacing w:after="0" w:line="240" w:lineRule="auto"/>
        <w:ind w:firstLine="709"/>
        <w:contextualSpacing/>
        <w:jc w:val="both"/>
        <w:rPr>
          <w:rFonts w:ascii="Times New Roman" w:eastAsia="Times New Roman" w:hAnsi="Times New Roman" w:cs="Times New Roman"/>
          <w:kern w:val="0"/>
          <w:sz w:val="24"/>
          <w:szCs w:val="24"/>
          <w:lang w:val="ky-KG" w:eastAsia="ru-RU"/>
          <w14:ligatures w14:val="none"/>
        </w:rPr>
      </w:pPr>
    </w:p>
    <w:p w:rsidR="00255D85" w:rsidRPr="00B10932" w:rsidRDefault="00255D85" w:rsidP="00B10932">
      <w:pPr>
        <w:shd w:val="clear" w:color="auto" w:fill="FFFFFF"/>
        <w:spacing w:after="0" w:line="240" w:lineRule="auto"/>
        <w:ind w:firstLine="709"/>
        <w:contextualSpacing/>
        <w:jc w:val="both"/>
        <w:rPr>
          <w:rFonts w:ascii="Times New Roman" w:eastAsia="Times New Roman" w:hAnsi="Times New Roman" w:cs="Times New Roman"/>
          <w:color w:val="1155CC"/>
          <w:kern w:val="0"/>
          <w:sz w:val="24"/>
          <w:szCs w:val="24"/>
          <w:lang w:val="en-US" w:eastAsia="ru-RU"/>
          <w14:ligatures w14:val="none"/>
        </w:rPr>
      </w:pPr>
      <w:r w:rsidRPr="00B10932">
        <w:rPr>
          <w:rFonts w:ascii="Times New Roman" w:eastAsia="Times New Roman" w:hAnsi="Times New Roman" w:cs="Times New Roman"/>
          <w:kern w:val="0"/>
          <w:sz w:val="24"/>
          <w:szCs w:val="24"/>
          <w:lang w:val="en-US" w:eastAsia="ru-RU"/>
          <w14:ligatures w14:val="none"/>
        </w:rPr>
        <w:t>- IOPscience Extra (Bristol, England) provides access to 91 subscription journals. Of these, 65 are current journals and 26 are historical journals (journals that have changed their names over time or are no longer published). The package also provides access to all archival materials for all years.</w:t>
      </w:r>
      <w:hyperlink r:id="rId70" w:history="1"/>
    </w:p>
    <w:p w:rsidR="00255D85" w:rsidRPr="00B10932" w:rsidRDefault="00255D85" w:rsidP="00B10932">
      <w:pPr>
        <w:shd w:val="clear" w:color="auto" w:fill="FFFFFF"/>
        <w:spacing w:after="0" w:line="240" w:lineRule="auto"/>
        <w:ind w:firstLine="709"/>
        <w:contextualSpacing/>
        <w:jc w:val="both"/>
        <w:rPr>
          <w:rFonts w:ascii="Times New Roman" w:eastAsia="Times New Roman" w:hAnsi="Times New Roman" w:cs="Times New Roman"/>
          <w:kern w:val="0"/>
          <w:sz w:val="24"/>
          <w:szCs w:val="24"/>
          <w:lang w:val="en-US" w:eastAsia="ru-RU"/>
          <w14:ligatures w14:val="none"/>
        </w:rPr>
      </w:pPr>
    </w:p>
    <w:p w:rsidR="00255D85" w:rsidRPr="00B10932" w:rsidRDefault="00255D85" w:rsidP="00B10932">
      <w:pPr>
        <w:shd w:val="clear" w:color="auto" w:fill="FFFFFF"/>
        <w:spacing w:after="0" w:line="240" w:lineRule="auto"/>
        <w:ind w:firstLine="709"/>
        <w:contextualSpacing/>
        <w:jc w:val="both"/>
        <w:rPr>
          <w:rFonts w:ascii="Times New Roman" w:eastAsia="Times New Roman" w:hAnsi="Times New Roman" w:cs="Times New Roman"/>
          <w:kern w:val="0"/>
          <w:sz w:val="24"/>
          <w:szCs w:val="24"/>
          <w:lang w:val="ky-KG" w:eastAsia="ru-RU"/>
          <w14:ligatures w14:val="none"/>
        </w:rPr>
      </w:pPr>
      <w:r w:rsidRPr="00B10932">
        <w:rPr>
          <w:rFonts w:ascii="Times New Roman" w:eastAsia="Times New Roman" w:hAnsi="Times New Roman" w:cs="Times New Roman"/>
          <w:kern w:val="0"/>
          <w:sz w:val="24"/>
          <w:szCs w:val="24"/>
          <w:lang w:val="ky-KG" w:eastAsia="ru-RU"/>
          <w14:ligatures w14:val="none"/>
        </w:rPr>
        <w:t>- Royal Society (London, UK) is the world’s oldest scientific academy, which has been at the forefront of research and discovery since its foundation in 1660.</w:t>
      </w:r>
      <w:hyperlink r:id="rId71" w:history="1"/>
    </w:p>
    <w:p w:rsidR="00255D85" w:rsidRPr="00B10932" w:rsidRDefault="00255D85" w:rsidP="00B10932">
      <w:pPr>
        <w:shd w:val="clear" w:color="auto" w:fill="FFFFFF"/>
        <w:spacing w:after="0" w:line="240" w:lineRule="auto"/>
        <w:ind w:firstLine="709"/>
        <w:contextualSpacing/>
        <w:jc w:val="both"/>
        <w:rPr>
          <w:rFonts w:ascii="Times New Roman" w:eastAsia="Times New Roman" w:hAnsi="Times New Roman" w:cs="Times New Roman"/>
          <w:kern w:val="0"/>
          <w:sz w:val="24"/>
          <w:szCs w:val="24"/>
          <w:lang w:val="ky-KG" w:eastAsia="ru-RU"/>
          <w14:ligatures w14:val="none"/>
        </w:rPr>
      </w:pPr>
    </w:p>
    <w:p w:rsidR="00255D85" w:rsidRPr="00B10932" w:rsidRDefault="00255D85" w:rsidP="00B10932">
      <w:pPr>
        <w:shd w:val="clear" w:color="auto" w:fill="FFFFFF"/>
        <w:spacing w:after="0" w:line="240" w:lineRule="auto"/>
        <w:ind w:firstLine="709"/>
        <w:contextualSpacing/>
        <w:jc w:val="both"/>
        <w:rPr>
          <w:rFonts w:ascii="Times New Roman" w:eastAsia="Times New Roman" w:hAnsi="Times New Roman" w:cs="Times New Roman"/>
          <w:color w:val="1155CC"/>
          <w:kern w:val="0"/>
          <w:sz w:val="24"/>
          <w:szCs w:val="24"/>
          <w:lang w:val="ky-KG" w:eastAsia="ru-RU"/>
          <w14:ligatures w14:val="none"/>
        </w:rPr>
      </w:pPr>
      <w:r w:rsidRPr="00B10932">
        <w:rPr>
          <w:rFonts w:ascii="Times New Roman" w:eastAsia="Times New Roman" w:hAnsi="Times New Roman" w:cs="Times New Roman"/>
          <w:kern w:val="0"/>
          <w:sz w:val="24"/>
          <w:szCs w:val="24"/>
          <w:lang w:val="ky-KG" w:eastAsia="ru-RU"/>
          <w14:ligatures w14:val="none"/>
        </w:rPr>
        <w:t>- Open Edition Freemium for Journals (Marseille, France) is a package of 184 journals in the humanities and social sciences published by university and small academic publishers.</w:t>
      </w:r>
      <w:hyperlink r:id="rId72" w:history="1"/>
    </w:p>
    <w:p w:rsidR="00255D85" w:rsidRPr="00B10932" w:rsidRDefault="00255D85" w:rsidP="00B10932">
      <w:pPr>
        <w:shd w:val="clear" w:color="auto" w:fill="FFFFFF"/>
        <w:spacing w:after="0" w:line="240" w:lineRule="auto"/>
        <w:ind w:firstLine="709"/>
        <w:contextualSpacing/>
        <w:jc w:val="both"/>
        <w:rPr>
          <w:rFonts w:ascii="Times New Roman" w:eastAsia="Times New Roman" w:hAnsi="Times New Roman" w:cs="Times New Roman"/>
          <w:kern w:val="0"/>
          <w:sz w:val="24"/>
          <w:szCs w:val="24"/>
          <w:lang w:val="ky-KG" w:eastAsia="ru-RU"/>
          <w14:ligatures w14:val="none"/>
        </w:rPr>
      </w:pPr>
    </w:p>
    <w:p w:rsidR="00255D85" w:rsidRPr="00B10932" w:rsidRDefault="00255D85" w:rsidP="00B10932">
      <w:pPr>
        <w:shd w:val="clear" w:color="auto" w:fill="FFFFFF"/>
        <w:spacing w:after="0" w:line="240" w:lineRule="auto"/>
        <w:ind w:firstLine="709"/>
        <w:contextualSpacing/>
        <w:jc w:val="both"/>
        <w:rPr>
          <w:rFonts w:ascii="Times New Roman" w:eastAsia="Times New Roman" w:hAnsi="Times New Roman" w:cs="Times New Roman"/>
          <w:color w:val="1155CC"/>
          <w:kern w:val="0"/>
          <w:sz w:val="24"/>
          <w:szCs w:val="24"/>
          <w:lang w:val="ky-KG" w:eastAsia="ru-RU"/>
          <w14:ligatures w14:val="none"/>
        </w:rPr>
      </w:pPr>
      <w:r w:rsidRPr="00B10932">
        <w:rPr>
          <w:rFonts w:ascii="Times New Roman" w:eastAsia="Times New Roman" w:hAnsi="Times New Roman" w:cs="Times New Roman"/>
          <w:kern w:val="0"/>
          <w:sz w:val="24"/>
          <w:szCs w:val="24"/>
          <w:lang w:val="ky-KG" w:eastAsia="ru-RU"/>
          <w14:ligatures w14:val="none"/>
        </w:rPr>
        <w:t>- ACM Digital Library (DL) (New York, USA), including the entire ACM publications portfolio: about 70 journals, 7 magazines, 170 annual conference proceedings, newsletters, websites and multimedia files. The library also includes the integrated Guide to Computing Literature, a comprehensive abstracts and citations database tracking bibliometric indicators for more than three million publication records.</w:t>
      </w:r>
      <w:hyperlink r:id="rId73" w:history="1"/>
    </w:p>
    <w:p w:rsidR="00255D85" w:rsidRPr="00B10932" w:rsidRDefault="00255D85" w:rsidP="00B10932">
      <w:pPr>
        <w:shd w:val="clear" w:color="auto" w:fill="FFFFFF"/>
        <w:spacing w:after="0" w:line="240" w:lineRule="auto"/>
        <w:ind w:firstLine="709"/>
        <w:contextualSpacing/>
        <w:jc w:val="both"/>
        <w:rPr>
          <w:rFonts w:ascii="Times New Roman" w:eastAsia="Times New Roman" w:hAnsi="Times New Roman" w:cs="Times New Roman"/>
          <w:kern w:val="0"/>
          <w:sz w:val="24"/>
          <w:szCs w:val="24"/>
          <w:lang w:val="ky-KG" w:eastAsia="ru-RU"/>
          <w14:ligatures w14:val="none"/>
        </w:rPr>
      </w:pPr>
    </w:p>
    <w:p w:rsidR="00255D85" w:rsidRPr="00B10932" w:rsidRDefault="00255D85" w:rsidP="00B10932">
      <w:pPr>
        <w:shd w:val="clear" w:color="auto" w:fill="FFFFFF"/>
        <w:spacing w:after="0" w:line="240" w:lineRule="auto"/>
        <w:ind w:firstLine="709"/>
        <w:contextualSpacing/>
        <w:jc w:val="both"/>
        <w:rPr>
          <w:rFonts w:ascii="Times New Roman" w:eastAsia="Calibri" w:hAnsi="Times New Roman" w:cs="Times New Roman"/>
          <w:color w:val="1155CC"/>
          <w:kern w:val="0"/>
          <w:sz w:val="24"/>
          <w:szCs w:val="24"/>
          <w:lang w:val="ky-KG"/>
          <w14:ligatures w14:val="none"/>
        </w:rPr>
      </w:pPr>
      <w:r w:rsidRPr="00B10932">
        <w:rPr>
          <w:rFonts w:ascii="Times New Roman" w:eastAsia="Times New Roman" w:hAnsi="Times New Roman" w:cs="Times New Roman"/>
          <w:kern w:val="0"/>
          <w:sz w:val="24"/>
          <w:szCs w:val="24"/>
          <w:lang w:val="ky-KG" w:eastAsia="ru-RU"/>
          <w14:ligatures w14:val="none"/>
        </w:rPr>
        <w:t>- Scite (New York, USA) is an intelligent platform for searching scientific articles that analyzes citations by showing whether other studies support, dispute, or merely mention the source. It includes more than 900 million citations showing how methods, arguments, results, claims, datasets and much more are used.</w:t>
      </w:r>
      <w:hyperlink r:id="rId74" w:history="1"/>
    </w:p>
    <w:p w:rsidR="00255D85" w:rsidRPr="00B10932" w:rsidRDefault="00255D85" w:rsidP="00B10932">
      <w:pPr>
        <w:shd w:val="clear" w:color="auto" w:fill="FFFFFF"/>
        <w:spacing w:after="0" w:line="240" w:lineRule="auto"/>
        <w:ind w:firstLine="709"/>
        <w:contextualSpacing/>
        <w:jc w:val="both"/>
        <w:rPr>
          <w:rFonts w:ascii="Times New Roman" w:eastAsia="Calibri" w:hAnsi="Times New Roman" w:cs="Times New Roman"/>
          <w:color w:val="1155CC"/>
          <w:kern w:val="0"/>
          <w:sz w:val="24"/>
          <w:szCs w:val="24"/>
          <w:lang w:val="en-US"/>
          <w14:ligatures w14:val="none"/>
        </w:rPr>
      </w:pPr>
    </w:p>
    <w:p w:rsidR="00255D85" w:rsidRPr="00B10932" w:rsidRDefault="00255D85" w:rsidP="00B10932">
      <w:pPr>
        <w:shd w:val="clear" w:color="auto" w:fill="FFFFFF"/>
        <w:spacing w:after="0" w:line="240" w:lineRule="auto"/>
        <w:ind w:firstLine="709"/>
        <w:contextualSpacing/>
        <w:jc w:val="both"/>
        <w:rPr>
          <w:rFonts w:ascii="Times New Roman" w:eastAsia="Calibri" w:hAnsi="Times New Roman" w:cs="Times New Roman"/>
          <w:color w:val="1155CC"/>
          <w:kern w:val="0"/>
          <w:sz w:val="24"/>
          <w:szCs w:val="24"/>
          <w:lang w:val="en-US"/>
          <w14:ligatures w14:val="none"/>
        </w:rPr>
      </w:pPr>
      <w:r w:rsidRPr="00B10932">
        <w:rPr>
          <w:rFonts w:ascii="Times New Roman" w:eastAsia="Calibri" w:hAnsi="Times New Roman" w:cs="Times New Roman"/>
          <w:color w:val="000000"/>
          <w:kern w:val="0"/>
          <w:sz w:val="24"/>
          <w:szCs w:val="24"/>
          <w:lang w:val="en-US"/>
          <w14:ligatures w14:val="none"/>
        </w:rPr>
        <w:t>- Cambridge Journals Online (Cambridge, UK) offers access to an interdisciplinary collection of 419 leading journals, including more than 200 published on behalf of scientific and professional societies. Cambridge Journals are recognized worldwide for their quality, scope and editorial integrity. Many of them are leading journals in their fields, and together they form one of the most valuable and comprehensive collections of scientific research available today.</w:t>
      </w:r>
      <w:hyperlink r:id="rId75" w:history="1"/>
    </w:p>
    <w:p w:rsidR="00255D85" w:rsidRPr="00B10932" w:rsidRDefault="00255D85" w:rsidP="00B10932">
      <w:pPr>
        <w:spacing w:line="240" w:lineRule="auto"/>
        <w:contextualSpacing/>
        <w:rPr>
          <w:rFonts w:ascii="Times New Roman" w:eastAsia="Calibri" w:hAnsi="Times New Roman" w:cs="Times New Roman"/>
          <w:kern w:val="0"/>
          <w:sz w:val="24"/>
          <w:szCs w:val="24"/>
          <w:lang w:val="en-US"/>
          <w14:ligatures w14:val="none"/>
        </w:rPr>
      </w:pPr>
    </w:p>
    <w:p w:rsidR="00255D85" w:rsidRPr="00B10932" w:rsidRDefault="00255D85" w:rsidP="00B10932">
      <w:pPr>
        <w:widowControl w:val="0"/>
        <w:tabs>
          <w:tab w:val="left" w:pos="851"/>
        </w:tabs>
        <w:autoSpaceDE w:val="0"/>
        <w:autoSpaceDN w:val="0"/>
        <w:spacing w:after="0" w:line="240" w:lineRule="auto"/>
        <w:ind w:firstLine="709"/>
        <w:contextualSpacing/>
        <w:rPr>
          <w:rFonts w:ascii="Times New Roman" w:eastAsia="Times New Roman" w:hAnsi="Times New Roman" w:cs="Times New Roman"/>
          <w:b/>
          <w:bCs/>
          <w:kern w:val="0"/>
          <w:sz w:val="24"/>
          <w:szCs w:val="24"/>
          <w:lang w:val="en-US"/>
          <w14:ligatures w14:val="none"/>
        </w:rPr>
      </w:pPr>
      <w:r w:rsidRPr="00B10932">
        <w:rPr>
          <w:rFonts w:ascii="Times New Roman" w:eastAsia="Times New Roman" w:hAnsi="Times New Roman" w:cs="Times New Roman"/>
          <w:b/>
          <w:bCs/>
          <w:kern w:val="0"/>
          <w:sz w:val="24"/>
          <w:szCs w:val="24"/>
          <w:lang w:val="en-US"/>
          <w14:ligatures w14:val="none"/>
        </w:rPr>
        <w:t>Quantitative and qualitative composition of the teaching staff</w:t>
      </w:r>
    </w:p>
    <w:p w:rsidR="00255D85" w:rsidRPr="00B10932" w:rsidRDefault="00255D85" w:rsidP="00B109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contextualSpacing/>
        <w:jc w:val="both"/>
        <w:rPr>
          <w:rFonts w:ascii="Times New Roman" w:eastAsia="Times New Roman" w:hAnsi="Times New Roman" w:cs="Times New Roman"/>
          <w:kern w:val="0"/>
          <w:sz w:val="24"/>
          <w:szCs w:val="24"/>
          <w:lang w:val="en-US"/>
          <w14:ligatures w14:val="none"/>
        </w:rPr>
      </w:pPr>
      <w:r w:rsidRPr="00B10932">
        <w:rPr>
          <w:rFonts w:ascii="Times New Roman" w:eastAsia="Times New Roman" w:hAnsi="Times New Roman" w:cs="Times New Roman"/>
          <w:kern w:val="0"/>
          <w:sz w:val="24"/>
          <w:szCs w:val="24"/>
          <w:lang w:val="en-US"/>
          <w14:ligatures w14:val="none"/>
        </w:rPr>
        <w:t>The composition, qualifications, basic education and experience of the teaching staff correspond to the educational programs implemented and to the requirements of the State Educational Standards of Higher Professional Education. Qualified personnel holding Doctor of Science and Candidate of Science degrees are involved in the implementation of the educational program. The teaching staff comprises 115 persons: 71 full-time and 44 part-time; 46 have academic degrees, including 15 Doctors of Science and 31 Candidates of Science. The overall degree-holding rate at IMU is 40%. The degree-holding rate for the General Medicine educational program (6 years) is 52%, and for General Medicine (5 years) it is 37.2%.</w:t>
      </w:r>
    </w:p>
    <w:p w:rsidR="00255D85" w:rsidRPr="00B10932" w:rsidRDefault="00255D85" w:rsidP="00B109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contextualSpacing/>
        <w:jc w:val="both"/>
        <w:rPr>
          <w:rFonts w:ascii="Times New Roman" w:eastAsia="Times New Roman" w:hAnsi="Times New Roman" w:cs="Times New Roman"/>
          <w:kern w:val="0"/>
          <w:sz w:val="24"/>
          <w:szCs w:val="24"/>
          <w:lang w:val="en-US"/>
          <w14:ligatures w14:val="none"/>
        </w:rPr>
      </w:pPr>
      <w:r w:rsidRPr="00B10932">
        <w:rPr>
          <w:rFonts w:ascii="Times New Roman" w:eastAsia="Times New Roman" w:hAnsi="Times New Roman" w:cs="Times New Roman"/>
          <w:i/>
          <w:iCs/>
          <w:color w:val="4472C4"/>
          <w:kern w:val="0"/>
          <w:sz w:val="24"/>
          <w:szCs w:val="24"/>
          <w:lang w:val="en-US"/>
          <w14:ligatures w14:val="none"/>
        </w:rPr>
        <w:t>Appendix 19.</w:t>
      </w:r>
    </w:p>
    <w:p w:rsidR="00255D85" w:rsidRPr="00B10932" w:rsidRDefault="002F50E8" w:rsidP="00B109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contextualSpacing/>
        <w:jc w:val="both"/>
        <w:rPr>
          <w:rFonts w:ascii="Times New Roman" w:eastAsia="Times New Roman" w:hAnsi="Times New Roman" w:cs="Times New Roman"/>
          <w:kern w:val="0"/>
          <w:sz w:val="24"/>
          <w:szCs w:val="24"/>
          <w:lang w:val="ky-KG"/>
          <w14:ligatures w14:val="none"/>
        </w:rPr>
      </w:pPr>
      <w:hyperlink r:id="rId76" w:history="1">
        <w:r w:rsidR="00255D85" w:rsidRPr="00B10932">
          <w:rPr>
            <w:rStyle w:val="afb"/>
            <w:rFonts w:ascii="Times New Roman" w:eastAsia="Times New Roman" w:hAnsi="Times New Roman" w:cs="Times New Roman"/>
            <w:kern w:val="0"/>
            <w:sz w:val="24"/>
            <w:szCs w:val="24"/>
            <w:lang w:val="ky-KG"/>
            <w14:ligatures w14:val="none"/>
          </w:rPr>
          <w:t>Staffing support for the specialty General Medicine (6 years)</w:t>
        </w:r>
      </w:hyperlink>
    </w:p>
    <w:p w:rsidR="00255D85" w:rsidRPr="00B10932" w:rsidRDefault="002F50E8" w:rsidP="00B109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contextualSpacing/>
        <w:jc w:val="both"/>
        <w:rPr>
          <w:rFonts w:ascii="Times New Roman" w:eastAsia="Times New Roman" w:hAnsi="Times New Roman" w:cs="Times New Roman"/>
          <w:kern w:val="0"/>
          <w:sz w:val="24"/>
          <w:szCs w:val="24"/>
          <w:lang w:val="ky-KG"/>
          <w14:ligatures w14:val="none"/>
        </w:rPr>
      </w:pPr>
      <w:hyperlink r:id="rId77" w:history="1">
        <w:r w:rsidR="00255D85" w:rsidRPr="00B10932">
          <w:rPr>
            <w:rStyle w:val="afb"/>
            <w:rFonts w:ascii="Times New Roman" w:eastAsia="Times New Roman" w:hAnsi="Times New Roman" w:cs="Times New Roman"/>
            <w:kern w:val="0"/>
            <w:sz w:val="24"/>
            <w:szCs w:val="24"/>
            <w:lang w:val="ky-KG"/>
            <w14:ligatures w14:val="none"/>
          </w:rPr>
          <w:t>Staffing support for the specialty General Medicine (5 years)</w:t>
        </w:r>
      </w:hyperlink>
    </w:p>
    <w:p w:rsidR="00255D85" w:rsidRPr="00B10932" w:rsidRDefault="002F50E8" w:rsidP="00B109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contextualSpacing/>
        <w:jc w:val="both"/>
        <w:rPr>
          <w:rFonts w:ascii="Times New Roman" w:hAnsi="Times New Roman" w:cs="Times New Roman"/>
          <w:sz w:val="24"/>
          <w:szCs w:val="24"/>
          <w:lang w:val="en-US"/>
        </w:rPr>
      </w:pPr>
      <w:hyperlink r:id="rId78" w:history="1">
        <w:r w:rsidR="00255D85" w:rsidRPr="00B10932">
          <w:rPr>
            <w:rStyle w:val="afb"/>
            <w:rFonts w:ascii="Times New Roman" w:hAnsi="Times New Roman" w:cs="Times New Roman"/>
            <w:sz w:val="24"/>
            <w:szCs w:val="24"/>
            <w:lang w:val="en-US"/>
          </w:rPr>
          <w:t>Staffing support for the specialty Dentistry</w:t>
        </w:r>
      </w:hyperlink>
    </w:p>
    <w:p w:rsidR="00255D85" w:rsidRPr="00B10932" w:rsidRDefault="002F50E8" w:rsidP="00B109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contextualSpacing/>
        <w:jc w:val="both"/>
        <w:rPr>
          <w:rFonts w:ascii="Times New Roman" w:hAnsi="Times New Roman" w:cs="Times New Roman"/>
          <w:sz w:val="24"/>
          <w:szCs w:val="24"/>
          <w:lang w:val="en-US"/>
        </w:rPr>
      </w:pPr>
      <w:hyperlink r:id="rId79" w:history="1">
        <w:r w:rsidR="00255D85" w:rsidRPr="00B10932">
          <w:rPr>
            <w:rStyle w:val="afb"/>
            <w:rFonts w:ascii="Times New Roman" w:hAnsi="Times New Roman" w:cs="Times New Roman"/>
            <w:sz w:val="24"/>
            <w:szCs w:val="24"/>
            <w:lang w:val="en-US"/>
          </w:rPr>
          <w:t>Staffing support for the specialty Pharmacy</w:t>
        </w:r>
      </w:hyperlink>
    </w:p>
    <w:p w:rsidR="00255D85" w:rsidRPr="00B10932" w:rsidRDefault="00255D85" w:rsidP="00B10932">
      <w:pPr>
        <w:spacing w:after="0" w:line="240" w:lineRule="auto"/>
        <w:contextualSpacing/>
        <w:rPr>
          <w:rFonts w:ascii="Times New Roman" w:eastAsia="Times New Roman" w:hAnsi="Times New Roman" w:cs="Times New Roman"/>
          <w:kern w:val="0"/>
          <w:sz w:val="24"/>
          <w:szCs w:val="24"/>
          <w:lang w:val="ky-KG"/>
          <w14:ligatures w14:val="none"/>
        </w:rPr>
      </w:pPr>
    </w:p>
    <w:p w:rsidR="00255D85" w:rsidRPr="00B10932" w:rsidRDefault="00255D85" w:rsidP="00B10932">
      <w:pPr>
        <w:tabs>
          <w:tab w:val="left" w:pos="851"/>
        </w:tabs>
        <w:spacing w:line="240" w:lineRule="auto"/>
        <w:ind w:left="709"/>
        <w:contextualSpacing/>
        <w:rPr>
          <w:rFonts w:ascii="Times New Roman" w:eastAsia="Times New Roman" w:hAnsi="Times New Roman" w:cs="Times New Roman"/>
          <w:b/>
          <w:bCs/>
          <w:kern w:val="0"/>
          <w:sz w:val="24"/>
          <w:szCs w:val="24"/>
          <w:lang w:val="en-US"/>
          <w14:ligatures w14:val="none"/>
        </w:rPr>
      </w:pPr>
      <w:r w:rsidRPr="00B10932">
        <w:rPr>
          <w:rFonts w:ascii="Times New Roman" w:eastAsia="Times New Roman" w:hAnsi="Times New Roman" w:cs="Times New Roman"/>
          <w:b/>
          <w:bCs/>
          <w:kern w:val="0"/>
          <w:sz w:val="24"/>
          <w:szCs w:val="24"/>
          <w:lang w:val="ky-KG"/>
          <w14:ligatures w14:val="none"/>
        </w:rPr>
        <w:t>Table 5 - Quantitative and qualitative composition of the teaching staff</w:t>
      </w:r>
    </w:p>
    <w:tbl>
      <w:tblPr>
        <w:tblStyle w:val="af"/>
        <w:tblW w:w="9351" w:type="dxa"/>
        <w:jc w:val="center"/>
        <w:tblLook w:val="04A0" w:firstRow="1" w:lastRow="0" w:firstColumn="1" w:lastColumn="0" w:noHBand="0" w:noVBand="1"/>
      </w:tblPr>
      <w:tblGrid>
        <w:gridCol w:w="1110"/>
        <w:gridCol w:w="936"/>
        <w:gridCol w:w="587"/>
        <w:gridCol w:w="936"/>
        <w:gridCol w:w="587"/>
        <w:gridCol w:w="936"/>
        <w:gridCol w:w="658"/>
        <w:gridCol w:w="936"/>
        <w:gridCol w:w="764"/>
        <w:gridCol w:w="936"/>
        <w:gridCol w:w="1242"/>
      </w:tblGrid>
      <w:tr w:rsidR="00255D85" w:rsidRPr="00B10932" w:rsidTr="00CA0004">
        <w:trPr>
          <w:trHeight w:val="353"/>
          <w:jc w:val="center"/>
        </w:trPr>
        <w:tc>
          <w:tcPr>
            <w:tcW w:w="1260" w:type="dxa"/>
            <w:vMerge w:val="restart"/>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lang w:val="ky-KG"/>
              </w:rPr>
            </w:pPr>
            <w:r w:rsidRPr="00B10932">
              <w:rPr>
                <w:rFonts w:ascii="Times New Roman" w:eastAsia="Times New Roman" w:hAnsi="Times New Roman"/>
                <w:b/>
                <w:bCs/>
                <w:sz w:val="24"/>
                <w:szCs w:val="24"/>
                <w:lang w:val="ky-KG"/>
              </w:rPr>
              <w:t>Academic year</w:t>
            </w:r>
          </w:p>
        </w:tc>
        <w:tc>
          <w:tcPr>
            <w:tcW w:w="2592" w:type="dxa"/>
            <w:gridSpan w:val="4"/>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lang w:val="ky-KG"/>
              </w:rPr>
            </w:pPr>
            <w:r w:rsidRPr="00B10932">
              <w:rPr>
                <w:rFonts w:ascii="Times New Roman" w:eastAsia="Times New Roman" w:hAnsi="Times New Roman"/>
                <w:b/>
                <w:bCs/>
                <w:sz w:val="24"/>
                <w:szCs w:val="24"/>
                <w:lang w:val="ky-KG"/>
              </w:rPr>
              <w:t>Number of teaching staff</w:t>
            </w:r>
          </w:p>
        </w:tc>
        <w:tc>
          <w:tcPr>
            <w:tcW w:w="5499" w:type="dxa"/>
            <w:gridSpan w:val="6"/>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lang w:val="ky-KG"/>
              </w:rPr>
            </w:pPr>
            <w:r w:rsidRPr="00B10932">
              <w:rPr>
                <w:rFonts w:ascii="Times New Roman" w:eastAsia="Times New Roman" w:hAnsi="Times New Roman"/>
                <w:b/>
                <w:bCs/>
                <w:sz w:val="24"/>
                <w:szCs w:val="24"/>
                <w:lang w:val="ky-KG"/>
              </w:rPr>
              <w:t>With academic degree</w:t>
            </w:r>
          </w:p>
        </w:tc>
      </w:tr>
      <w:tr w:rsidR="00255D85" w:rsidRPr="00B10932" w:rsidTr="00CA0004">
        <w:trPr>
          <w:trHeight w:val="386"/>
          <w:jc w:val="center"/>
        </w:trPr>
        <w:tc>
          <w:tcPr>
            <w:tcW w:w="1260" w:type="dxa"/>
            <w:vMerge/>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lang w:val="ky-KG"/>
              </w:rPr>
            </w:pPr>
          </w:p>
        </w:tc>
        <w:tc>
          <w:tcPr>
            <w:tcW w:w="2592" w:type="dxa"/>
            <w:gridSpan w:val="4"/>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lang w:val="ky-KG"/>
              </w:rPr>
            </w:pPr>
            <w:r w:rsidRPr="00B10932">
              <w:rPr>
                <w:rFonts w:ascii="Times New Roman" w:eastAsia="Times New Roman" w:hAnsi="Times New Roman"/>
                <w:b/>
                <w:bCs/>
                <w:sz w:val="24"/>
                <w:szCs w:val="24"/>
                <w:lang w:val="ky-KG"/>
              </w:rPr>
              <w:t>Including</w:t>
            </w:r>
          </w:p>
        </w:tc>
        <w:tc>
          <w:tcPr>
            <w:tcW w:w="2917" w:type="dxa"/>
            <w:gridSpan w:val="4"/>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lang w:val="ky-KG"/>
              </w:rPr>
            </w:pPr>
            <w:r w:rsidRPr="00B10932">
              <w:rPr>
                <w:rFonts w:ascii="Times New Roman" w:eastAsia="Times New Roman" w:hAnsi="Times New Roman"/>
                <w:b/>
                <w:bCs/>
                <w:sz w:val="24"/>
                <w:szCs w:val="24"/>
                <w:lang w:val="ky-KG"/>
              </w:rPr>
              <w:t>full-time</w:t>
            </w:r>
          </w:p>
        </w:tc>
        <w:tc>
          <w:tcPr>
            <w:tcW w:w="2582" w:type="dxa"/>
            <w:gridSpan w:val="2"/>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lang w:val="ky-KG"/>
              </w:rPr>
            </w:pPr>
            <w:r w:rsidRPr="00B10932">
              <w:rPr>
                <w:rFonts w:ascii="Times New Roman" w:eastAsia="Times New Roman" w:hAnsi="Times New Roman"/>
                <w:b/>
                <w:bCs/>
                <w:sz w:val="24"/>
                <w:szCs w:val="24"/>
                <w:lang w:val="ky-KG"/>
              </w:rPr>
              <w:t>part-time</w:t>
            </w:r>
          </w:p>
        </w:tc>
      </w:tr>
      <w:tr w:rsidR="00255D85" w:rsidRPr="00B10932" w:rsidTr="00CA0004">
        <w:trPr>
          <w:trHeight w:val="591"/>
          <w:jc w:val="center"/>
        </w:trPr>
        <w:tc>
          <w:tcPr>
            <w:tcW w:w="1260" w:type="dxa"/>
            <w:vMerge/>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lang w:val="ky-KG"/>
              </w:rPr>
            </w:pPr>
          </w:p>
        </w:tc>
        <w:tc>
          <w:tcPr>
            <w:tcW w:w="1210" w:type="dxa"/>
            <w:gridSpan w:val="2"/>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lang w:val="ky-KG"/>
              </w:rPr>
            </w:pPr>
            <w:r w:rsidRPr="00B10932">
              <w:rPr>
                <w:rFonts w:ascii="Times New Roman" w:eastAsia="Times New Roman" w:hAnsi="Times New Roman"/>
                <w:b/>
                <w:bCs/>
                <w:sz w:val="24"/>
                <w:szCs w:val="24"/>
                <w:lang w:val="ky-KG"/>
              </w:rPr>
              <w:t>full-time</w:t>
            </w:r>
          </w:p>
        </w:tc>
        <w:tc>
          <w:tcPr>
            <w:tcW w:w="1382" w:type="dxa"/>
            <w:gridSpan w:val="2"/>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lang w:val="ky-KG"/>
              </w:rPr>
            </w:pPr>
            <w:r w:rsidRPr="00B10932">
              <w:rPr>
                <w:rFonts w:ascii="Times New Roman" w:eastAsia="Times New Roman" w:hAnsi="Times New Roman"/>
                <w:b/>
                <w:bCs/>
                <w:sz w:val="24"/>
                <w:szCs w:val="24"/>
                <w:lang w:val="ky-KG"/>
              </w:rPr>
              <w:t>part-time</w:t>
            </w:r>
          </w:p>
        </w:tc>
        <w:tc>
          <w:tcPr>
            <w:tcW w:w="1456" w:type="dxa"/>
            <w:gridSpan w:val="2"/>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lang w:val="ky-KG"/>
              </w:rPr>
            </w:pPr>
            <w:r w:rsidRPr="00B10932">
              <w:rPr>
                <w:rFonts w:ascii="Times New Roman" w:eastAsia="Times New Roman" w:hAnsi="Times New Roman"/>
                <w:b/>
                <w:bCs/>
                <w:sz w:val="24"/>
                <w:szCs w:val="24"/>
                <w:lang w:val="ky-KG"/>
              </w:rPr>
              <w:t>Doctors of Science</w:t>
            </w:r>
          </w:p>
        </w:tc>
        <w:tc>
          <w:tcPr>
            <w:tcW w:w="1461" w:type="dxa"/>
            <w:gridSpan w:val="2"/>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lang w:val="ky-KG"/>
              </w:rPr>
            </w:pPr>
            <w:r w:rsidRPr="00B10932">
              <w:rPr>
                <w:rFonts w:ascii="Times New Roman" w:eastAsia="Times New Roman" w:hAnsi="Times New Roman"/>
                <w:b/>
                <w:bCs/>
                <w:sz w:val="24"/>
                <w:szCs w:val="24"/>
                <w:lang w:val="ky-KG"/>
              </w:rPr>
              <w:t>Candidates of Science</w:t>
            </w:r>
          </w:p>
        </w:tc>
        <w:tc>
          <w:tcPr>
            <w:tcW w:w="117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lang w:val="ky-KG"/>
              </w:rPr>
            </w:pPr>
            <w:r w:rsidRPr="00B10932">
              <w:rPr>
                <w:rFonts w:ascii="Times New Roman" w:eastAsia="Times New Roman" w:hAnsi="Times New Roman"/>
                <w:b/>
                <w:bCs/>
                <w:sz w:val="24"/>
                <w:szCs w:val="24"/>
                <w:lang w:val="ky-KG"/>
              </w:rPr>
              <w:t>Doctors of Science</w:t>
            </w:r>
          </w:p>
        </w:tc>
        <w:tc>
          <w:tcPr>
            <w:tcW w:w="1409"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lang w:val="ky-KG"/>
              </w:rPr>
            </w:pPr>
            <w:r w:rsidRPr="00B10932">
              <w:rPr>
                <w:rFonts w:ascii="Times New Roman" w:eastAsia="Times New Roman" w:hAnsi="Times New Roman"/>
                <w:b/>
                <w:bCs/>
                <w:sz w:val="24"/>
                <w:szCs w:val="24"/>
                <w:lang w:val="ky-KG"/>
              </w:rPr>
              <w:t>Candidates of Science</w:t>
            </w:r>
          </w:p>
        </w:tc>
      </w:tr>
      <w:tr w:rsidR="00255D85" w:rsidRPr="00B10932" w:rsidTr="00CA0004">
        <w:trPr>
          <w:trHeight w:val="581"/>
          <w:jc w:val="center"/>
        </w:trPr>
        <w:tc>
          <w:tcPr>
            <w:tcW w:w="1260" w:type="dxa"/>
            <w:vMerge/>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lang w:val="ky-KG"/>
              </w:rPr>
            </w:pPr>
          </w:p>
        </w:tc>
        <w:tc>
          <w:tcPr>
            <w:tcW w:w="611"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lang w:val="ky-KG"/>
              </w:rPr>
            </w:pPr>
            <w:r w:rsidRPr="00B10932">
              <w:rPr>
                <w:rFonts w:ascii="Times New Roman" w:eastAsia="Times New Roman" w:hAnsi="Times New Roman"/>
                <w:b/>
                <w:bCs/>
                <w:sz w:val="24"/>
                <w:szCs w:val="24"/>
                <w:lang w:val="ky-KG"/>
              </w:rPr>
              <w:t>number</w:t>
            </w:r>
          </w:p>
        </w:tc>
        <w:tc>
          <w:tcPr>
            <w:tcW w:w="599"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lang w:val="ky-KG"/>
              </w:rPr>
            </w:pPr>
            <w:r w:rsidRPr="00B10932">
              <w:rPr>
                <w:rFonts w:ascii="Times New Roman" w:eastAsia="Times New Roman" w:hAnsi="Times New Roman"/>
                <w:b/>
                <w:bCs/>
                <w:sz w:val="24"/>
                <w:szCs w:val="24"/>
                <w:lang w:val="ky-KG"/>
              </w:rPr>
              <w:t>%</w:t>
            </w:r>
          </w:p>
        </w:tc>
        <w:tc>
          <w:tcPr>
            <w:tcW w:w="679"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lang w:val="ky-KG"/>
              </w:rPr>
            </w:pPr>
            <w:r w:rsidRPr="00B10932">
              <w:rPr>
                <w:rFonts w:ascii="Times New Roman" w:eastAsia="Times New Roman" w:hAnsi="Times New Roman"/>
                <w:b/>
                <w:bCs/>
                <w:sz w:val="24"/>
                <w:szCs w:val="24"/>
                <w:lang w:val="ky-KG"/>
              </w:rPr>
              <w:t>number</w:t>
            </w:r>
          </w:p>
        </w:tc>
        <w:tc>
          <w:tcPr>
            <w:tcW w:w="70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lang w:val="ky-KG"/>
              </w:rPr>
            </w:pPr>
            <w:r w:rsidRPr="00B10932">
              <w:rPr>
                <w:rFonts w:ascii="Times New Roman" w:eastAsia="Times New Roman" w:hAnsi="Times New Roman"/>
                <w:b/>
                <w:bCs/>
                <w:sz w:val="24"/>
                <w:szCs w:val="24"/>
                <w:lang w:val="ky-KG"/>
              </w:rPr>
              <w:t>%</w:t>
            </w:r>
          </w:p>
        </w:tc>
        <w:tc>
          <w:tcPr>
            <w:tcW w:w="679"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lang w:val="ky-KG"/>
              </w:rPr>
            </w:pPr>
            <w:r w:rsidRPr="00B10932">
              <w:rPr>
                <w:rFonts w:ascii="Times New Roman" w:eastAsia="Times New Roman" w:hAnsi="Times New Roman"/>
                <w:b/>
                <w:bCs/>
                <w:sz w:val="24"/>
                <w:szCs w:val="24"/>
                <w:lang w:val="ky-KG"/>
              </w:rPr>
              <w:t>number</w:t>
            </w:r>
          </w:p>
        </w:tc>
        <w:tc>
          <w:tcPr>
            <w:tcW w:w="777"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lang w:val="ky-KG"/>
              </w:rPr>
            </w:pPr>
            <w:r w:rsidRPr="00B10932">
              <w:rPr>
                <w:rFonts w:ascii="Times New Roman" w:eastAsia="Times New Roman" w:hAnsi="Times New Roman"/>
                <w:b/>
                <w:bCs/>
                <w:sz w:val="24"/>
                <w:szCs w:val="24"/>
                <w:lang w:val="ky-KG"/>
              </w:rPr>
              <w:t>%</w:t>
            </w:r>
          </w:p>
        </w:tc>
        <w:tc>
          <w:tcPr>
            <w:tcW w:w="679"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lang w:val="ky-KG"/>
              </w:rPr>
            </w:pPr>
            <w:r w:rsidRPr="00B10932">
              <w:rPr>
                <w:rFonts w:ascii="Times New Roman" w:eastAsia="Times New Roman" w:hAnsi="Times New Roman"/>
                <w:b/>
                <w:bCs/>
                <w:sz w:val="24"/>
                <w:szCs w:val="24"/>
                <w:lang w:val="ky-KG"/>
              </w:rPr>
              <w:t>number</w:t>
            </w:r>
          </w:p>
        </w:tc>
        <w:tc>
          <w:tcPr>
            <w:tcW w:w="782"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lang w:val="ky-KG"/>
              </w:rPr>
            </w:pPr>
            <w:r w:rsidRPr="00B10932">
              <w:rPr>
                <w:rFonts w:ascii="Times New Roman" w:eastAsia="Times New Roman" w:hAnsi="Times New Roman"/>
                <w:b/>
                <w:bCs/>
                <w:sz w:val="24"/>
                <w:szCs w:val="24"/>
                <w:lang w:val="ky-KG"/>
              </w:rPr>
              <w:t>%</w:t>
            </w:r>
          </w:p>
        </w:tc>
        <w:tc>
          <w:tcPr>
            <w:tcW w:w="117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lang w:val="ky-KG"/>
              </w:rPr>
            </w:pPr>
            <w:r w:rsidRPr="00B10932">
              <w:rPr>
                <w:rFonts w:ascii="Times New Roman" w:eastAsia="Times New Roman" w:hAnsi="Times New Roman"/>
                <w:b/>
                <w:bCs/>
                <w:sz w:val="24"/>
                <w:szCs w:val="24"/>
                <w:lang w:val="ky-KG"/>
              </w:rPr>
              <w:t>number</w:t>
            </w:r>
          </w:p>
        </w:tc>
        <w:tc>
          <w:tcPr>
            <w:tcW w:w="1409"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b/>
                <w:bCs/>
                <w:sz w:val="24"/>
                <w:szCs w:val="24"/>
                <w:lang w:val="ky-KG"/>
              </w:rPr>
            </w:pPr>
            <w:r w:rsidRPr="00B10932">
              <w:rPr>
                <w:rFonts w:ascii="Times New Roman" w:eastAsia="Times New Roman" w:hAnsi="Times New Roman"/>
                <w:b/>
                <w:bCs/>
                <w:sz w:val="24"/>
                <w:szCs w:val="24"/>
                <w:lang w:val="ky-KG"/>
              </w:rPr>
              <w:t>number</w:t>
            </w:r>
          </w:p>
        </w:tc>
      </w:tr>
      <w:tr w:rsidR="00255D85" w:rsidRPr="00B10932" w:rsidTr="00CA0004">
        <w:trPr>
          <w:trHeight w:val="392"/>
          <w:jc w:val="center"/>
        </w:trPr>
        <w:tc>
          <w:tcPr>
            <w:tcW w:w="1260"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lang w:val="ky-KG"/>
              </w:rPr>
            </w:pPr>
            <w:r w:rsidRPr="00B10932">
              <w:rPr>
                <w:rFonts w:ascii="Times New Roman" w:eastAsia="Times New Roman" w:hAnsi="Times New Roman"/>
                <w:sz w:val="24"/>
                <w:szCs w:val="24"/>
                <w:lang w:val="ky-KG"/>
              </w:rPr>
              <w:t>2023-2024</w:t>
            </w:r>
          </w:p>
        </w:tc>
        <w:tc>
          <w:tcPr>
            <w:tcW w:w="611"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lang w:val="ky-KG"/>
              </w:rPr>
            </w:pPr>
            <w:r w:rsidRPr="00B10932">
              <w:rPr>
                <w:rFonts w:ascii="Times New Roman" w:eastAsia="Times New Roman" w:hAnsi="Times New Roman"/>
                <w:sz w:val="24"/>
                <w:szCs w:val="24"/>
                <w:lang w:val="ky-KG"/>
              </w:rPr>
              <w:t>71</w:t>
            </w:r>
          </w:p>
        </w:tc>
        <w:tc>
          <w:tcPr>
            <w:tcW w:w="599"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lang w:val="ky-KG"/>
              </w:rPr>
            </w:pPr>
            <w:r w:rsidRPr="00B10932">
              <w:rPr>
                <w:rFonts w:ascii="Times New Roman" w:eastAsia="Times New Roman" w:hAnsi="Times New Roman"/>
                <w:sz w:val="24"/>
                <w:szCs w:val="24"/>
                <w:lang w:val="ky-KG"/>
              </w:rPr>
              <w:t>61,7</w:t>
            </w:r>
          </w:p>
        </w:tc>
        <w:tc>
          <w:tcPr>
            <w:tcW w:w="679"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lang w:val="ky-KG"/>
              </w:rPr>
            </w:pPr>
            <w:r w:rsidRPr="00B10932">
              <w:rPr>
                <w:rFonts w:ascii="Times New Roman" w:eastAsia="Times New Roman" w:hAnsi="Times New Roman"/>
                <w:sz w:val="24"/>
                <w:szCs w:val="24"/>
                <w:lang w:val="ky-KG"/>
              </w:rPr>
              <w:t>44</w:t>
            </w:r>
          </w:p>
        </w:tc>
        <w:tc>
          <w:tcPr>
            <w:tcW w:w="70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lang w:val="ky-KG"/>
              </w:rPr>
            </w:pPr>
            <w:r w:rsidRPr="00B10932">
              <w:rPr>
                <w:rFonts w:ascii="Times New Roman" w:eastAsia="Times New Roman" w:hAnsi="Times New Roman"/>
                <w:sz w:val="24"/>
                <w:szCs w:val="24"/>
                <w:lang w:val="ky-KG"/>
              </w:rPr>
              <w:t>38,3</w:t>
            </w:r>
          </w:p>
        </w:tc>
        <w:tc>
          <w:tcPr>
            <w:tcW w:w="679"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lang w:val="ky-KG"/>
              </w:rPr>
            </w:pPr>
            <w:r w:rsidRPr="00B10932">
              <w:rPr>
                <w:rFonts w:ascii="Times New Roman" w:eastAsia="Times New Roman" w:hAnsi="Times New Roman"/>
                <w:sz w:val="24"/>
                <w:szCs w:val="24"/>
                <w:lang w:val="ky-KG"/>
              </w:rPr>
              <w:t>4</w:t>
            </w:r>
          </w:p>
        </w:tc>
        <w:tc>
          <w:tcPr>
            <w:tcW w:w="777"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lang w:val="ky-KG"/>
              </w:rPr>
            </w:pPr>
            <w:r w:rsidRPr="00B10932">
              <w:rPr>
                <w:rFonts w:ascii="Times New Roman" w:eastAsia="Times New Roman" w:hAnsi="Times New Roman"/>
                <w:sz w:val="24"/>
                <w:szCs w:val="24"/>
                <w:lang w:val="ky-KG"/>
              </w:rPr>
              <w:t>5,6%</w:t>
            </w:r>
          </w:p>
        </w:tc>
        <w:tc>
          <w:tcPr>
            <w:tcW w:w="679"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lang w:val="ky-KG"/>
              </w:rPr>
            </w:pPr>
            <w:r w:rsidRPr="00B10932">
              <w:rPr>
                <w:rFonts w:ascii="Times New Roman" w:eastAsia="Times New Roman" w:hAnsi="Times New Roman"/>
                <w:sz w:val="24"/>
                <w:szCs w:val="24"/>
                <w:lang w:val="ky-KG"/>
              </w:rPr>
              <w:t>12</w:t>
            </w:r>
          </w:p>
        </w:tc>
        <w:tc>
          <w:tcPr>
            <w:tcW w:w="782"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lang w:val="ky-KG"/>
              </w:rPr>
            </w:pPr>
            <w:r w:rsidRPr="00B10932">
              <w:rPr>
                <w:rFonts w:ascii="Times New Roman" w:eastAsia="Times New Roman" w:hAnsi="Times New Roman"/>
                <w:sz w:val="24"/>
                <w:szCs w:val="24"/>
                <w:lang w:val="ky-KG"/>
              </w:rPr>
              <w:t>16,9%</w:t>
            </w:r>
          </w:p>
        </w:tc>
        <w:tc>
          <w:tcPr>
            <w:tcW w:w="1173"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lang w:val="ky-KG"/>
              </w:rPr>
            </w:pPr>
            <w:r w:rsidRPr="00B10932">
              <w:rPr>
                <w:rFonts w:ascii="Times New Roman" w:eastAsia="Times New Roman" w:hAnsi="Times New Roman"/>
                <w:sz w:val="24"/>
                <w:szCs w:val="24"/>
                <w:lang w:val="ky-KG"/>
              </w:rPr>
              <w:t>11</w:t>
            </w:r>
          </w:p>
        </w:tc>
        <w:tc>
          <w:tcPr>
            <w:tcW w:w="1409" w:type="dxa"/>
            <w:vAlign w:val="center"/>
          </w:tcPr>
          <w:p w:rsidR="00255D85" w:rsidRPr="00B10932" w:rsidRDefault="00255D85" w:rsidP="00B10932">
            <w:pPr>
              <w:widowControl w:val="0"/>
              <w:autoSpaceDE w:val="0"/>
              <w:autoSpaceDN w:val="0"/>
              <w:contextualSpacing/>
              <w:jc w:val="center"/>
              <w:rPr>
                <w:rFonts w:ascii="Times New Roman" w:eastAsia="Times New Roman" w:hAnsi="Times New Roman"/>
                <w:sz w:val="24"/>
                <w:szCs w:val="24"/>
                <w:lang w:val="ky-KG"/>
              </w:rPr>
            </w:pPr>
            <w:r w:rsidRPr="00B10932">
              <w:rPr>
                <w:rFonts w:ascii="Times New Roman" w:eastAsia="Times New Roman" w:hAnsi="Times New Roman"/>
                <w:sz w:val="24"/>
                <w:szCs w:val="24"/>
                <w:lang w:val="ky-KG"/>
              </w:rPr>
              <w:t>19</w:t>
            </w:r>
          </w:p>
        </w:tc>
      </w:tr>
    </w:tbl>
    <w:p w:rsidR="00255D85" w:rsidRPr="00B10932" w:rsidRDefault="00255D85" w:rsidP="00B10932">
      <w:pPr>
        <w:pStyle w:val="a7"/>
        <w:widowControl w:val="0"/>
        <w:shd w:val="clear" w:color="auto" w:fill="FFFFFF"/>
        <w:tabs>
          <w:tab w:val="left" w:pos="709"/>
          <w:tab w:val="left" w:pos="851"/>
          <w:tab w:val="left" w:pos="1134"/>
        </w:tabs>
        <w:autoSpaceDE w:val="0"/>
        <w:autoSpaceDN w:val="0"/>
        <w:spacing w:after="0" w:line="240" w:lineRule="auto"/>
        <w:ind w:left="709"/>
        <w:jc w:val="both"/>
        <w:rPr>
          <w:rFonts w:ascii="Times New Roman" w:eastAsia="Times New Roman" w:hAnsi="Times New Roman" w:cs="Times New Roman"/>
          <w:kern w:val="0"/>
          <w:sz w:val="24"/>
          <w:szCs w:val="24"/>
          <w14:ligatures w14:val="none"/>
        </w:rPr>
      </w:pPr>
    </w:p>
    <w:p w:rsidR="00255D85" w:rsidRPr="00B10932" w:rsidRDefault="00255D85" w:rsidP="00A10233">
      <w:pPr>
        <w:pStyle w:val="a7"/>
        <w:widowControl w:val="0"/>
        <w:numPr>
          <w:ilvl w:val="0"/>
          <w:numId w:val="44"/>
        </w:numPr>
        <w:shd w:val="clear" w:color="auto" w:fill="FFFFFF"/>
        <w:tabs>
          <w:tab w:val="left" w:pos="709"/>
          <w:tab w:val="left" w:pos="851"/>
          <w:tab w:val="left" w:pos="1134"/>
        </w:tabs>
        <w:autoSpaceDE w:val="0"/>
        <w:autoSpaceDN w:val="0"/>
        <w:spacing w:after="0" w:line="240" w:lineRule="auto"/>
        <w:ind w:left="0" w:firstLine="709"/>
        <w:jc w:val="both"/>
        <w:rPr>
          <w:rFonts w:ascii="Times New Roman" w:eastAsia="Times New Roman" w:hAnsi="Times New Roman" w:cs="Times New Roman"/>
          <w:kern w:val="0"/>
          <w:sz w:val="24"/>
          <w:szCs w:val="24"/>
          <w:lang w:val="en-US"/>
          <w14:ligatures w14:val="none"/>
        </w:rPr>
      </w:pPr>
      <w:r w:rsidRPr="00B10932">
        <w:rPr>
          <w:rFonts w:ascii="Times New Roman" w:eastAsia="Times New Roman" w:hAnsi="Times New Roman" w:cs="Times New Roman"/>
          <w:b/>
          <w:bCs/>
          <w:kern w:val="0"/>
          <w:sz w:val="24"/>
          <w:szCs w:val="24"/>
          <w:lang w:val="en-US"/>
          <w14:ligatures w14:val="none"/>
        </w:rPr>
        <w:t>Data on the organization of international cooperation within the framework of training in educational programs</w:t>
      </w:r>
    </w:p>
    <w:p w:rsidR="00255D85" w:rsidRPr="00B10932" w:rsidRDefault="00255D85" w:rsidP="00B10932">
      <w:pPr>
        <w:widowControl w:val="0"/>
        <w:shd w:val="clear" w:color="auto" w:fill="FFFFFF"/>
        <w:tabs>
          <w:tab w:val="left" w:pos="709"/>
          <w:tab w:val="left" w:pos="851"/>
          <w:tab w:val="left" w:pos="1134"/>
        </w:tabs>
        <w:autoSpaceDE w:val="0"/>
        <w:autoSpaceDN w:val="0"/>
        <w:spacing w:after="0" w:line="240" w:lineRule="auto"/>
        <w:contextualSpacing/>
        <w:jc w:val="both"/>
        <w:rPr>
          <w:rFonts w:ascii="Times New Roman" w:eastAsia="Times New Roman" w:hAnsi="Times New Roman" w:cs="Times New Roman"/>
          <w:kern w:val="0"/>
          <w:sz w:val="24"/>
          <w:szCs w:val="24"/>
          <w:lang w:val="en-US"/>
          <w14:ligatures w14:val="none"/>
        </w:rPr>
      </w:pPr>
      <w:r w:rsidRPr="00B10932">
        <w:rPr>
          <w:rFonts w:ascii="Times New Roman" w:eastAsia="Times New Roman" w:hAnsi="Times New Roman" w:cs="Times New Roman"/>
          <w:kern w:val="0"/>
          <w:sz w:val="24"/>
          <w:szCs w:val="24"/>
          <w:lang w:val="en-US"/>
          <w14:ligatures w14:val="none"/>
        </w:rPr>
        <w:tab/>
        <w:t>The University strengthens partnerships with international organizations and universities of countries both far and near abroad.</w:t>
      </w:r>
    </w:p>
    <w:p w:rsidR="00255D85" w:rsidRPr="00B10932" w:rsidRDefault="00255D85" w:rsidP="00B10932">
      <w:pPr>
        <w:widowControl w:val="0"/>
        <w:shd w:val="clear" w:color="auto" w:fill="FFFFFF"/>
        <w:autoSpaceDE w:val="0"/>
        <w:autoSpaceDN w:val="0"/>
        <w:spacing w:after="0" w:line="240" w:lineRule="auto"/>
        <w:ind w:firstLine="709"/>
        <w:contextualSpacing/>
        <w:jc w:val="both"/>
        <w:rPr>
          <w:rFonts w:ascii="Times New Roman" w:eastAsia="Times New Roman" w:hAnsi="Times New Roman" w:cs="Times New Roman"/>
          <w:kern w:val="0"/>
          <w:sz w:val="24"/>
          <w:szCs w:val="24"/>
          <w:lang w:val="en-US"/>
          <w14:ligatures w14:val="none"/>
        </w:rPr>
      </w:pPr>
      <w:r w:rsidRPr="00B10932">
        <w:rPr>
          <w:rFonts w:ascii="Times New Roman" w:eastAsia="Times New Roman" w:hAnsi="Times New Roman" w:cs="Times New Roman"/>
          <w:kern w:val="0"/>
          <w:sz w:val="24"/>
          <w:szCs w:val="24"/>
          <w:lang w:val="en-US"/>
          <w14:ligatures w14:val="none"/>
        </w:rPr>
        <w:t>Cooperation agreements have been signed in the field of academic mobility of scientific personnel with universities of the Kyrgyz Republic, as well as with the University of South Asia (Islamic Republic of Pakistan), the University of Lahore (Islamic Republic of Pakistan), Nizhnevartovsk State University (Russian Federation), I.N. Ulyanov Chuvash State University (Russian Federation), N.P. Ogarev Mordovia State University (Russian Federation), the National Louis University Graduate School of Business (Republic of Poland), and Andijan State University (Republic of Uzbekistan). Agreements are at the approval stage with the Medical Institute of Karakalpakstan and Inonu University (Republic of Turkey).</w:t>
      </w:r>
    </w:p>
    <w:p w:rsidR="00255D85" w:rsidRPr="00B10932" w:rsidRDefault="00255D85" w:rsidP="00B10932">
      <w:pPr>
        <w:widowControl w:val="0"/>
        <w:shd w:val="clear" w:color="auto" w:fill="FFFFFF"/>
        <w:autoSpaceDE w:val="0"/>
        <w:autoSpaceDN w:val="0"/>
        <w:spacing w:after="0" w:line="240" w:lineRule="auto"/>
        <w:ind w:firstLine="709"/>
        <w:contextualSpacing/>
        <w:jc w:val="both"/>
        <w:rPr>
          <w:rFonts w:ascii="Times New Roman" w:eastAsia="Times New Roman" w:hAnsi="Times New Roman" w:cs="Times New Roman"/>
          <w:kern w:val="0"/>
          <w:sz w:val="24"/>
          <w:szCs w:val="24"/>
          <w:shd w:val="clear" w:color="auto" w:fill="FFFFFF"/>
          <w:lang w:val="en-US"/>
          <w14:ligatures w14:val="none"/>
        </w:rPr>
      </w:pPr>
      <w:r w:rsidRPr="00B10932">
        <w:rPr>
          <w:rFonts w:ascii="Times New Roman" w:eastAsia="Times New Roman" w:hAnsi="Times New Roman" w:cs="Times New Roman"/>
          <w:kern w:val="0"/>
          <w:sz w:val="24"/>
          <w:szCs w:val="24"/>
          <w:shd w:val="clear" w:color="auto" w:fill="FFFFFF"/>
          <w:lang w:val="en-US"/>
          <w14:ligatures w14:val="none"/>
        </w:rPr>
        <w:t>Every year, the integration of the university into the global scientific and educational space and its positioning at the international level are enhanced through the development of partnerships and networking with more than 41 leading universities, research centers and organizations around the world, such as: the Urgench Branch of Tashkent Medical University; Penza State University; Osh State University; University of Health Sciences (Turkey); DHQ Hospital Kothi; LLP “Scientific and Clinical Center of Cardiac Surgery and Transplantology”; Joint Stock Company “South Kazakhstan Medical Academy” (SKMA); CJSC “National Institute of Health named after Academician S. Avdalbekyan of the Ministry of Health of the Republic of Armenia”; Salymbekov University; Jalal-Abad State University; Maltepe University (Republic of Turkey); Lithuanian University of Health Sciences; Uskudar University; Istanbul Arel University; Ural State Medical University; I.N. Ulyanov Chuvash State University; Dalmia Health Care; Mother’s Clinic; Andijan State Medical Institute (Republic of Uzbekistan); National Research N.P. Ogarev Mordovia State University; Nizhnevartovsk State University; I.N. Ulyanov Chuvash State University; University of Lahore (Pakistan); University of South Asia (Pakistan); WSB-NLU - National Louis University Graduate School of Business; Pamukkale University (Turkey); Jamia Markazu Saquafathi Ssuniyya, Kerala, India; LLC “Eurasian Consulting Agency”; National Center of Maternity and Childhood Care.</w:t>
      </w:r>
    </w:p>
    <w:p w:rsidR="00255D85" w:rsidRPr="00B10932" w:rsidRDefault="00255D85" w:rsidP="00B10932">
      <w:pPr>
        <w:widowControl w:val="0"/>
        <w:autoSpaceDE w:val="0"/>
        <w:autoSpaceDN w:val="0"/>
        <w:spacing w:after="0" w:line="240" w:lineRule="auto"/>
        <w:ind w:firstLine="709"/>
        <w:contextualSpacing/>
        <w:jc w:val="both"/>
        <w:rPr>
          <w:rFonts w:ascii="Times New Roman" w:eastAsia="Times New Roman" w:hAnsi="Times New Roman" w:cs="Times New Roman"/>
          <w:kern w:val="0"/>
          <w:sz w:val="24"/>
          <w:szCs w:val="24"/>
          <w:lang w:val="en-US"/>
          <w14:ligatures w14:val="none"/>
        </w:rPr>
      </w:pPr>
    </w:p>
    <w:p w:rsidR="00255D85" w:rsidRPr="00B10932" w:rsidRDefault="00255D85" w:rsidP="00A10233">
      <w:pPr>
        <w:widowControl w:val="0"/>
        <w:numPr>
          <w:ilvl w:val="0"/>
          <w:numId w:val="41"/>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b/>
          <w:bCs/>
          <w:kern w:val="0"/>
          <w:sz w:val="24"/>
          <w:szCs w:val="24"/>
          <w14:ligatures w14:val="none"/>
        </w:rPr>
      </w:pPr>
      <w:r w:rsidRPr="00B10932">
        <w:rPr>
          <w:rFonts w:ascii="Times New Roman" w:eastAsia="Times New Roman" w:hAnsi="Times New Roman" w:cs="Times New Roman"/>
          <w:b/>
          <w:bCs/>
          <w:kern w:val="0"/>
          <w:sz w:val="24"/>
          <w:szCs w:val="24"/>
          <w14:ligatures w14:val="none"/>
        </w:rPr>
        <w:t>Research activities</w:t>
      </w:r>
    </w:p>
    <w:p w:rsidR="00255D85" w:rsidRPr="00B10932" w:rsidRDefault="00255D85" w:rsidP="00B10932">
      <w:pPr>
        <w:widowControl w:val="0"/>
        <w:tabs>
          <w:tab w:val="left" w:pos="993"/>
        </w:tabs>
        <w:autoSpaceDE w:val="0"/>
        <w:autoSpaceDN w:val="0"/>
        <w:spacing w:after="0" w:line="240" w:lineRule="auto"/>
        <w:ind w:firstLine="709"/>
        <w:contextualSpacing/>
        <w:jc w:val="both"/>
        <w:rPr>
          <w:rFonts w:ascii="Times New Roman" w:eastAsia="Times New Roman" w:hAnsi="Times New Roman" w:cs="Times New Roman"/>
          <w:kern w:val="0"/>
          <w:sz w:val="24"/>
          <w:szCs w:val="24"/>
          <w:lang w:val="ky-KG"/>
          <w14:ligatures w14:val="none"/>
        </w:rPr>
      </w:pPr>
      <w:r w:rsidRPr="00B10932">
        <w:rPr>
          <w:rFonts w:ascii="Times New Roman" w:eastAsia="Times New Roman" w:hAnsi="Times New Roman" w:cs="Times New Roman"/>
          <w:kern w:val="0"/>
          <w:sz w:val="24"/>
          <w:szCs w:val="24"/>
          <w:lang w:val="en-US"/>
          <w14:ligatures w14:val="none"/>
        </w:rPr>
        <w:t>Research activities are carried out in accordance with the IMU work plan; scientific conferences and seminars are held. The departments work in the following scientific areas:</w:t>
      </w:r>
    </w:p>
    <w:p w:rsidR="00255D85" w:rsidRPr="00B10932" w:rsidRDefault="00255D85" w:rsidP="00B10932">
      <w:pPr>
        <w:widowControl w:val="0"/>
        <w:tabs>
          <w:tab w:val="left" w:pos="993"/>
        </w:tabs>
        <w:autoSpaceDE w:val="0"/>
        <w:autoSpaceDN w:val="0"/>
        <w:spacing w:after="0" w:line="240" w:lineRule="auto"/>
        <w:ind w:firstLine="709"/>
        <w:contextualSpacing/>
        <w:jc w:val="both"/>
        <w:rPr>
          <w:rFonts w:ascii="Times New Roman" w:eastAsia="Times New Roman" w:hAnsi="Times New Roman" w:cs="Times New Roman"/>
          <w:kern w:val="0"/>
          <w:sz w:val="24"/>
          <w:szCs w:val="24"/>
          <w:lang w:val="en-US"/>
          <w14:ligatures w14:val="none"/>
        </w:rPr>
      </w:pPr>
      <w:r w:rsidRPr="00B10932">
        <w:rPr>
          <w:rFonts w:ascii="Times New Roman" w:eastAsia="Times New Roman" w:hAnsi="Times New Roman" w:cs="Times New Roman"/>
          <w:kern w:val="0"/>
          <w:sz w:val="24"/>
          <w:szCs w:val="24"/>
          <w:lang w:val="en-US"/>
          <w14:ligatures w14:val="none"/>
        </w:rPr>
        <w:t>• Department of Internal Diseases and Family Medicine: “Problems of Internal Diseases and Family Medicine in the Kyrgyz Republic”;</w:t>
      </w:r>
      <w:r w:rsidRPr="00B10932">
        <w:rPr>
          <w:rFonts w:ascii="Times New Roman" w:eastAsia="Times New Roman" w:hAnsi="Times New Roman" w:cs="Times New Roman"/>
          <w:kern w:val="0"/>
          <w:sz w:val="24"/>
          <w:szCs w:val="24"/>
          <w:lang w:val="en-US"/>
          <w14:ligatures w14:val="none"/>
        </w:rPr>
        <w:tab/>
      </w:r>
    </w:p>
    <w:p w:rsidR="00255D85" w:rsidRPr="00B10932" w:rsidRDefault="00255D85" w:rsidP="00B10932">
      <w:pPr>
        <w:widowControl w:val="0"/>
        <w:tabs>
          <w:tab w:val="left" w:pos="993"/>
        </w:tabs>
        <w:autoSpaceDE w:val="0"/>
        <w:autoSpaceDN w:val="0"/>
        <w:spacing w:after="0" w:line="240" w:lineRule="auto"/>
        <w:ind w:firstLine="709"/>
        <w:contextualSpacing/>
        <w:jc w:val="both"/>
        <w:rPr>
          <w:rFonts w:ascii="Times New Roman" w:eastAsia="Times New Roman" w:hAnsi="Times New Roman" w:cs="Times New Roman"/>
          <w:kern w:val="0"/>
          <w:sz w:val="24"/>
          <w:szCs w:val="24"/>
          <w:lang w:val="en-US"/>
          <w14:ligatures w14:val="none"/>
        </w:rPr>
      </w:pPr>
      <w:r w:rsidRPr="00B10932">
        <w:rPr>
          <w:rFonts w:ascii="Times New Roman" w:eastAsia="Times New Roman" w:hAnsi="Times New Roman" w:cs="Times New Roman"/>
          <w:kern w:val="0"/>
          <w:sz w:val="24"/>
          <w:szCs w:val="24"/>
          <w:lang w:val="en-US"/>
          <w14:ligatures w14:val="none"/>
        </w:rPr>
        <w:t>• Department of Surgery and Special Clinical Disciplines: “Anesthesiology and resuscitation support for patients who have had coronavirus infection”;</w:t>
      </w:r>
      <w:r w:rsidRPr="00B10932">
        <w:rPr>
          <w:rFonts w:ascii="Times New Roman" w:eastAsia="Times New Roman" w:hAnsi="Times New Roman" w:cs="Times New Roman"/>
          <w:kern w:val="0"/>
          <w:sz w:val="24"/>
          <w:szCs w:val="24"/>
          <w:lang w:val="en-US"/>
          <w14:ligatures w14:val="none"/>
        </w:rPr>
        <w:tab/>
      </w:r>
    </w:p>
    <w:p w:rsidR="00255D85" w:rsidRPr="00B10932" w:rsidRDefault="00255D85" w:rsidP="00B10932">
      <w:pPr>
        <w:widowControl w:val="0"/>
        <w:tabs>
          <w:tab w:val="left" w:pos="993"/>
        </w:tabs>
        <w:autoSpaceDE w:val="0"/>
        <w:autoSpaceDN w:val="0"/>
        <w:spacing w:after="0" w:line="240" w:lineRule="auto"/>
        <w:ind w:firstLine="709"/>
        <w:contextualSpacing/>
        <w:jc w:val="both"/>
        <w:rPr>
          <w:rFonts w:ascii="Times New Roman" w:eastAsia="Times New Roman" w:hAnsi="Times New Roman" w:cs="Times New Roman"/>
          <w:kern w:val="0"/>
          <w:sz w:val="24"/>
          <w:szCs w:val="24"/>
          <w:lang w:val="en-US"/>
          <w14:ligatures w14:val="none"/>
        </w:rPr>
      </w:pPr>
      <w:r w:rsidRPr="00B10932">
        <w:rPr>
          <w:rFonts w:ascii="Times New Roman" w:eastAsia="Times New Roman" w:hAnsi="Times New Roman" w:cs="Times New Roman"/>
          <w:kern w:val="0"/>
          <w:sz w:val="24"/>
          <w:szCs w:val="24"/>
          <w:lang w:val="en-US"/>
          <w14:ligatures w14:val="none"/>
        </w:rPr>
        <w:t>• Department of Pediatrics, Obstetrics and Gynecology: “Current problems in pediatrics, obstetrics and gynecology among the population of Kyrgyzstan”;</w:t>
      </w:r>
      <w:r w:rsidRPr="00B10932">
        <w:rPr>
          <w:rFonts w:ascii="Times New Roman" w:eastAsia="Times New Roman" w:hAnsi="Times New Roman" w:cs="Times New Roman"/>
          <w:kern w:val="0"/>
          <w:sz w:val="24"/>
          <w:szCs w:val="24"/>
          <w:lang w:val="en-US"/>
          <w14:ligatures w14:val="none"/>
        </w:rPr>
        <w:tab/>
      </w:r>
    </w:p>
    <w:p w:rsidR="00255D85" w:rsidRPr="00B10932" w:rsidRDefault="00255D85" w:rsidP="00B10932">
      <w:pPr>
        <w:widowControl w:val="0"/>
        <w:tabs>
          <w:tab w:val="left" w:pos="993"/>
        </w:tabs>
        <w:autoSpaceDE w:val="0"/>
        <w:autoSpaceDN w:val="0"/>
        <w:spacing w:after="0" w:line="240" w:lineRule="auto"/>
        <w:ind w:firstLine="709"/>
        <w:contextualSpacing/>
        <w:jc w:val="both"/>
        <w:rPr>
          <w:rFonts w:ascii="Times New Roman" w:eastAsia="Times New Roman" w:hAnsi="Times New Roman" w:cs="Times New Roman"/>
          <w:kern w:val="0"/>
          <w:sz w:val="24"/>
          <w:szCs w:val="24"/>
          <w:lang w:val="en-US"/>
          <w14:ligatures w14:val="none"/>
        </w:rPr>
      </w:pPr>
      <w:r w:rsidRPr="00B10932">
        <w:rPr>
          <w:rFonts w:ascii="Times New Roman" w:eastAsia="Times New Roman" w:hAnsi="Times New Roman" w:cs="Times New Roman"/>
          <w:kern w:val="0"/>
          <w:sz w:val="24"/>
          <w:szCs w:val="24"/>
          <w:lang w:val="en-US"/>
          <w14:ligatures w14:val="none"/>
        </w:rPr>
        <w:lastRenderedPageBreak/>
        <w:t>• Department of Morphology, Pathology and Public Health: “Ways to improve primary health care for the rural population”; “Optimization of inpatient care at the primary level”;</w:t>
      </w:r>
      <w:r w:rsidRPr="00B10932">
        <w:rPr>
          <w:rFonts w:ascii="Times New Roman" w:eastAsia="Times New Roman" w:hAnsi="Times New Roman" w:cs="Times New Roman"/>
          <w:kern w:val="0"/>
          <w:sz w:val="24"/>
          <w:szCs w:val="24"/>
          <w:lang w:val="en-US"/>
          <w14:ligatures w14:val="none"/>
        </w:rPr>
        <w:tab/>
      </w:r>
    </w:p>
    <w:p w:rsidR="00255D85" w:rsidRPr="00B10932" w:rsidRDefault="00255D85" w:rsidP="00B10932">
      <w:pPr>
        <w:widowControl w:val="0"/>
        <w:tabs>
          <w:tab w:val="left" w:pos="993"/>
        </w:tabs>
        <w:autoSpaceDE w:val="0"/>
        <w:autoSpaceDN w:val="0"/>
        <w:spacing w:after="0" w:line="240" w:lineRule="auto"/>
        <w:ind w:firstLine="709"/>
        <w:contextualSpacing/>
        <w:jc w:val="both"/>
        <w:rPr>
          <w:rFonts w:ascii="Times New Roman" w:eastAsia="Times New Roman" w:hAnsi="Times New Roman" w:cs="Times New Roman"/>
          <w:kern w:val="0"/>
          <w:sz w:val="24"/>
          <w:szCs w:val="24"/>
          <w:lang w:val="en-US"/>
          <w14:ligatures w14:val="none"/>
        </w:rPr>
      </w:pPr>
      <w:r w:rsidRPr="00B10932">
        <w:rPr>
          <w:rFonts w:ascii="Times New Roman" w:eastAsia="Times New Roman" w:hAnsi="Times New Roman" w:cs="Times New Roman"/>
          <w:kern w:val="0"/>
          <w:sz w:val="24"/>
          <w:szCs w:val="24"/>
          <w:lang w:val="en-US"/>
          <w14:ligatures w14:val="none"/>
        </w:rPr>
        <w:t>• Department of Natural Sciences and Humanities: “Synthesis and study of the properties of allophanamide complexes”; “Interdisciplinary research at the intersection of medical and socio-humanitarian sciences”;</w:t>
      </w:r>
      <w:r w:rsidRPr="00B10932">
        <w:rPr>
          <w:rFonts w:ascii="Times New Roman" w:eastAsia="Times New Roman" w:hAnsi="Times New Roman" w:cs="Times New Roman"/>
          <w:kern w:val="0"/>
          <w:sz w:val="24"/>
          <w:szCs w:val="24"/>
          <w:lang w:val="en-US"/>
          <w14:ligatures w14:val="none"/>
        </w:rPr>
        <w:tab/>
      </w:r>
    </w:p>
    <w:p w:rsidR="00255D85" w:rsidRPr="00B10932" w:rsidRDefault="00255D85" w:rsidP="00B10932">
      <w:pPr>
        <w:widowControl w:val="0"/>
        <w:tabs>
          <w:tab w:val="left" w:pos="993"/>
        </w:tabs>
        <w:autoSpaceDE w:val="0"/>
        <w:autoSpaceDN w:val="0"/>
        <w:spacing w:after="0" w:line="240" w:lineRule="auto"/>
        <w:ind w:firstLine="709"/>
        <w:contextualSpacing/>
        <w:jc w:val="both"/>
        <w:rPr>
          <w:rFonts w:ascii="Times New Roman" w:eastAsia="Times New Roman" w:hAnsi="Times New Roman" w:cs="Times New Roman"/>
          <w:kern w:val="0"/>
          <w:sz w:val="24"/>
          <w:szCs w:val="24"/>
          <w:lang w:val="en-US"/>
          <w14:ligatures w14:val="none"/>
        </w:rPr>
      </w:pPr>
      <w:r w:rsidRPr="00B10932">
        <w:rPr>
          <w:rFonts w:ascii="Times New Roman" w:eastAsia="Times New Roman" w:hAnsi="Times New Roman" w:cs="Times New Roman"/>
          <w:kern w:val="0"/>
          <w:sz w:val="24"/>
          <w:szCs w:val="24"/>
          <w:lang w:val="en-US"/>
          <w14:ligatures w14:val="none"/>
        </w:rPr>
        <w:t>• Department of Pharmacy: “Current issues of pharmacy and pharmaceutical technology in Kyrgyzstan”;</w:t>
      </w:r>
      <w:r w:rsidRPr="00B10932">
        <w:rPr>
          <w:rFonts w:ascii="Times New Roman" w:eastAsia="Times New Roman" w:hAnsi="Times New Roman" w:cs="Times New Roman"/>
          <w:kern w:val="0"/>
          <w:sz w:val="24"/>
          <w:szCs w:val="24"/>
          <w:lang w:val="en-US"/>
          <w14:ligatures w14:val="none"/>
        </w:rPr>
        <w:tab/>
      </w:r>
    </w:p>
    <w:p w:rsidR="00255D85" w:rsidRPr="00B10932" w:rsidRDefault="00255D85" w:rsidP="00B10932">
      <w:pPr>
        <w:widowControl w:val="0"/>
        <w:tabs>
          <w:tab w:val="left" w:pos="993"/>
        </w:tabs>
        <w:autoSpaceDE w:val="0"/>
        <w:autoSpaceDN w:val="0"/>
        <w:spacing w:after="0" w:line="240" w:lineRule="auto"/>
        <w:ind w:firstLine="709"/>
        <w:contextualSpacing/>
        <w:jc w:val="both"/>
        <w:rPr>
          <w:rFonts w:ascii="Times New Roman" w:eastAsia="Times New Roman" w:hAnsi="Times New Roman" w:cs="Times New Roman"/>
          <w:kern w:val="0"/>
          <w:sz w:val="24"/>
          <w:szCs w:val="24"/>
          <w:lang w:val="en-US"/>
          <w14:ligatures w14:val="none"/>
        </w:rPr>
      </w:pPr>
      <w:r w:rsidRPr="00B10932">
        <w:rPr>
          <w:rFonts w:ascii="Times New Roman" w:eastAsia="Times New Roman" w:hAnsi="Times New Roman" w:cs="Times New Roman"/>
          <w:kern w:val="0"/>
          <w:sz w:val="24"/>
          <w:szCs w:val="24"/>
          <w:lang w:val="en-US"/>
          <w14:ligatures w14:val="none"/>
        </w:rPr>
        <w:t>• Department of Dentistry: “Problems of education and organization of dental care in Kyrgyzstan”.</w:t>
      </w:r>
      <w:r w:rsidRPr="00B10932">
        <w:rPr>
          <w:rFonts w:ascii="Times New Roman" w:eastAsia="Times New Roman" w:hAnsi="Times New Roman" w:cs="Times New Roman"/>
          <w:kern w:val="0"/>
          <w:sz w:val="24"/>
          <w:szCs w:val="24"/>
          <w:lang w:val="en-US"/>
          <w14:ligatures w14:val="none"/>
        </w:rPr>
        <w:tab/>
      </w:r>
    </w:p>
    <w:p w:rsidR="00255D85" w:rsidRPr="00B10932" w:rsidRDefault="00255D85" w:rsidP="00B10932">
      <w:pPr>
        <w:widowControl w:val="0"/>
        <w:tabs>
          <w:tab w:val="left" w:pos="993"/>
        </w:tabs>
        <w:autoSpaceDE w:val="0"/>
        <w:autoSpaceDN w:val="0"/>
        <w:spacing w:after="0" w:line="240" w:lineRule="auto"/>
        <w:ind w:firstLine="709"/>
        <w:contextualSpacing/>
        <w:jc w:val="both"/>
        <w:rPr>
          <w:rFonts w:ascii="Times New Roman" w:eastAsia="Times New Roman" w:hAnsi="Times New Roman" w:cs="Times New Roman"/>
          <w:i/>
          <w:iCs/>
          <w:kern w:val="0"/>
          <w:sz w:val="24"/>
          <w:szCs w:val="24"/>
          <w:lang w:val="en-US"/>
          <w14:ligatures w14:val="none"/>
        </w:rPr>
      </w:pPr>
      <w:r w:rsidRPr="00B10932">
        <w:rPr>
          <w:rFonts w:ascii="Times New Roman" w:eastAsia="Times New Roman" w:hAnsi="Times New Roman" w:cs="Times New Roman"/>
          <w:i/>
          <w:iCs/>
          <w:kern w:val="0"/>
          <w:sz w:val="24"/>
          <w:szCs w:val="24"/>
          <w:lang w:val="en-US"/>
          <w14:ligatures w14:val="none"/>
        </w:rPr>
        <w:t>(Appendix 17. List of scientific works of the teaching staff of the NSH Department).</w:t>
      </w:r>
      <w:hyperlink r:id="rId80" w:history="1"/>
    </w:p>
    <w:p w:rsidR="00255D85" w:rsidRPr="00B10932" w:rsidRDefault="00255D85" w:rsidP="00B10932">
      <w:pPr>
        <w:widowControl w:val="0"/>
        <w:tabs>
          <w:tab w:val="left" w:pos="993"/>
        </w:tabs>
        <w:autoSpaceDE w:val="0"/>
        <w:autoSpaceDN w:val="0"/>
        <w:spacing w:after="0" w:line="240" w:lineRule="auto"/>
        <w:ind w:firstLine="709"/>
        <w:contextualSpacing/>
        <w:jc w:val="both"/>
        <w:rPr>
          <w:rFonts w:ascii="Times New Roman" w:eastAsia="Times New Roman" w:hAnsi="Times New Roman" w:cs="Times New Roman"/>
          <w:kern w:val="0"/>
          <w:sz w:val="24"/>
          <w:szCs w:val="24"/>
          <w:lang w:val="en-US"/>
          <w14:ligatures w14:val="none"/>
        </w:rPr>
      </w:pPr>
      <w:r w:rsidRPr="00B10932">
        <w:rPr>
          <w:rFonts w:ascii="Times New Roman" w:eastAsia="Times New Roman" w:hAnsi="Times New Roman" w:cs="Times New Roman"/>
          <w:kern w:val="0"/>
          <w:sz w:val="24"/>
          <w:szCs w:val="24"/>
          <w:lang w:val="en-US"/>
          <w14:ligatures w14:val="none"/>
        </w:rPr>
        <w:t>Since 2019, the University has published the scientific and practical journal “Bulletin of the International Medical University”, in which the University’s teaching staff and other scientists may present the results of their research. The journal is recommended by the National Attestation Commission under the President of the Kyrgyz Republic and is published quarterly (Appendix 18. Information about the journal on the website).</w:t>
      </w:r>
      <w:hyperlink r:id="rId81" w:history="1"/>
    </w:p>
    <w:p w:rsidR="00255D85" w:rsidRPr="00B10932" w:rsidRDefault="00255D85" w:rsidP="00B10932">
      <w:pPr>
        <w:widowControl w:val="0"/>
        <w:tabs>
          <w:tab w:val="left" w:pos="993"/>
        </w:tabs>
        <w:autoSpaceDE w:val="0"/>
        <w:autoSpaceDN w:val="0"/>
        <w:spacing w:after="0" w:line="240" w:lineRule="auto"/>
        <w:ind w:firstLine="708"/>
        <w:contextualSpacing/>
        <w:jc w:val="both"/>
        <w:rPr>
          <w:rFonts w:ascii="Times New Roman" w:eastAsia="Times New Roman" w:hAnsi="Times New Roman" w:cs="Times New Roman"/>
          <w:kern w:val="0"/>
          <w:sz w:val="24"/>
          <w:szCs w:val="24"/>
          <w:lang w:val="en-US"/>
          <w14:ligatures w14:val="none"/>
        </w:rPr>
      </w:pPr>
    </w:p>
    <w:p w:rsidR="00255D85" w:rsidRPr="00B10932" w:rsidRDefault="00255D85" w:rsidP="00B10932">
      <w:pPr>
        <w:widowControl w:val="0"/>
        <w:autoSpaceDE w:val="0"/>
        <w:autoSpaceDN w:val="0"/>
        <w:spacing w:after="0" w:line="240" w:lineRule="auto"/>
        <w:ind w:firstLine="709"/>
        <w:contextualSpacing/>
        <w:jc w:val="both"/>
        <w:rPr>
          <w:rFonts w:ascii="Times New Roman" w:eastAsia="Times New Roman" w:hAnsi="Times New Roman" w:cs="Times New Roman"/>
          <w:b/>
          <w:kern w:val="0"/>
          <w:sz w:val="24"/>
          <w:szCs w:val="24"/>
          <w:lang w:val="en-US"/>
          <w14:ligatures w14:val="none"/>
        </w:rPr>
      </w:pPr>
      <w:r w:rsidRPr="00B10932">
        <w:rPr>
          <w:rFonts w:ascii="Times New Roman" w:eastAsia="Times New Roman" w:hAnsi="Times New Roman" w:cs="Times New Roman"/>
          <w:b/>
          <w:kern w:val="0"/>
          <w:sz w:val="24"/>
          <w:szCs w:val="24"/>
          <w:lang w:val="en-US"/>
          <w14:ligatures w14:val="none"/>
        </w:rPr>
        <w:t>Information on conducting self-assessment (composition of the working group) and the period of self-assessment</w:t>
      </w:r>
    </w:p>
    <w:p w:rsidR="00255D85" w:rsidRPr="00B10932" w:rsidRDefault="00255D85" w:rsidP="00B10932">
      <w:pPr>
        <w:widowControl w:val="0"/>
        <w:autoSpaceDE w:val="0"/>
        <w:autoSpaceDN w:val="0"/>
        <w:spacing w:after="0" w:line="240" w:lineRule="auto"/>
        <w:ind w:firstLine="709"/>
        <w:contextualSpacing/>
        <w:jc w:val="both"/>
        <w:rPr>
          <w:rFonts w:ascii="Times New Roman" w:eastAsia="Times New Roman" w:hAnsi="Times New Roman" w:cs="Times New Roman"/>
          <w:b/>
          <w:bCs/>
          <w:kern w:val="0"/>
          <w:sz w:val="24"/>
          <w:szCs w:val="24"/>
          <w:lang w:val="en-US"/>
          <w14:ligatures w14:val="none"/>
        </w:rPr>
      </w:pPr>
      <w:r w:rsidRPr="00B10932">
        <w:rPr>
          <w:rFonts w:ascii="Times New Roman" w:eastAsia="Times New Roman" w:hAnsi="Times New Roman" w:cs="Times New Roman"/>
          <w:kern w:val="0"/>
          <w:sz w:val="24"/>
          <w:szCs w:val="24"/>
          <w:lang w:val="en-US"/>
          <w14:ligatures w14:val="none"/>
        </w:rPr>
        <w:t>In accordance with Order of the IMU Rector No. 04/82 dated December 10, 2024, a working group was established to conduct self-assessment of educational programs and prepare a self-assessment report for institutional accreditation (Appendix 1. Order on the Working Group; Appendix 2. Order on the appointment of persons responsible for standards).</w:t>
      </w:r>
      <w:hyperlink r:id="rId82" w:history="1"/>
      <w:hyperlink r:id="rId83" w:history="1"/>
    </w:p>
    <w:p w:rsidR="00255D85" w:rsidRPr="00B10932" w:rsidRDefault="00255D85" w:rsidP="00B10932">
      <w:pPr>
        <w:widowControl w:val="0"/>
        <w:tabs>
          <w:tab w:val="left" w:pos="709"/>
        </w:tabs>
        <w:autoSpaceDE w:val="0"/>
        <w:autoSpaceDN w:val="0"/>
        <w:spacing w:after="0" w:line="240" w:lineRule="auto"/>
        <w:ind w:left="709"/>
        <w:contextualSpacing/>
        <w:jc w:val="both"/>
        <w:rPr>
          <w:rFonts w:ascii="Times New Roman" w:eastAsia="Times New Roman" w:hAnsi="Times New Roman" w:cs="Times New Roman"/>
          <w:kern w:val="0"/>
          <w:sz w:val="24"/>
          <w:szCs w:val="24"/>
          <w:lang w:val="en-US"/>
          <w14:ligatures w14:val="none"/>
        </w:rPr>
      </w:pPr>
      <w:r w:rsidRPr="00B10932">
        <w:rPr>
          <w:rFonts w:ascii="Times New Roman" w:eastAsia="Times New Roman" w:hAnsi="Times New Roman" w:cs="Times New Roman"/>
          <w:b/>
          <w:bCs/>
          <w:kern w:val="0"/>
          <w:sz w:val="24"/>
          <w:szCs w:val="24"/>
          <w:lang w:val="en-US"/>
          <w14:ligatures w14:val="none"/>
        </w:rPr>
        <w:t>Chair of the commission - E.E. Sin, Rector</w:t>
      </w:r>
    </w:p>
    <w:p w:rsidR="00255D85" w:rsidRPr="00B10932" w:rsidRDefault="00255D85" w:rsidP="00B10932">
      <w:pPr>
        <w:widowControl w:val="0"/>
        <w:tabs>
          <w:tab w:val="left" w:pos="709"/>
        </w:tabs>
        <w:autoSpaceDE w:val="0"/>
        <w:autoSpaceDN w:val="0"/>
        <w:spacing w:after="0" w:line="240" w:lineRule="auto"/>
        <w:ind w:left="709"/>
        <w:contextualSpacing/>
        <w:jc w:val="both"/>
        <w:rPr>
          <w:rFonts w:ascii="Times New Roman" w:eastAsia="Times New Roman" w:hAnsi="Times New Roman" w:cs="Times New Roman"/>
          <w:kern w:val="0"/>
          <w:sz w:val="24"/>
          <w:szCs w:val="24"/>
          <w:lang w:val="ky-KG"/>
          <w14:ligatures w14:val="none"/>
        </w:rPr>
      </w:pPr>
      <w:r w:rsidRPr="00B10932">
        <w:rPr>
          <w:rFonts w:ascii="Times New Roman" w:eastAsia="Times New Roman" w:hAnsi="Times New Roman" w:cs="Times New Roman"/>
          <w:b/>
          <w:bCs/>
          <w:kern w:val="0"/>
          <w:sz w:val="24"/>
          <w:szCs w:val="24"/>
          <w:lang w:val="en-US"/>
          <w14:ligatures w14:val="none"/>
        </w:rPr>
        <w:t>Deputy Chair - K.B. Tampagarov, Vice-Rector for Academic and Scientific Work</w:t>
      </w:r>
    </w:p>
    <w:p w:rsidR="00255D85" w:rsidRPr="00B10932" w:rsidRDefault="00255D85" w:rsidP="00B10932">
      <w:pPr>
        <w:widowControl w:val="0"/>
        <w:tabs>
          <w:tab w:val="left" w:pos="709"/>
        </w:tabs>
        <w:autoSpaceDE w:val="0"/>
        <w:autoSpaceDN w:val="0"/>
        <w:spacing w:after="0" w:line="240" w:lineRule="auto"/>
        <w:ind w:left="709"/>
        <w:contextualSpacing/>
        <w:jc w:val="both"/>
        <w:rPr>
          <w:rFonts w:ascii="Times New Roman" w:eastAsia="Times New Roman" w:hAnsi="Times New Roman" w:cs="Times New Roman"/>
          <w:kern w:val="0"/>
          <w:sz w:val="24"/>
          <w:szCs w:val="24"/>
          <w:lang w:val="en-US"/>
          <w14:ligatures w14:val="none"/>
        </w:rPr>
      </w:pPr>
      <w:r w:rsidRPr="00B10932">
        <w:rPr>
          <w:rFonts w:ascii="Times New Roman" w:eastAsia="Times New Roman" w:hAnsi="Times New Roman" w:cs="Times New Roman"/>
          <w:b/>
          <w:bCs/>
          <w:kern w:val="0"/>
          <w:sz w:val="24"/>
          <w:szCs w:val="24"/>
          <w:lang w:val="en-US"/>
          <w14:ligatures w14:val="none"/>
        </w:rPr>
        <w:t>Members of the commission:</w:t>
      </w:r>
    </w:p>
    <w:p w:rsidR="00255D85" w:rsidRPr="00B10932" w:rsidRDefault="00255D85" w:rsidP="00B10932">
      <w:pPr>
        <w:tabs>
          <w:tab w:val="left" w:pos="426"/>
          <w:tab w:val="left" w:pos="567"/>
          <w:tab w:val="left" w:pos="709"/>
          <w:tab w:val="left" w:pos="851"/>
          <w:tab w:val="left" w:pos="993"/>
        </w:tabs>
        <w:spacing w:after="0" w:line="240" w:lineRule="auto"/>
        <w:ind w:left="709"/>
        <w:contextualSpacing/>
        <w:jc w:val="both"/>
        <w:rPr>
          <w:rFonts w:ascii="Times New Roman" w:eastAsia="Calibri" w:hAnsi="Times New Roman" w:cs="Times New Roman"/>
          <w:kern w:val="0"/>
          <w:sz w:val="24"/>
          <w:szCs w:val="24"/>
          <w:lang w:val="en-US"/>
          <w14:ligatures w14:val="none"/>
        </w:rPr>
      </w:pPr>
      <w:r w:rsidRPr="00B10932">
        <w:rPr>
          <w:rFonts w:ascii="Times New Roman" w:eastAsia="Calibri" w:hAnsi="Times New Roman" w:cs="Times New Roman"/>
          <w:kern w:val="0"/>
          <w:sz w:val="24"/>
          <w:szCs w:val="24"/>
          <w:lang w:val="en-US"/>
          <w14:ligatures w14:val="none"/>
        </w:rPr>
        <w:t>A.K. Zhumaliev - Vice-Rector for Strategic Development and Planning, Comprehensive Security;</w:t>
      </w:r>
    </w:p>
    <w:p w:rsidR="00255D85" w:rsidRPr="00B10932" w:rsidRDefault="00255D85" w:rsidP="00B10932">
      <w:pPr>
        <w:tabs>
          <w:tab w:val="left" w:pos="426"/>
          <w:tab w:val="left" w:pos="567"/>
          <w:tab w:val="left" w:pos="709"/>
          <w:tab w:val="left" w:pos="851"/>
          <w:tab w:val="left" w:pos="993"/>
        </w:tabs>
        <w:spacing w:after="0" w:line="240" w:lineRule="auto"/>
        <w:ind w:left="709"/>
        <w:contextualSpacing/>
        <w:jc w:val="both"/>
        <w:rPr>
          <w:rFonts w:ascii="Times New Roman" w:eastAsia="Calibri" w:hAnsi="Times New Roman" w:cs="Times New Roman"/>
          <w:kern w:val="0"/>
          <w:sz w:val="24"/>
          <w:szCs w:val="24"/>
          <w:lang w:val="en-US"/>
          <w14:ligatures w14:val="none"/>
        </w:rPr>
      </w:pPr>
      <w:r w:rsidRPr="00B10932">
        <w:rPr>
          <w:rFonts w:ascii="Times New Roman" w:eastAsia="Calibri" w:hAnsi="Times New Roman" w:cs="Times New Roman"/>
          <w:kern w:val="0"/>
          <w:sz w:val="24"/>
          <w:szCs w:val="24"/>
          <w:lang w:val="en-US"/>
          <w14:ligatures w14:val="none"/>
        </w:rPr>
        <w:t>Z.K. Abdyrahmanova - Head of the Human Resources Department;</w:t>
      </w:r>
    </w:p>
    <w:p w:rsidR="00255D85" w:rsidRPr="00B10932" w:rsidRDefault="00255D85" w:rsidP="00B10932">
      <w:pPr>
        <w:tabs>
          <w:tab w:val="left" w:pos="426"/>
          <w:tab w:val="left" w:pos="567"/>
          <w:tab w:val="left" w:pos="709"/>
          <w:tab w:val="left" w:pos="851"/>
          <w:tab w:val="left" w:pos="993"/>
        </w:tabs>
        <w:spacing w:after="0" w:line="240" w:lineRule="auto"/>
        <w:ind w:left="709"/>
        <w:contextualSpacing/>
        <w:jc w:val="both"/>
        <w:rPr>
          <w:rFonts w:ascii="Times New Roman" w:eastAsia="Calibri" w:hAnsi="Times New Roman" w:cs="Times New Roman"/>
          <w:kern w:val="0"/>
          <w:sz w:val="24"/>
          <w:szCs w:val="24"/>
          <w:lang w:val="en-US"/>
          <w14:ligatures w14:val="none"/>
        </w:rPr>
      </w:pPr>
      <w:r w:rsidRPr="00B10932">
        <w:rPr>
          <w:rFonts w:ascii="Times New Roman" w:eastAsia="Calibri" w:hAnsi="Times New Roman" w:cs="Times New Roman"/>
          <w:kern w:val="0"/>
          <w:sz w:val="24"/>
          <w:szCs w:val="24"/>
          <w:lang w:val="en-US"/>
          <w14:ligatures w14:val="none"/>
        </w:rPr>
        <w:t>Z.E. Abdieva - Head of the Educational and Methodological Department;</w:t>
      </w:r>
    </w:p>
    <w:p w:rsidR="00255D85" w:rsidRPr="00B10932" w:rsidRDefault="00255D85" w:rsidP="00B10932">
      <w:pPr>
        <w:tabs>
          <w:tab w:val="left" w:pos="426"/>
          <w:tab w:val="left" w:pos="567"/>
          <w:tab w:val="left" w:pos="709"/>
          <w:tab w:val="left" w:pos="851"/>
          <w:tab w:val="left" w:pos="993"/>
        </w:tabs>
        <w:spacing w:after="0" w:line="240" w:lineRule="auto"/>
        <w:ind w:left="709"/>
        <w:contextualSpacing/>
        <w:jc w:val="both"/>
        <w:rPr>
          <w:rFonts w:ascii="Times New Roman" w:eastAsia="Calibri" w:hAnsi="Times New Roman" w:cs="Times New Roman"/>
          <w:kern w:val="0"/>
          <w:sz w:val="24"/>
          <w:szCs w:val="24"/>
          <w:lang w:val="en-US"/>
          <w14:ligatures w14:val="none"/>
        </w:rPr>
      </w:pPr>
      <w:r w:rsidRPr="00B10932">
        <w:rPr>
          <w:rFonts w:ascii="Times New Roman" w:eastAsia="Calibri" w:hAnsi="Times New Roman" w:cs="Times New Roman"/>
          <w:kern w:val="0"/>
          <w:sz w:val="24"/>
          <w:szCs w:val="24"/>
          <w:lang w:val="en-US"/>
          <w14:ligatures w14:val="none"/>
        </w:rPr>
        <w:t>B.K. Zhumaliev - Dean of the Faculty;</w:t>
      </w:r>
    </w:p>
    <w:p w:rsidR="00255D85" w:rsidRPr="00B10932" w:rsidRDefault="00255D85" w:rsidP="00B10932">
      <w:pPr>
        <w:tabs>
          <w:tab w:val="left" w:pos="426"/>
          <w:tab w:val="left" w:pos="567"/>
          <w:tab w:val="left" w:pos="709"/>
          <w:tab w:val="left" w:pos="851"/>
          <w:tab w:val="left" w:pos="1134"/>
        </w:tabs>
        <w:spacing w:after="0" w:line="240" w:lineRule="auto"/>
        <w:ind w:left="709"/>
        <w:contextualSpacing/>
        <w:jc w:val="both"/>
        <w:rPr>
          <w:rFonts w:ascii="Times New Roman" w:eastAsia="Calibri" w:hAnsi="Times New Roman" w:cs="Times New Roman"/>
          <w:kern w:val="0"/>
          <w:sz w:val="24"/>
          <w:szCs w:val="24"/>
          <w:lang w:val="en-US"/>
          <w14:ligatures w14:val="none"/>
        </w:rPr>
      </w:pPr>
      <w:r w:rsidRPr="00B10932">
        <w:rPr>
          <w:rFonts w:ascii="Times New Roman" w:eastAsia="Calibri" w:hAnsi="Times New Roman" w:cs="Times New Roman"/>
          <w:kern w:val="0"/>
          <w:sz w:val="24"/>
          <w:szCs w:val="24"/>
          <w:lang w:val="en-US"/>
          <w14:ligatures w14:val="none"/>
        </w:rPr>
        <w:t>G.Zh. Zhiydebaeva - Head of the General Department;</w:t>
      </w:r>
    </w:p>
    <w:p w:rsidR="00255D85" w:rsidRPr="00B10932" w:rsidRDefault="00255D85" w:rsidP="00B10932">
      <w:pPr>
        <w:tabs>
          <w:tab w:val="left" w:pos="426"/>
          <w:tab w:val="left" w:pos="567"/>
          <w:tab w:val="left" w:pos="709"/>
          <w:tab w:val="left" w:pos="851"/>
          <w:tab w:val="left" w:pos="993"/>
        </w:tabs>
        <w:spacing w:after="0" w:line="240" w:lineRule="auto"/>
        <w:ind w:left="709"/>
        <w:contextualSpacing/>
        <w:jc w:val="both"/>
        <w:rPr>
          <w:rFonts w:ascii="Times New Roman" w:eastAsia="Calibri" w:hAnsi="Times New Roman" w:cs="Times New Roman"/>
          <w:kern w:val="0"/>
          <w:sz w:val="24"/>
          <w:szCs w:val="24"/>
          <w:lang w:val="en-US"/>
          <w14:ligatures w14:val="none"/>
        </w:rPr>
      </w:pPr>
      <w:r w:rsidRPr="00B10932">
        <w:rPr>
          <w:rFonts w:ascii="Times New Roman" w:eastAsia="Calibri" w:hAnsi="Times New Roman" w:cs="Times New Roman"/>
          <w:kern w:val="0"/>
          <w:sz w:val="24"/>
          <w:szCs w:val="24"/>
          <w:lang w:val="en-US"/>
          <w14:ligatures w14:val="none"/>
        </w:rPr>
        <w:t>A.D. Zhunushalieva - Head of the Student Personnel Department;</w:t>
      </w:r>
    </w:p>
    <w:p w:rsidR="00255D85" w:rsidRPr="00B10932" w:rsidRDefault="00255D85" w:rsidP="00B10932">
      <w:pPr>
        <w:tabs>
          <w:tab w:val="left" w:pos="426"/>
          <w:tab w:val="left" w:pos="567"/>
          <w:tab w:val="left" w:pos="709"/>
          <w:tab w:val="left" w:pos="851"/>
          <w:tab w:val="left" w:pos="1134"/>
        </w:tabs>
        <w:spacing w:after="0" w:line="240" w:lineRule="auto"/>
        <w:ind w:left="709"/>
        <w:contextualSpacing/>
        <w:jc w:val="both"/>
        <w:rPr>
          <w:rFonts w:ascii="Times New Roman" w:eastAsia="Calibri" w:hAnsi="Times New Roman" w:cs="Times New Roman"/>
          <w:kern w:val="0"/>
          <w:sz w:val="24"/>
          <w:szCs w:val="24"/>
          <w:lang w:val="en-US"/>
          <w14:ligatures w14:val="none"/>
        </w:rPr>
      </w:pPr>
      <w:r w:rsidRPr="00B10932">
        <w:rPr>
          <w:rFonts w:ascii="Times New Roman" w:eastAsia="Calibri" w:hAnsi="Times New Roman" w:cs="Times New Roman"/>
          <w:kern w:val="0"/>
          <w:sz w:val="24"/>
          <w:szCs w:val="24"/>
          <w:lang w:val="en-US"/>
          <w14:ligatures w14:val="none"/>
        </w:rPr>
        <w:t>S.K. Kazakov - Director of the IMU Clinic;</w:t>
      </w:r>
    </w:p>
    <w:p w:rsidR="00255D85" w:rsidRPr="00B10932" w:rsidRDefault="00255D85" w:rsidP="00B10932">
      <w:pPr>
        <w:tabs>
          <w:tab w:val="left" w:pos="426"/>
          <w:tab w:val="left" w:pos="567"/>
          <w:tab w:val="left" w:pos="709"/>
          <w:tab w:val="left" w:pos="851"/>
          <w:tab w:val="left" w:pos="1134"/>
        </w:tabs>
        <w:spacing w:after="0" w:line="240" w:lineRule="auto"/>
        <w:ind w:left="709"/>
        <w:contextualSpacing/>
        <w:jc w:val="both"/>
        <w:rPr>
          <w:rFonts w:ascii="Times New Roman" w:eastAsia="Calibri" w:hAnsi="Times New Roman" w:cs="Times New Roman"/>
          <w:kern w:val="0"/>
          <w:sz w:val="24"/>
          <w:szCs w:val="24"/>
          <w:lang w:val="en-US"/>
          <w14:ligatures w14:val="none"/>
        </w:rPr>
      </w:pPr>
      <w:r w:rsidRPr="00B10932">
        <w:rPr>
          <w:rFonts w:ascii="Times New Roman" w:eastAsia="Calibri" w:hAnsi="Times New Roman" w:cs="Times New Roman"/>
          <w:kern w:val="0"/>
          <w:sz w:val="24"/>
          <w:szCs w:val="24"/>
          <w:lang w:val="en-US"/>
          <w14:ligatures w14:val="none"/>
        </w:rPr>
        <w:t>T.A. Kurmanaliev - Head of the Administrative and Economic Department;</w:t>
      </w:r>
    </w:p>
    <w:p w:rsidR="00255D85" w:rsidRPr="00B10932" w:rsidRDefault="00255D85" w:rsidP="00B10932">
      <w:pPr>
        <w:tabs>
          <w:tab w:val="left" w:pos="426"/>
          <w:tab w:val="left" w:pos="567"/>
          <w:tab w:val="left" w:pos="709"/>
          <w:tab w:val="left" w:pos="851"/>
          <w:tab w:val="left" w:pos="993"/>
        </w:tabs>
        <w:spacing w:after="0" w:line="240" w:lineRule="auto"/>
        <w:ind w:left="709"/>
        <w:contextualSpacing/>
        <w:jc w:val="both"/>
        <w:rPr>
          <w:rFonts w:ascii="Times New Roman" w:eastAsia="Calibri" w:hAnsi="Times New Roman" w:cs="Times New Roman"/>
          <w:kern w:val="0"/>
          <w:sz w:val="24"/>
          <w:szCs w:val="24"/>
          <w:lang w:val="ky-KG"/>
          <w14:ligatures w14:val="none"/>
        </w:rPr>
      </w:pPr>
      <w:r w:rsidRPr="00B10932">
        <w:rPr>
          <w:rFonts w:ascii="Times New Roman" w:eastAsia="Calibri" w:hAnsi="Times New Roman" w:cs="Times New Roman"/>
          <w:kern w:val="0"/>
          <w:sz w:val="24"/>
          <w:szCs w:val="24"/>
          <w:lang w:val="en-US"/>
          <w14:ligatures w14:val="none"/>
        </w:rPr>
        <w:t>Ch.K. Matieva - Head of the Department of Industrial Practice and Clinical Sites;</w:t>
      </w:r>
    </w:p>
    <w:p w:rsidR="00255D85" w:rsidRPr="00B10932" w:rsidRDefault="00255D85" w:rsidP="00B10932">
      <w:pPr>
        <w:widowControl w:val="0"/>
        <w:tabs>
          <w:tab w:val="left" w:pos="426"/>
          <w:tab w:val="left" w:pos="567"/>
          <w:tab w:val="left" w:pos="709"/>
          <w:tab w:val="left" w:pos="851"/>
          <w:tab w:val="left" w:pos="993"/>
        </w:tabs>
        <w:autoSpaceDE w:val="0"/>
        <w:autoSpaceDN w:val="0"/>
        <w:spacing w:after="0" w:line="240" w:lineRule="auto"/>
        <w:ind w:left="709"/>
        <w:contextualSpacing/>
        <w:jc w:val="both"/>
        <w:rPr>
          <w:rFonts w:ascii="Times New Roman" w:eastAsia="Times New Roman" w:hAnsi="Times New Roman" w:cs="Times New Roman"/>
          <w:kern w:val="0"/>
          <w:sz w:val="24"/>
          <w:szCs w:val="24"/>
          <w:lang w:val="en-US"/>
          <w14:ligatures w14:val="none"/>
        </w:rPr>
      </w:pPr>
      <w:r w:rsidRPr="00B10932">
        <w:rPr>
          <w:rFonts w:ascii="Times New Roman" w:eastAsia="Times New Roman" w:hAnsi="Times New Roman" w:cs="Times New Roman"/>
          <w:kern w:val="0"/>
          <w:sz w:val="24"/>
          <w:szCs w:val="24"/>
          <w:lang w:val="ky-KG"/>
          <w14:ligatures w14:val="none"/>
        </w:rPr>
        <w:t>D. Murataly uulu - Chief Specialist of the International Relations Department;</w:t>
      </w:r>
    </w:p>
    <w:p w:rsidR="00255D85" w:rsidRPr="00B10932" w:rsidRDefault="00255D85" w:rsidP="00B10932">
      <w:pPr>
        <w:widowControl w:val="0"/>
        <w:tabs>
          <w:tab w:val="left" w:pos="426"/>
          <w:tab w:val="left" w:pos="567"/>
          <w:tab w:val="left" w:pos="709"/>
          <w:tab w:val="left" w:pos="851"/>
          <w:tab w:val="left" w:pos="1134"/>
        </w:tabs>
        <w:autoSpaceDE w:val="0"/>
        <w:autoSpaceDN w:val="0"/>
        <w:spacing w:after="0" w:line="240" w:lineRule="auto"/>
        <w:ind w:left="709"/>
        <w:contextualSpacing/>
        <w:jc w:val="both"/>
        <w:rPr>
          <w:rFonts w:ascii="Times New Roman" w:eastAsia="Times New Roman" w:hAnsi="Times New Roman" w:cs="Times New Roman"/>
          <w:kern w:val="0"/>
          <w:sz w:val="24"/>
          <w:szCs w:val="24"/>
          <w:lang w:val="en-US"/>
          <w14:ligatures w14:val="none"/>
        </w:rPr>
      </w:pPr>
      <w:r w:rsidRPr="00B10932">
        <w:rPr>
          <w:rFonts w:ascii="Times New Roman" w:eastAsia="Times New Roman" w:hAnsi="Times New Roman" w:cs="Times New Roman"/>
          <w:kern w:val="0"/>
          <w:sz w:val="24"/>
          <w:szCs w:val="24"/>
          <w:lang w:val="en-US"/>
          <w14:ligatures w14:val="none"/>
        </w:rPr>
        <w:t>G.A. Niyazalieva - Library Director;</w:t>
      </w:r>
    </w:p>
    <w:p w:rsidR="00255D85" w:rsidRPr="00B10932" w:rsidRDefault="00255D85" w:rsidP="00B10932">
      <w:pPr>
        <w:tabs>
          <w:tab w:val="left" w:pos="426"/>
          <w:tab w:val="left" w:pos="567"/>
          <w:tab w:val="left" w:pos="709"/>
          <w:tab w:val="left" w:pos="851"/>
          <w:tab w:val="left" w:pos="1134"/>
        </w:tabs>
        <w:spacing w:after="0" w:line="240" w:lineRule="auto"/>
        <w:ind w:left="709"/>
        <w:contextualSpacing/>
        <w:jc w:val="both"/>
        <w:rPr>
          <w:rFonts w:ascii="Times New Roman" w:eastAsia="Calibri" w:hAnsi="Times New Roman" w:cs="Times New Roman"/>
          <w:kern w:val="0"/>
          <w:sz w:val="24"/>
          <w:szCs w:val="24"/>
          <w:lang w:val="en-US"/>
          <w14:ligatures w14:val="none"/>
        </w:rPr>
      </w:pPr>
      <w:r w:rsidRPr="00B10932">
        <w:rPr>
          <w:rFonts w:ascii="Times New Roman" w:eastAsia="Calibri" w:hAnsi="Times New Roman" w:cs="Times New Roman"/>
          <w:kern w:val="0"/>
          <w:sz w:val="24"/>
          <w:szCs w:val="24"/>
          <w:lang w:val="en-US"/>
          <w14:ligatures w14:val="none"/>
        </w:rPr>
        <w:t>S.M. Sagynbekov - Chief Specialist of the Information Technology and Technical Support Department;</w:t>
      </w:r>
    </w:p>
    <w:p w:rsidR="00255D85" w:rsidRPr="00B10932" w:rsidRDefault="00255D85" w:rsidP="00B10932">
      <w:pPr>
        <w:tabs>
          <w:tab w:val="left" w:pos="426"/>
          <w:tab w:val="left" w:pos="567"/>
          <w:tab w:val="left" w:pos="709"/>
          <w:tab w:val="left" w:pos="851"/>
          <w:tab w:val="left" w:pos="1134"/>
        </w:tabs>
        <w:spacing w:after="0" w:line="240" w:lineRule="auto"/>
        <w:ind w:left="709"/>
        <w:contextualSpacing/>
        <w:jc w:val="both"/>
        <w:rPr>
          <w:rFonts w:ascii="Times New Roman" w:eastAsia="Calibri" w:hAnsi="Times New Roman" w:cs="Times New Roman"/>
          <w:kern w:val="0"/>
          <w:sz w:val="24"/>
          <w:szCs w:val="24"/>
          <w:lang w:val="en-US"/>
          <w14:ligatures w14:val="none"/>
        </w:rPr>
      </w:pPr>
      <w:r w:rsidRPr="00B10932">
        <w:rPr>
          <w:rFonts w:ascii="Times New Roman" w:eastAsia="Calibri" w:hAnsi="Times New Roman" w:cs="Times New Roman"/>
          <w:kern w:val="0"/>
          <w:sz w:val="24"/>
          <w:szCs w:val="24"/>
          <w:lang w:val="en-US"/>
          <w14:ligatures w14:val="none"/>
        </w:rPr>
        <w:t>N.K. Toktonbaeva - Chief Accountant;</w:t>
      </w:r>
    </w:p>
    <w:p w:rsidR="00255D85" w:rsidRPr="00B10932" w:rsidRDefault="00255D85" w:rsidP="00B10932">
      <w:pPr>
        <w:widowControl w:val="0"/>
        <w:tabs>
          <w:tab w:val="left" w:pos="426"/>
          <w:tab w:val="left" w:pos="567"/>
          <w:tab w:val="left" w:pos="709"/>
          <w:tab w:val="left" w:pos="851"/>
          <w:tab w:val="left" w:pos="1134"/>
        </w:tabs>
        <w:autoSpaceDE w:val="0"/>
        <w:autoSpaceDN w:val="0"/>
        <w:spacing w:after="0" w:line="240" w:lineRule="auto"/>
        <w:ind w:left="709"/>
        <w:contextualSpacing/>
        <w:jc w:val="both"/>
        <w:rPr>
          <w:rFonts w:ascii="Times New Roman" w:eastAsia="Times New Roman" w:hAnsi="Times New Roman" w:cs="Times New Roman"/>
          <w:kern w:val="0"/>
          <w:sz w:val="24"/>
          <w:szCs w:val="24"/>
          <w:lang w:val="en-US"/>
          <w14:ligatures w14:val="none"/>
        </w:rPr>
      </w:pPr>
      <w:r w:rsidRPr="00B10932">
        <w:rPr>
          <w:rFonts w:ascii="Times New Roman" w:eastAsia="Times New Roman" w:hAnsi="Times New Roman" w:cs="Times New Roman"/>
          <w:kern w:val="0"/>
          <w:sz w:val="24"/>
          <w:szCs w:val="24"/>
          <w:lang w:val="ky-KG"/>
          <w14:ligatures w14:val="none"/>
        </w:rPr>
        <w:t>J.N. Abdullaev - Head of the Department of Pharmacy;</w:t>
      </w:r>
    </w:p>
    <w:p w:rsidR="00255D85" w:rsidRPr="00B10932" w:rsidRDefault="00255D85" w:rsidP="00B10932">
      <w:pPr>
        <w:widowControl w:val="0"/>
        <w:tabs>
          <w:tab w:val="left" w:pos="426"/>
          <w:tab w:val="left" w:pos="567"/>
          <w:tab w:val="left" w:pos="709"/>
          <w:tab w:val="left" w:pos="851"/>
          <w:tab w:val="left" w:pos="1134"/>
        </w:tabs>
        <w:autoSpaceDE w:val="0"/>
        <w:autoSpaceDN w:val="0"/>
        <w:spacing w:after="0" w:line="240" w:lineRule="auto"/>
        <w:ind w:left="709"/>
        <w:contextualSpacing/>
        <w:jc w:val="both"/>
        <w:rPr>
          <w:rFonts w:ascii="Times New Roman" w:eastAsia="Times New Roman" w:hAnsi="Times New Roman" w:cs="Times New Roman"/>
          <w:kern w:val="0"/>
          <w:sz w:val="24"/>
          <w:szCs w:val="24"/>
          <w:lang w:val="en-US"/>
          <w14:ligatures w14:val="none"/>
        </w:rPr>
      </w:pPr>
      <w:r w:rsidRPr="00B10932">
        <w:rPr>
          <w:rFonts w:ascii="Times New Roman" w:eastAsia="Times New Roman" w:hAnsi="Times New Roman" w:cs="Times New Roman"/>
          <w:kern w:val="0"/>
          <w:sz w:val="24"/>
          <w:szCs w:val="24"/>
          <w:lang w:val="en-US"/>
          <w14:ligatures w14:val="none"/>
        </w:rPr>
        <w:t>Zh.D. Ashymov - Head of the Department of Dentistry;</w:t>
      </w:r>
    </w:p>
    <w:p w:rsidR="00255D85" w:rsidRPr="00B10932" w:rsidRDefault="00255D85" w:rsidP="00B10932">
      <w:pPr>
        <w:widowControl w:val="0"/>
        <w:tabs>
          <w:tab w:val="left" w:pos="426"/>
          <w:tab w:val="left" w:pos="567"/>
          <w:tab w:val="left" w:pos="709"/>
          <w:tab w:val="left" w:pos="851"/>
          <w:tab w:val="left" w:pos="1134"/>
        </w:tabs>
        <w:autoSpaceDE w:val="0"/>
        <w:autoSpaceDN w:val="0"/>
        <w:spacing w:before="2" w:after="0" w:line="240" w:lineRule="auto"/>
        <w:ind w:left="709"/>
        <w:contextualSpacing/>
        <w:jc w:val="both"/>
        <w:rPr>
          <w:rFonts w:ascii="Times New Roman" w:eastAsia="Times New Roman" w:hAnsi="Times New Roman" w:cs="Times New Roman"/>
          <w:kern w:val="0"/>
          <w:sz w:val="24"/>
          <w:szCs w:val="24"/>
          <w:lang w:val="ky-KG"/>
          <w14:ligatures w14:val="none"/>
        </w:rPr>
      </w:pPr>
      <w:r w:rsidRPr="00B10932">
        <w:rPr>
          <w:rFonts w:ascii="Times New Roman" w:eastAsia="Times New Roman" w:hAnsi="Times New Roman" w:cs="Times New Roman"/>
          <w:kern w:val="0"/>
          <w:sz w:val="24"/>
          <w:szCs w:val="24"/>
          <w:lang w:val="ky-KG"/>
          <w14:ligatures w14:val="none"/>
        </w:rPr>
        <w:t>A.Zh. Duishenov - Head of the Department of Morphology, Pathology and Public Health;</w:t>
      </w:r>
    </w:p>
    <w:p w:rsidR="00255D85" w:rsidRPr="00B10932" w:rsidRDefault="00255D85" w:rsidP="00B10932">
      <w:pPr>
        <w:widowControl w:val="0"/>
        <w:tabs>
          <w:tab w:val="left" w:pos="426"/>
          <w:tab w:val="left" w:pos="567"/>
          <w:tab w:val="left" w:pos="709"/>
          <w:tab w:val="left" w:pos="851"/>
          <w:tab w:val="left" w:pos="1134"/>
        </w:tabs>
        <w:autoSpaceDE w:val="0"/>
        <w:autoSpaceDN w:val="0"/>
        <w:spacing w:before="2" w:after="0" w:line="240" w:lineRule="auto"/>
        <w:ind w:left="709"/>
        <w:contextualSpacing/>
        <w:jc w:val="both"/>
        <w:rPr>
          <w:rFonts w:ascii="Times New Roman" w:eastAsia="Times New Roman" w:hAnsi="Times New Roman" w:cs="Times New Roman"/>
          <w:kern w:val="0"/>
          <w:sz w:val="24"/>
          <w:szCs w:val="24"/>
          <w:lang w:val="ky-KG"/>
          <w14:ligatures w14:val="none"/>
        </w:rPr>
      </w:pPr>
      <w:r w:rsidRPr="00B10932">
        <w:rPr>
          <w:rFonts w:ascii="Times New Roman" w:eastAsia="Times New Roman" w:hAnsi="Times New Roman" w:cs="Times New Roman"/>
          <w:kern w:val="0"/>
          <w:sz w:val="24"/>
          <w:szCs w:val="24"/>
          <w:lang w:val="ky-KG"/>
          <w14:ligatures w14:val="none"/>
        </w:rPr>
        <w:t>T.S. Karimakhunova - Acting Head of the Department of Pediatrics, Obstetrics and Gynecology;</w:t>
      </w:r>
    </w:p>
    <w:p w:rsidR="00255D85" w:rsidRPr="00B10932" w:rsidRDefault="00255D85" w:rsidP="00B10932">
      <w:pPr>
        <w:widowControl w:val="0"/>
        <w:tabs>
          <w:tab w:val="left" w:pos="426"/>
          <w:tab w:val="left" w:pos="567"/>
          <w:tab w:val="left" w:pos="709"/>
          <w:tab w:val="left" w:pos="851"/>
          <w:tab w:val="left" w:pos="1134"/>
        </w:tabs>
        <w:autoSpaceDE w:val="0"/>
        <w:autoSpaceDN w:val="0"/>
        <w:spacing w:before="2" w:after="0" w:line="240" w:lineRule="auto"/>
        <w:ind w:left="709"/>
        <w:contextualSpacing/>
        <w:jc w:val="both"/>
        <w:rPr>
          <w:rFonts w:ascii="Times New Roman" w:eastAsia="Times New Roman" w:hAnsi="Times New Roman" w:cs="Times New Roman"/>
          <w:kern w:val="0"/>
          <w:sz w:val="24"/>
          <w:szCs w:val="24"/>
          <w:lang w:val="ky-KG"/>
          <w14:ligatures w14:val="none"/>
        </w:rPr>
      </w:pPr>
      <w:r w:rsidRPr="00B10932">
        <w:rPr>
          <w:rFonts w:ascii="Times New Roman" w:eastAsia="Times New Roman" w:hAnsi="Times New Roman" w:cs="Times New Roman"/>
          <w:kern w:val="0"/>
          <w:sz w:val="24"/>
          <w:szCs w:val="24"/>
          <w:lang w:val="ky-KG"/>
          <w14:ligatures w14:val="none"/>
        </w:rPr>
        <w:t>K.M. Mukanbaev - Head of the Department of Surgical and Special Clinical Disciplines;</w:t>
      </w:r>
    </w:p>
    <w:p w:rsidR="00255D85" w:rsidRPr="00B10932" w:rsidRDefault="00255D85" w:rsidP="00B10932">
      <w:pPr>
        <w:widowControl w:val="0"/>
        <w:tabs>
          <w:tab w:val="left" w:pos="426"/>
          <w:tab w:val="left" w:pos="567"/>
          <w:tab w:val="left" w:pos="709"/>
          <w:tab w:val="left" w:pos="851"/>
          <w:tab w:val="left" w:pos="1134"/>
        </w:tabs>
        <w:autoSpaceDE w:val="0"/>
        <w:autoSpaceDN w:val="0"/>
        <w:spacing w:after="0" w:line="240" w:lineRule="auto"/>
        <w:ind w:left="709"/>
        <w:contextualSpacing/>
        <w:jc w:val="both"/>
        <w:rPr>
          <w:rFonts w:ascii="Times New Roman" w:eastAsia="Times New Roman" w:hAnsi="Times New Roman" w:cs="Times New Roman"/>
          <w:kern w:val="0"/>
          <w:sz w:val="24"/>
          <w:szCs w:val="24"/>
          <w:lang w:val="en-US"/>
          <w14:ligatures w14:val="none"/>
        </w:rPr>
      </w:pPr>
      <w:r w:rsidRPr="00B10932">
        <w:rPr>
          <w:rFonts w:ascii="Times New Roman" w:eastAsia="Times New Roman" w:hAnsi="Times New Roman" w:cs="Times New Roman"/>
          <w:kern w:val="0"/>
          <w:sz w:val="24"/>
          <w:szCs w:val="24"/>
          <w:lang w:val="en-US"/>
          <w14:ligatures w14:val="none"/>
        </w:rPr>
        <w:t>M.M. Myrzagulov - Head of the Department of Natural Sciences and Humanities;</w:t>
      </w:r>
    </w:p>
    <w:p w:rsidR="00255D85" w:rsidRPr="00B10932" w:rsidRDefault="00255D85" w:rsidP="00B10932">
      <w:pPr>
        <w:widowControl w:val="0"/>
        <w:tabs>
          <w:tab w:val="left" w:pos="426"/>
          <w:tab w:val="left" w:pos="567"/>
          <w:tab w:val="left" w:pos="709"/>
          <w:tab w:val="left" w:pos="851"/>
          <w:tab w:val="left" w:pos="1134"/>
        </w:tabs>
        <w:autoSpaceDE w:val="0"/>
        <w:autoSpaceDN w:val="0"/>
        <w:spacing w:after="0" w:line="240" w:lineRule="auto"/>
        <w:ind w:left="709"/>
        <w:contextualSpacing/>
        <w:jc w:val="both"/>
        <w:rPr>
          <w:rFonts w:ascii="Times New Roman" w:eastAsia="Times New Roman" w:hAnsi="Times New Roman" w:cs="Times New Roman"/>
          <w:kern w:val="0"/>
          <w:sz w:val="24"/>
          <w:szCs w:val="24"/>
          <w:lang w:val="ky-KG"/>
          <w14:ligatures w14:val="none"/>
        </w:rPr>
      </w:pPr>
      <w:r w:rsidRPr="00B10932">
        <w:rPr>
          <w:rFonts w:ascii="Times New Roman" w:eastAsia="Times New Roman" w:hAnsi="Times New Roman" w:cs="Times New Roman"/>
          <w:kern w:val="0"/>
          <w:sz w:val="24"/>
          <w:szCs w:val="24"/>
          <w:lang w:val="ky-KG"/>
          <w14:ligatures w14:val="none"/>
        </w:rPr>
        <w:t>A.N. Talipova - Acting Head of the Department of Internal Diseases and Family Medicine.</w:t>
      </w:r>
    </w:p>
    <w:p w:rsidR="00255D85" w:rsidRPr="00B10932" w:rsidRDefault="00255D85" w:rsidP="00B10932">
      <w:pPr>
        <w:widowControl w:val="0"/>
        <w:autoSpaceDE w:val="0"/>
        <w:autoSpaceDN w:val="0"/>
        <w:spacing w:after="0" w:line="240" w:lineRule="auto"/>
        <w:ind w:left="709"/>
        <w:contextualSpacing/>
        <w:jc w:val="both"/>
        <w:rPr>
          <w:rFonts w:ascii="Times New Roman" w:eastAsia="Times New Roman" w:hAnsi="Times New Roman" w:cs="Times New Roman"/>
          <w:b/>
          <w:bCs/>
          <w:kern w:val="0"/>
          <w:sz w:val="24"/>
          <w:szCs w:val="24"/>
          <w:lang w:val="en-US"/>
          <w14:ligatures w14:val="none"/>
        </w:rPr>
      </w:pPr>
    </w:p>
    <w:p w:rsidR="00255D85" w:rsidRPr="00B10932" w:rsidRDefault="00255D85" w:rsidP="00B10932">
      <w:pPr>
        <w:widowControl w:val="0"/>
        <w:autoSpaceDE w:val="0"/>
        <w:autoSpaceDN w:val="0"/>
        <w:spacing w:after="0" w:line="240" w:lineRule="auto"/>
        <w:ind w:firstLine="709"/>
        <w:contextualSpacing/>
        <w:jc w:val="both"/>
        <w:rPr>
          <w:rFonts w:ascii="Times New Roman" w:eastAsia="Times New Roman" w:hAnsi="Times New Roman" w:cs="Times New Roman"/>
          <w:kern w:val="0"/>
          <w:sz w:val="24"/>
          <w:szCs w:val="24"/>
          <w:lang w:val="en-US"/>
          <w14:ligatures w14:val="none"/>
        </w:rPr>
      </w:pPr>
      <w:r w:rsidRPr="00B10932">
        <w:rPr>
          <w:rFonts w:ascii="Times New Roman" w:eastAsia="Times New Roman" w:hAnsi="Times New Roman" w:cs="Times New Roman"/>
          <w:kern w:val="0"/>
          <w:sz w:val="24"/>
          <w:szCs w:val="24"/>
          <w:lang w:val="en-US"/>
          <w14:ligatures w14:val="none"/>
        </w:rPr>
        <w:t>Distribution of IMU responsible persons for preparing self-report standards:</w:t>
      </w:r>
    </w:p>
    <w:p w:rsidR="00255D85" w:rsidRPr="00B10932" w:rsidRDefault="00255D85" w:rsidP="00B10932">
      <w:pPr>
        <w:widowControl w:val="0"/>
        <w:autoSpaceDE w:val="0"/>
        <w:autoSpaceDN w:val="0"/>
        <w:spacing w:after="0" w:line="240" w:lineRule="auto"/>
        <w:ind w:firstLine="709"/>
        <w:contextualSpacing/>
        <w:jc w:val="both"/>
        <w:rPr>
          <w:rFonts w:ascii="Times New Roman" w:eastAsia="Times New Roman" w:hAnsi="Times New Roman" w:cs="Times New Roman"/>
          <w:b/>
          <w:bCs/>
          <w:kern w:val="0"/>
          <w:sz w:val="24"/>
          <w:szCs w:val="24"/>
          <w:lang w:val="en-US"/>
          <w14:ligatures w14:val="none"/>
        </w:rPr>
      </w:pPr>
      <w:r w:rsidRPr="00B10932">
        <w:rPr>
          <w:rFonts w:ascii="Times New Roman" w:eastAsia="Times New Roman" w:hAnsi="Times New Roman" w:cs="Times New Roman"/>
          <w:b/>
          <w:bCs/>
          <w:kern w:val="0"/>
          <w:sz w:val="24"/>
          <w:szCs w:val="24"/>
          <w:lang w:val="en-US"/>
          <w14:ligatures w14:val="none"/>
        </w:rPr>
        <w:t>General information: Responsible person: Elisey Eliseevich Sin - Doctor of Pedagogical Sciences, Rector of IMU, tel.: +996 772 151 033, elisei.sin@gmail.com</w:t>
      </w:r>
      <w:hyperlink r:id="rId84"/>
    </w:p>
    <w:p w:rsidR="00255D85" w:rsidRPr="00B10932" w:rsidRDefault="00255D85" w:rsidP="00B10932">
      <w:pPr>
        <w:widowControl w:val="0"/>
        <w:autoSpaceDE w:val="0"/>
        <w:autoSpaceDN w:val="0"/>
        <w:spacing w:after="0" w:line="240" w:lineRule="auto"/>
        <w:ind w:firstLine="709"/>
        <w:contextualSpacing/>
        <w:jc w:val="both"/>
        <w:rPr>
          <w:rFonts w:ascii="Times New Roman" w:eastAsia="Times New Roman" w:hAnsi="Times New Roman" w:cs="Times New Roman"/>
          <w:b/>
          <w:kern w:val="0"/>
          <w:sz w:val="24"/>
          <w:szCs w:val="24"/>
          <w:lang w:val="en-US"/>
          <w14:ligatures w14:val="none"/>
        </w:rPr>
      </w:pPr>
      <w:r w:rsidRPr="00B10932">
        <w:rPr>
          <w:rFonts w:ascii="Times New Roman" w:eastAsia="Times New Roman" w:hAnsi="Times New Roman" w:cs="Times New Roman"/>
          <w:b/>
          <w:color w:val="171717"/>
          <w:kern w:val="0"/>
          <w:sz w:val="24"/>
          <w:szCs w:val="24"/>
          <w:lang w:val="en-US"/>
          <w14:ligatures w14:val="none"/>
        </w:rPr>
        <w:lastRenderedPageBreak/>
        <w:t>Introduction: Responsible person: Zarina Edilbekovna Abdieva - Head of the Educational and Methodological Department, tel.: +996 706 973 097, zarinka8080@mail.ru</w:t>
      </w:r>
    </w:p>
    <w:p w:rsidR="00255D85" w:rsidRPr="00B10932" w:rsidRDefault="00255D85" w:rsidP="00B10932">
      <w:pPr>
        <w:widowControl w:val="0"/>
        <w:autoSpaceDE w:val="0"/>
        <w:autoSpaceDN w:val="0"/>
        <w:spacing w:after="0" w:line="240" w:lineRule="auto"/>
        <w:ind w:firstLine="709"/>
        <w:contextualSpacing/>
        <w:jc w:val="both"/>
        <w:rPr>
          <w:rFonts w:ascii="Times New Roman" w:eastAsia="Times New Roman" w:hAnsi="Times New Roman" w:cs="Times New Roman"/>
          <w:b/>
          <w:bCs/>
          <w:kern w:val="0"/>
          <w:sz w:val="24"/>
          <w:szCs w:val="24"/>
          <w:lang w:val="en-US"/>
          <w14:ligatures w14:val="none"/>
        </w:rPr>
      </w:pPr>
      <w:r w:rsidRPr="00B10932">
        <w:rPr>
          <w:rFonts w:ascii="Times New Roman" w:eastAsia="Times New Roman" w:hAnsi="Times New Roman" w:cs="Times New Roman"/>
          <w:b/>
          <w:color w:val="171717"/>
          <w:kern w:val="0"/>
          <w:sz w:val="24"/>
          <w:szCs w:val="24"/>
          <w:lang w:val="en-US"/>
          <w14:ligatures w14:val="none"/>
        </w:rPr>
        <w:t>Standard 1. Responsible person: Elisey Eliseevich Sin - Doctor of Pedagogical Sciences, Rector of IMU, tel.: +996 772 151 033, elisei.sin@gmail.com</w:t>
      </w:r>
      <w:hyperlink r:id="rId85"/>
    </w:p>
    <w:p w:rsidR="00255D85" w:rsidRPr="00B10932" w:rsidRDefault="00255D85" w:rsidP="00B10932">
      <w:pPr>
        <w:widowControl w:val="0"/>
        <w:autoSpaceDE w:val="0"/>
        <w:autoSpaceDN w:val="0"/>
        <w:spacing w:after="0" w:line="240" w:lineRule="auto"/>
        <w:ind w:firstLine="709"/>
        <w:contextualSpacing/>
        <w:jc w:val="both"/>
        <w:rPr>
          <w:rFonts w:ascii="Times New Roman" w:eastAsia="Times New Roman" w:hAnsi="Times New Roman" w:cs="Times New Roman"/>
          <w:kern w:val="0"/>
          <w:sz w:val="24"/>
          <w:szCs w:val="24"/>
          <w:lang w:val="en-US"/>
          <w14:ligatures w14:val="none"/>
        </w:rPr>
      </w:pPr>
      <w:r w:rsidRPr="00B10932">
        <w:rPr>
          <w:rFonts w:ascii="Times New Roman" w:eastAsia="Times New Roman" w:hAnsi="Times New Roman" w:cs="Times New Roman"/>
          <w:b/>
          <w:color w:val="171717"/>
          <w:kern w:val="0"/>
          <w:sz w:val="24"/>
          <w:szCs w:val="24"/>
          <w:lang w:val="en-US"/>
          <w14:ligatures w14:val="none"/>
        </w:rPr>
        <w:t>Standard 2. Responsible person: Kushtarbek Bekmuratovich Tampagarov - Doctor of Physical and Mathematical Sciences, Vice-Rector for Academic and Scientific Work, tel.: +996 773 756 955, tampagarovkak@mail.ru</w:t>
      </w:r>
    </w:p>
    <w:p w:rsidR="00255D85" w:rsidRPr="00B10932" w:rsidRDefault="00255D85" w:rsidP="00B10932">
      <w:pPr>
        <w:widowControl w:val="0"/>
        <w:autoSpaceDE w:val="0"/>
        <w:autoSpaceDN w:val="0"/>
        <w:spacing w:after="0" w:line="240" w:lineRule="auto"/>
        <w:ind w:firstLine="709"/>
        <w:contextualSpacing/>
        <w:jc w:val="both"/>
        <w:rPr>
          <w:rFonts w:ascii="Times New Roman" w:eastAsia="Times New Roman" w:hAnsi="Times New Roman" w:cs="Times New Roman"/>
          <w:color w:val="171717"/>
          <w:kern w:val="0"/>
          <w:sz w:val="24"/>
          <w:szCs w:val="24"/>
          <w:lang w:val="en-US"/>
          <w14:ligatures w14:val="none"/>
        </w:rPr>
      </w:pPr>
      <w:r w:rsidRPr="00B10932">
        <w:rPr>
          <w:rFonts w:ascii="Times New Roman" w:eastAsia="Times New Roman" w:hAnsi="Times New Roman" w:cs="Times New Roman"/>
          <w:b/>
          <w:kern w:val="0"/>
          <w:sz w:val="24"/>
          <w:szCs w:val="24"/>
          <w:lang w:val="en-US"/>
          <w14:ligatures w14:val="none"/>
        </w:rPr>
        <w:t>Standard 3. Responsible person: Zarina Edilbekovna Abdieva - Head of the Educational and Methodological Department, tel.: +996 706 973 097, zarinka8080@mail.ru</w:t>
      </w:r>
    </w:p>
    <w:p w:rsidR="00255D85" w:rsidRPr="00B10932" w:rsidRDefault="00255D85" w:rsidP="00B10932">
      <w:pPr>
        <w:widowControl w:val="0"/>
        <w:autoSpaceDE w:val="0"/>
        <w:autoSpaceDN w:val="0"/>
        <w:spacing w:after="0" w:line="240" w:lineRule="auto"/>
        <w:ind w:firstLine="709"/>
        <w:contextualSpacing/>
        <w:jc w:val="both"/>
        <w:rPr>
          <w:rFonts w:ascii="Times New Roman" w:eastAsia="Times New Roman" w:hAnsi="Times New Roman" w:cs="Times New Roman"/>
          <w:b/>
          <w:bCs/>
          <w:kern w:val="0"/>
          <w:sz w:val="24"/>
          <w:szCs w:val="24"/>
          <w:lang w:val="en-US"/>
          <w14:ligatures w14:val="none"/>
        </w:rPr>
      </w:pPr>
      <w:r w:rsidRPr="00B10932">
        <w:rPr>
          <w:rFonts w:ascii="Times New Roman" w:eastAsia="Times New Roman" w:hAnsi="Times New Roman" w:cs="Times New Roman"/>
          <w:b/>
          <w:kern w:val="0"/>
          <w:sz w:val="24"/>
          <w:szCs w:val="24"/>
          <w:lang w:val="en-US"/>
          <w14:ligatures w14:val="none"/>
        </w:rPr>
        <w:t>Standard 4. Responsible person: Elisey Eliseevich Sin - Doctor of Pedagogical Sciences, Rector of IMU, tel.: +996 772 151 033, elisei.sin@gmail.com</w:t>
      </w:r>
      <w:hyperlink r:id="rId86"/>
    </w:p>
    <w:p w:rsidR="00255D85" w:rsidRPr="00B10932" w:rsidRDefault="00255D85" w:rsidP="00B10932">
      <w:pPr>
        <w:widowControl w:val="0"/>
        <w:autoSpaceDE w:val="0"/>
        <w:autoSpaceDN w:val="0"/>
        <w:spacing w:after="0" w:line="240" w:lineRule="auto"/>
        <w:ind w:firstLine="709"/>
        <w:contextualSpacing/>
        <w:jc w:val="both"/>
        <w:rPr>
          <w:rFonts w:ascii="Times New Roman" w:eastAsia="Times New Roman" w:hAnsi="Times New Roman" w:cs="Times New Roman"/>
          <w:kern w:val="0"/>
          <w:sz w:val="24"/>
          <w:szCs w:val="24"/>
          <w:lang w:val="en-US"/>
          <w14:ligatures w14:val="none"/>
        </w:rPr>
      </w:pPr>
      <w:r w:rsidRPr="00B10932">
        <w:rPr>
          <w:rFonts w:ascii="Times New Roman" w:eastAsia="Times New Roman" w:hAnsi="Times New Roman" w:cs="Times New Roman"/>
          <w:b/>
          <w:kern w:val="0"/>
          <w:sz w:val="24"/>
          <w:szCs w:val="24"/>
          <w:lang w:val="en-US"/>
          <w14:ligatures w14:val="none"/>
        </w:rPr>
        <w:t>Standard 5. Responsible person: Zukhra Kerimovna Abdyrahmanova - Head of the Human Resources Department, tel.: +996 702 987 697, zabdyraxmanova@mail.ru</w:t>
      </w:r>
      <w:hyperlink r:id="rId87" w:history="1"/>
    </w:p>
    <w:p w:rsidR="00255D85" w:rsidRPr="00B10932" w:rsidRDefault="00255D85" w:rsidP="00B10932">
      <w:pPr>
        <w:widowControl w:val="0"/>
        <w:autoSpaceDE w:val="0"/>
        <w:autoSpaceDN w:val="0"/>
        <w:spacing w:after="0" w:line="240" w:lineRule="auto"/>
        <w:ind w:firstLine="709"/>
        <w:contextualSpacing/>
        <w:jc w:val="both"/>
        <w:rPr>
          <w:rFonts w:ascii="Times New Roman" w:eastAsia="Times New Roman" w:hAnsi="Times New Roman" w:cs="Times New Roman"/>
          <w:color w:val="171717"/>
          <w:kern w:val="0"/>
          <w:sz w:val="24"/>
          <w:szCs w:val="24"/>
          <w:lang w:val="en-US"/>
          <w14:ligatures w14:val="none"/>
        </w:rPr>
      </w:pPr>
      <w:r w:rsidRPr="00B10932">
        <w:rPr>
          <w:rFonts w:ascii="Times New Roman" w:eastAsia="Times New Roman" w:hAnsi="Times New Roman" w:cs="Times New Roman"/>
          <w:b/>
          <w:kern w:val="0"/>
          <w:sz w:val="24"/>
          <w:szCs w:val="24"/>
          <w:lang w:val="en-US"/>
          <w14:ligatures w14:val="none"/>
        </w:rPr>
        <w:t>Standard 6. Responsible person: Chynara Karybekovna Matieva - Head of the Department of Industrial Practice and Clinical Sites, tel.: +996 777 607 008, Chmatieva@mail.ru</w:t>
      </w:r>
      <w:hyperlink r:id="rId88" w:history="1"/>
    </w:p>
    <w:p w:rsidR="00255D85" w:rsidRPr="00B10932" w:rsidRDefault="00255D85" w:rsidP="00B10932">
      <w:pPr>
        <w:widowControl w:val="0"/>
        <w:autoSpaceDE w:val="0"/>
        <w:autoSpaceDN w:val="0"/>
        <w:spacing w:after="0" w:line="240" w:lineRule="auto"/>
        <w:ind w:firstLine="709"/>
        <w:contextualSpacing/>
        <w:jc w:val="both"/>
        <w:rPr>
          <w:rFonts w:ascii="Times New Roman" w:eastAsia="Times New Roman" w:hAnsi="Times New Roman" w:cs="Times New Roman"/>
          <w:kern w:val="0"/>
          <w:sz w:val="24"/>
          <w:szCs w:val="24"/>
          <w:lang w:val="en-US"/>
          <w14:ligatures w14:val="none"/>
        </w:rPr>
      </w:pPr>
      <w:r w:rsidRPr="00B10932">
        <w:rPr>
          <w:rFonts w:ascii="Times New Roman" w:eastAsia="Times New Roman" w:hAnsi="Times New Roman" w:cs="Times New Roman"/>
          <w:b/>
          <w:kern w:val="0"/>
          <w:sz w:val="24"/>
          <w:szCs w:val="24"/>
          <w:lang w:val="en-US"/>
          <w14:ligatures w14:val="none"/>
        </w:rPr>
        <w:t>Standard 7. Responsible person: Kushtarbek Bekmuratovich Tampagarov - Doctor of Physical and Mathematical Sciences, Vice-Rector for Academic and Scientific Work, tel.: +996 773 756 955, tampagarovkak@mail.ru</w:t>
      </w:r>
    </w:p>
    <w:p w:rsidR="00255D85" w:rsidRPr="00B10932" w:rsidRDefault="00255D85" w:rsidP="00B10932">
      <w:pPr>
        <w:widowControl w:val="0"/>
        <w:autoSpaceDE w:val="0"/>
        <w:autoSpaceDN w:val="0"/>
        <w:spacing w:after="0" w:line="240" w:lineRule="auto"/>
        <w:ind w:firstLine="709"/>
        <w:contextualSpacing/>
        <w:jc w:val="both"/>
        <w:rPr>
          <w:rFonts w:ascii="Times New Roman" w:eastAsia="Times New Roman" w:hAnsi="Times New Roman" w:cs="Times New Roman"/>
          <w:color w:val="171717"/>
          <w:kern w:val="0"/>
          <w:sz w:val="24"/>
          <w:szCs w:val="24"/>
          <w:lang w:val="en-US"/>
          <w14:ligatures w14:val="none"/>
        </w:rPr>
      </w:pPr>
      <w:r w:rsidRPr="00B10932">
        <w:rPr>
          <w:rFonts w:ascii="Times New Roman" w:eastAsia="Times New Roman" w:hAnsi="Times New Roman" w:cs="Times New Roman"/>
          <w:b/>
          <w:kern w:val="0"/>
          <w:sz w:val="24"/>
          <w:szCs w:val="24"/>
          <w:lang w:val="en-US"/>
          <w14:ligatures w14:val="none"/>
        </w:rPr>
        <w:t>Standard 8. Responsible person: Nurgul Kaparovna Toktonbaeva - Chief Accountant, tel.: +996 700 631 055, nurpash1@mail.ru</w:t>
      </w:r>
      <w:hyperlink r:id="rId89" w:history="1"/>
    </w:p>
    <w:p w:rsidR="00255D85" w:rsidRPr="00B10932" w:rsidRDefault="00255D85" w:rsidP="00B10932">
      <w:pPr>
        <w:widowControl w:val="0"/>
        <w:autoSpaceDE w:val="0"/>
        <w:autoSpaceDN w:val="0"/>
        <w:spacing w:after="0" w:line="240" w:lineRule="auto"/>
        <w:ind w:firstLine="709"/>
        <w:contextualSpacing/>
        <w:jc w:val="both"/>
        <w:rPr>
          <w:rFonts w:ascii="Times New Roman" w:eastAsia="Times New Roman" w:hAnsi="Times New Roman" w:cs="Times New Roman"/>
          <w:color w:val="1154CC"/>
          <w:kern w:val="0"/>
          <w:sz w:val="24"/>
          <w:szCs w:val="24"/>
          <w:u w:val="thick" w:color="1154CC"/>
          <w:lang w:val="en-US"/>
          <w14:ligatures w14:val="none"/>
        </w:rPr>
      </w:pPr>
      <w:r w:rsidRPr="00B10932">
        <w:rPr>
          <w:rFonts w:ascii="Times New Roman" w:eastAsia="Times New Roman" w:hAnsi="Times New Roman" w:cs="Times New Roman"/>
          <w:b/>
          <w:bCs/>
          <w:kern w:val="0"/>
          <w:sz w:val="24"/>
          <w:szCs w:val="24"/>
          <w:lang w:val="en-US"/>
          <w14:ligatures w14:val="none"/>
        </w:rPr>
        <w:t>Conclusion: Responsible person: Elisey Eliseevich Sin - Doctor of Pedagogical Sciences, Rector of IMU, tel.: +996 772 151 033, elisei.sin@gmail.com</w:t>
      </w:r>
      <w:hyperlink r:id="rId90"/>
    </w:p>
    <w:p w:rsidR="00255D85" w:rsidRPr="00B10932" w:rsidRDefault="00255D85" w:rsidP="00B10932">
      <w:pPr>
        <w:spacing w:line="240" w:lineRule="auto"/>
        <w:ind w:left="360"/>
        <w:contextualSpacing/>
        <w:rPr>
          <w:rFonts w:ascii="Times New Roman" w:hAnsi="Times New Roman" w:cs="Times New Roman"/>
          <w:b/>
          <w:sz w:val="24"/>
          <w:szCs w:val="24"/>
          <w:lang w:val="en-US"/>
        </w:rPr>
      </w:pPr>
      <w:r w:rsidRPr="00B10932">
        <w:rPr>
          <w:rFonts w:ascii="Times New Roman" w:eastAsia="Times New Roman" w:hAnsi="Times New Roman" w:cs="Times New Roman"/>
          <w:kern w:val="0"/>
          <w:sz w:val="24"/>
          <w:szCs w:val="24"/>
          <w:lang w:val="en-US"/>
          <w14:ligatures w14:val="none"/>
        </w:rPr>
        <w:t>Zarina Edilbekovna Abdieva - Head of the Educational and Methodological Department, tel.: +996 706 973 097, zarinka8080@mail.ru</w:t>
      </w:r>
      <w:hyperlink r:id="rId91" w:history="1"/>
    </w:p>
    <w:p w:rsidR="00255D85" w:rsidRPr="00B10932" w:rsidRDefault="00255D85" w:rsidP="00B10932">
      <w:pPr>
        <w:spacing w:line="240" w:lineRule="auto"/>
        <w:contextualSpacing/>
        <w:rPr>
          <w:rFonts w:ascii="Times New Roman" w:hAnsi="Times New Roman" w:cs="Times New Roman"/>
          <w:sz w:val="24"/>
          <w:szCs w:val="24"/>
          <w:lang w:val="en-US"/>
        </w:rPr>
      </w:pPr>
    </w:p>
    <w:p w:rsidR="00255D85" w:rsidRPr="00B10932" w:rsidRDefault="00255D85" w:rsidP="00B10932">
      <w:pPr>
        <w:spacing w:line="240" w:lineRule="auto"/>
        <w:contextualSpacing/>
        <w:rPr>
          <w:rFonts w:ascii="Times New Roman" w:hAnsi="Times New Roman" w:cs="Times New Roman"/>
          <w:sz w:val="24"/>
          <w:szCs w:val="24"/>
          <w:lang w:val="en-US"/>
        </w:rPr>
      </w:pPr>
    </w:p>
    <w:p w:rsidR="00255D85" w:rsidRPr="00B10932" w:rsidRDefault="00255D85" w:rsidP="00B10932">
      <w:pPr>
        <w:spacing w:line="240" w:lineRule="auto"/>
        <w:contextualSpacing/>
        <w:rPr>
          <w:rFonts w:ascii="Times New Roman" w:hAnsi="Times New Roman" w:cs="Times New Roman"/>
          <w:sz w:val="24"/>
          <w:szCs w:val="24"/>
          <w:lang w:val="en-US"/>
        </w:rPr>
      </w:pPr>
    </w:p>
    <w:p w:rsidR="00895D41" w:rsidRPr="00B10932" w:rsidRDefault="00895D41" w:rsidP="00B10932">
      <w:pPr>
        <w:spacing w:line="240" w:lineRule="auto"/>
        <w:contextualSpacing/>
        <w:jc w:val="center"/>
        <w:rPr>
          <w:rFonts w:ascii="Times New Roman" w:hAnsi="Times New Roman" w:cs="Times New Roman"/>
          <w:b/>
          <w:bCs/>
          <w:color w:val="002060"/>
          <w:sz w:val="24"/>
          <w:szCs w:val="24"/>
          <w:lang w:val="en-US"/>
        </w:rPr>
      </w:pPr>
      <w:r w:rsidRPr="00B10932">
        <w:rPr>
          <w:rFonts w:ascii="Times New Roman" w:hAnsi="Times New Roman" w:cs="Times New Roman"/>
          <w:b/>
          <w:bCs/>
          <w:color w:val="002060"/>
          <w:sz w:val="24"/>
          <w:szCs w:val="24"/>
          <w:lang w:val="en-US"/>
        </w:rPr>
        <w:t>CHAPTER 1 REPORT ON THE EXTERNAL EVALUATION</w:t>
      </w:r>
    </w:p>
    <w:p w:rsidR="00B10932" w:rsidRPr="00B10932" w:rsidRDefault="00B10932" w:rsidP="00B10932">
      <w:pPr>
        <w:spacing w:line="240" w:lineRule="auto"/>
        <w:contextualSpacing/>
        <w:jc w:val="center"/>
        <w:rPr>
          <w:rFonts w:ascii="Times New Roman" w:eastAsia="Times New Roman" w:hAnsi="Times New Roman" w:cs="Times New Roman"/>
          <w:b/>
          <w:sz w:val="24"/>
          <w:szCs w:val="24"/>
          <w:lang w:val="en-US"/>
        </w:rPr>
      </w:pPr>
    </w:p>
    <w:p w:rsidR="00185349" w:rsidRPr="00B10932" w:rsidRDefault="00895D41" w:rsidP="00B10932">
      <w:pPr>
        <w:spacing w:after="0" w:line="240" w:lineRule="auto"/>
        <w:ind w:firstLine="709"/>
        <w:contextualSpacing/>
        <w:jc w:val="center"/>
        <w:rPr>
          <w:rFonts w:ascii="Times New Roman" w:hAnsi="Times New Roman" w:cs="Times New Roman"/>
          <w:b/>
          <w:sz w:val="24"/>
          <w:szCs w:val="24"/>
          <w:lang w:val="en-US"/>
        </w:rPr>
        <w:sectPr w:rsidR="00185349" w:rsidRPr="00B10932" w:rsidSect="00185349">
          <w:footerReference w:type="default" r:id="rId92"/>
          <w:pgSz w:w="11906" w:h="16838"/>
          <w:pgMar w:top="1134" w:right="1134" w:bottom="1134" w:left="1134" w:header="709" w:footer="709" w:gutter="0"/>
          <w:cols w:space="708"/>
          <w:docGrid w:linePitch="360"/>
        </w:sectPr>
      </w:pPr>
      <w:r w:rsidRPr="00B10932">
        <w:rPr>
          <w:rFonts w:ascii="Times New Roman" w:hAnsi="Times New Roman" w:cs="Times New Roman"/>
          <w:b/>
          <w:sz w:val="24"/>
          <w:szCs w:val="24"/>
          <w:lang w:val="en-US"/>
        </w:rPr>
        <w:t xml:space="preserve">3. Results of the evaluation of compliance with accreditation standards and the evidence obtained during the international </w:t>
      </w:r>
      <w:r w:rsidR="003A0C86" w:rsidRPr="00B10932">
        <w:rPr>
          <w:rFonts w:ascii="Times New Roman" w:hAnsi="Times New Roman" w:cs="Times New Roman"/>
          <w:b/>
          <w:sz w:val="24"/>
          <w:szCs w:val="24"/>
          <w:lang w:val="en-US"/>
        </w:rPr>
        <w:t>accreditation process</w:t>
      </w:r>
    </w:p>
    <w:p w:rsidR="00895D41" w:rsidRPr="00B10932" w:rsidRDefault="00895D41" w:rsidP="00B10932">
      <w:pPr>
        <w:spacing w:after="0" w:line="240" w:lineRule="auto"/>
        <w:ind w:firstLine="709"/>
        <w:contextualSpacing/>
        <w:jc w:val="both"/>
        <w:rPr>
          <w:rFonts w:ascii="Times New Roman" w:hAnsi="Times New Roman" w:cs="Times New Roman"/>
          <w:sz w:val="24"/>
          <w:szCs w:val="24"/>
          <w:lang w:val="en-US"/>
        </w:rPr>
      </w:pPr>
    </w:p>
    <w:tbl>
      <w:tblPr>
        <w:tblW w:w="0" w:type="auto"/>
        <w:jc w:val="center"/>
        <w:tblCellMar>
          <w:left w:w="10" w:type="dxa"/>
          <w:right w:w="10" w:type="dxa"/>
        </w:tblCellMar>
        <w:tblLook w:val="04A0" w:firstRow="1" w:lastRow="0" w:firstColumn="1" w:lastColumn="0" w:noHBand="0" w:noVBand="1"/>
      </w:tblPr>
      <w:tblGrid>
        <w:gridCol w:w="12287"/>
        <w:gridCol w:w="2273"/>
      </w:tblGrid>
      <w:tr w:rsidR="00895D41" w:rsidRPr="00B10932" w:rsidTr="00CA0004">
        <w:trPr>
          <w:cantSplit/>
          <w:jc w:val="center"/>
        </w:trPr>
        <w:tc>
          <w:tcPr>
            <w:tcW w:w="12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95D41" w:rsidRPr="00B10932" w:rsidRDefault="00895D41" w:rsidP="00B10932">
            <w:pPr>
              <w:spacing w:line="240" w:lineRule="auto"/>
              <w:contextualSpacing/>
              <w:jc w:val="center"/>
              <w:rPr>
                <w:rFonts w:ascii="Times New Roman" w:hAnsi="Times New Roman" w:cs="Times New Roman"/>
                <w:b/>
                <w:sz w:val="24"/>
                <w:szCs w:val="24"/>
              </w:rPr>
            </w:pPr>
            <w:bookmarkStart w:id="13" w:name="_GoBack"/>
            <w:bookmarkEnd w:id="13"/>
            <w:r w:rsidRPr="00B10932">
              <w:rPr>
                <w:rFonts w:ascii="Times New Roman" w:hAnsi="Times New Roman" w:cs="Times New Roman"/>
                <w:b/>
                <w:sz w:val="24"/>
                <w:szCs w:val="24"/>
              </w:rPr>
              <w:t>INSTITUTIONAL ACCREDITATION</w:t>
            </w:r>
          </w:p>
        </w:tc>
        <w:tc>
          <w:tcPr>
            <w:tcW w:w="22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5D41" w:rsidRPr="00B10932" w:rsidRDefault="00895D41" w:rsidP="00B10932">
            <w:pPr>
              <w:spacing w:after="0" w:line="240" w:lineRule="auto"/>
              <w:contextualSpacing/>
              <w:jc w:val="center"/>
              <w:rPr>
                <w:rFonts w:ascii="Times New Roman" w:hAnsi="Times New Roman" w:cs="Times New Roman"/>
                <w:sz w:val="24"/>
                <w:szCs w:val="24"/>
                <w:lang w:val="en-US"/>
              </w:rPr>
            </w:pPr>
            <w:r w:rsidRPr="00B10932">
              <w:rPr>
                <w:rFonts w:ascii="Times New Roman" w:eastAsia="Times New Roman" w:hAnsi="Times New Roman" w:cs="Times New Roman"/>
                <w:b/>
                <w:sz w:val="24"/>
                <w:szCs w:val="24"/>
                <w:lang w:val="en-US"/>
              </w:rPr>
              <w:t>Assessment of standard / criterion compliance</w:t>
            </w:r>
          </w:p>
        </w:tc>
      </w:tr>
      <w:tr w:rsidR="00895D41" w:rsidRPr="00B10932" w:rsidTr="00CA0004">
        <w:trPr>
          <w:trHeight w:val="1"/>
          <w:jc w:val="center"/>
        </w:trPr>
        <w:tc>
          <w:tcPr>
            <w:tcW w:w="145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95D41" w:rsidRPr="00B10932" w:rsidRDefault="00895D41" w:rsidP="00B10932">
            <w:pPr>
              <w:spacing w:after="0" w:line="240" w:lineRule="auto"/>
              <w:contextualSpacing/>
              <w:jc w:val="center"/>
              <w:rPr>
                <w:rFonts w:ascii="Times New Roman" w:hAnsi="Times New Roman" w:cs="Times New Roman"/>
                <w:sz w:val="28"/>
                <w:szCs w:val="28"/>
                <w:lang w:val="en-US"/>
              </w:rPr>
            </w:pPr>
            <w:r w:rsidRPr="00B10932">
              <w:rPr>
                <w:rFonts w:ascii="Times New Roman" w:eastAsia="Times New Roman" w:hAnsi="Times New Roman" w:cs="Times New Roman"/>
                <w:b/>
                <w:sz w:val="28"/>
                <w:szCs w:val="28"/>
                <w:lang w:val="en-US"/>
              </w:rPr>
              <w:t>Standard 1. Education Quality Assurance Policy</w:t>
            </w:r>
          </w:p>
        </w:tc>
      </w:tr>
      <w:tr w:rsidR="00895D41" w:rsidRPr="00B10932" w:rsidTr="00CA0004">
        <w:trPr>
          <w:trHeight w:val="1"/>
          <w:jc w:val="center"/>
        </w:trPr>
        <w:tc>
          <w:tcPr>
            <w:tcW w:w="12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5D41" w:rsidRDefault="00895D41" w:rsidP="00B10932">
            <w:pPr>
              <w:spacing w:after="0" w:line="240" w:lineRule="auto"/>
              <w:ind w:firstLine="709"/>
              <w:contextualSpacing/>
              <w:rPr>
                <w:rFonts w:ascii="Times New Roman" w:eastAsia="Times New Roman" w:hAnsi="Times New Roman" w:cs="Times New Roman"/>
                <w:b/>
                <w:sz w:val="24"/>
                <w:szCs w:val="24"/>
                <w:lang w:val="en-US"/>
              </w:rPr>
            </w:pPr>
            <w:r w:rsidRPr="00B10932">
              <w:rPr>
                <w:rFonts w:ascii="Times New Roman" w:eastAsia="Times New Roman" w:hAnsi="Times New Roman" w:cs="Times New Roman"/>
                <w:b/>
                <w:sz w:val="24"/>
                <w:szCs w:val="24"/>
                <w:lang w:val="en-US"/>
              </w:rPr>
              <w:t>Criterion 1.1. Mission, strategic and current plans of the educational organization</w:t>
            </w:r>
          </w:p>
          <w:p w:rsidR="00B10932" w:rsidRPr="00B10932" w:rsidRDefault="00B10932" w:rsidP="00B10932">
            <w:pPr>
              <w:spacing w:after="0" w:line="240" w:lineRule="auto"/>
              <w:ind w:firstLine="709"/>
              <w:contextualSpacing/>
              <w:rPr>
                <w:rFonts w:ascii="Times New Roman" w:eastAsia="Times New Roman" w:hAnsi="Times New Roman" w:cs="Times New Roman"/>
                <w:b/>
                <w:sz w:val="24"/>
                <w:szCs w:val="24"/>
                <w:lang w:val="en-US"/>
              </w:rPr>
            </w:pPr>
          </w:p>
          <w:p w:rsidR="00895D41" w:rsidRPr="00B10932" w:rsidRDefault="00895D41"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The mission of IMU was first reviewed and approved at a meeting of the University's Academic Council on 28.09.2017, Minutes No. 1 (Appendix 1.1.1. Minutes of the meeting of the IMU Academic Council HYPERLINK "https://drive.google.com/file/d/1Flkg5hWRHG_q8th_FJZwGaY2H-mehIVR/view?usp=sharing").</w:t>
            </w:r>
          </w:p>
          <w:p w:rsidR="00895D41" w:rsidRPr="00B10932" w:rsidRDefault="00895D41"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Subsequently, the mission was discussed within student self-government (Appendix 1.1.2. Minutes of the Student Senate meeting), at the faculty, departments (Appendix 1.1.3. Minutes of meetings of the Department of Surgical and Special Clinical Disciplines, Department of Natural Sciences and Humanities, and the Rector's Council) and in structural divisions. After this, amendments were introduced and the IMU mission was revised at an expanded meeting of the Academic Council, Minutes No. 6 of 17.05.2022 (Appendix 1.1.4. Minutes of the Academic Council on revision of the University mission), with the participation of students, teachers and foreign partners.</w:t>
            </w:r>
          </w:p>
          <w:p w:rsidR="00895D41" w:rsidRPr="00B10932" w:rsidRDefault="00895D41" w:rsidP="00B10932">
            <w:pPr>
              <w:spacing w:after="0" w:line="240" w:lineRule="auto"/>
              <w:ind w:firstLine="709"/>
              <w:contextualSpacing/>
              <w:jc w:val="both"/>
              <w:rPr>
                <w:rFonts w:ascii="Times New Roman" w:eastAsia="Times New Roman" w:hAnsi="Times New Roman" w:cs="Times New Roman"/>
                <w:sz w:val="24"/>
                <w:szCs w:val="24"/>
                <w:lang w:val="en-US"/>
              </w:rPr>
            </w:pPr>
          </w:p>
          <w:p w:rsidR="00895D41" w:rsidRPr="00B10932" w:rsidRDefault="00895D41" w:rsidP="00B10932">
            <w:pPr>
              <w:spacing w:after="0" w:line="240" w:lineRule="auto"/>
              <w:ind w:firstLine="709"/>
              <w:contextualSpacing/>
              <w:jc w:val="both"/>
              <w:rPr>
                <w:rFonts w:ascii="Times New Roman" w:eastAsia="Times New Roman" w:hAnsi="Times New Roman" w:cs="Times New Roman"/>
                <w:b/>
                <w:i/>
                <w:sz w:val="24"/>
                <w:szCs w:val="24"/>
                <w:lang w:val="en-US"/>
              </w:rPr>
            </w:pPr>
            <w:r w:rsidRPr="00B10932">
              <w:rPr>
                <w:rFonts w:ascii="Times New Roman" w:eastAsia="Times New Roman" w:hAnsi="Times New Roman" w:cs="Times New Roman"/>
                <w:b/>
                <w:i/>
                <w:sz w:val="24"/>
                <w:szCs w:val="24"/>
                <w:lang w:val="en-US"/>
              </w:rPr>
              <w:t>Mission:</w:t>
            </w:r>
          </w:p>
          <w:p w:rsidR="00895D41" w:rsidRPr="00B10932" w:rsidRDefault="00895D41" w:rsidP="00B10932">
            <w:pPr>
              <w:spacing w:after="0" w:line="240" w:lineRule="auto"/>
              <w:ind w:firstLine="709"/>
              <w:contextualSpacing/>
              <w:jc w:val="both"/>
              <w:rPr>
                <w:rFonts w:ascii="Times New Roman" w:eastAsia="Times New Roman" w:hAnsi="Times New Roman" w:cs="Times New Roman"/>
                <w:b/>
                <w:i/>
                <w:sz w:val="24"/>
                <w:szCs w:val="24"/>
                <w:lang w:val="en-US"/>
              </w:rPr>
            </w:pPr>
            <w:r w:rsidRPr="00B10932">
              <w:rPr>
                <w:rFonts w:ascii="Times New Roman" w:eastAsia="Times New Roman" w:hAnsi="Times New Roman" w:cs="Times New Roman"/>
                <w:b/>
                <w:i/>
                <w:sz w:val="24"/>
                <w:szCs w:val="24"/>
                <w:lang w:val="en-US"/>
              </w:rPr>
              <w:t>To improve medical services for the population of Asian and African countries, and to contribute to the socio-economic development of the Kyrgyz Republic by training highly qualified physicians and pharmacists with maximum use of modern medical and educational technologies, equipment and research results.</w:t>
            </w:r>
          </w:p>
          <w:p w:rsidR="00895D41" w:rsidRPr="00B10932" w:rsidRDefault="00895D41" w:rsidP="00B10932">
            <w:pPr>
              <w:spacing w:after="0" w:line="240" w:lineRule="auto"/>
              <w:ind w:firstLine="709"/>
              <w:contextualSpacing/>
              <w:jc w:val="both"/>
              <w:rPr>
                <w:rFonts w:ascii="Times New Roman" w:eastAsia="Times New Roman" w:hAnsi="Times New Roman" w:cs="Times New Roman"/>
                <w:b/>
                <w:i/>
                <w:sz w:val="24"/>
                <w:szCs w:val="24"/>
                <w:lang w:val="en-US"/>
              </w:rPr>
            </w:pPr>
          </w:p>
          <w:p w:rsidR="00895D41" w:rsidRPr="00B10932" w:rsidRDefault="00895D41"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IMU staff learn about the University's mission from the University website, information stands and orientation seminars. The main purpose of the orientation seminar is to inform all new employees and teachers about the mission and goals of IMU.</w:t>
            </w:r>
          </w:p>
          <w:p w:rsidR="00895D41" w:rsidRPr="00B10932" w:rsidRDefault="00895D41" w:rsidP="00B10932">
            <w:pPr>
              <w:tabs>
                <w:tab w:val="left" w:pos="0"/>
              </w:tabs>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Initially, a three-year IMU Development Strategy for 2018-2020 was developed and approved (Academic Council Minutes No. 2 of 27.08.2018). Later, the 'IMU Development Strategy for 2022-2026' was developed and modified in 2022; it defines development areas focused on final results, and the development tactics are presented as a system of specific activities (Appendix 1.1.5. IMU Development Strategy for 2022-2026 HYPERLINK "https://drive.google.com/file/d/1Vatd1ktnZjs6vw-l7LlhPfLwCIRn8MdC/view").</w:t>
            </w:r>
          </w:p>
          <w:p w:rsidR="00895D41" w:rsidRPr="00B10932" w:rsidRDefault="00895D41" w:rsidP="00B10932">
            <w:pPr>
              <w:spacing w:after="0" w:line="240" w:lineRule="auto"/>
              <w:ind w:firstLine="709"/>
              <w:contextualSpacing/>
              <w:jc w:val="both"/>
              <w:rPr>
                <w:rFonts w:ascii="Times New Roman" w:eastAsia="Times New Roman" w:hAnsi="Times New Roman" w:cs="Times New Roman"/>
                <w:sz w:val="24"/>
                <w:szCs w:val="24"/>
                <w:u w:val="single"/>
                <w:lang w:val="en-US"/>
              </w:rPr>
            </w:pPr>
            <w:r w:rsidRPr="00B10932">
              <w:rPr>
                <w:rFonts w:ascii="Times New Roman" w:eastAsia="Times New Roman" w:hAnsi="Times New Roman" w:cs="Times New Roman"/>
                <w:sz w:val="24"/>
                <w:szCs w:val="24"/>
                <w:lang w:val="en-US"/>
              </w:rPr>
              <w:t>Students, teachers, the University administration, representatives of the healthcare system and partners participated in the development of the IMU Development Strategy. In its development, the results of student surveys and their assessment of satisfaction with the educational process were considered (Appendix 1.1.6. Student survey results; Appendix 1.1.7. Statistics of test completion by days).</w:t>
            </w:r>
          </w:p>
          <w:p w:rsidR="00895D41" w:rsidRPr="00B10932" w:rsidRDefault="00895D41"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color w:val="2B2B2B"/>
                <w:sz w:val="24"/>
                <w:szCs w:val="24"/>
                <w:lang w:val="en-US"/>
              </w:rPr>
              <w:lastRenderedPageBreak/>
              <w:t>The University's activities are carried out in accordance with strategic and current plans, the IMU Charter, local regulatory legal acts and the approved IMU Work Plan for the 2025-2026 academic year (Appendix 1.1.8. IMU Work Plan for the 2025-2026 academic year), which are reviewed and approved by the Academic Council.</w:t>
            </w:r>
          </w:p>
          <w:p w:rsidR="00895D41" w:rsidRPr="00B10932" w:rsidRDefault="00895D41"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color w:val="2B2B2B"/>
                <w:sz w:val="24"/>
                <w:szCs w:val="24"/>
                <w:lang w:val="en-US"/>
              </w:rPr>
              <w:t>Based on the University work plan, work plans are developed for all IMU structural divisions.</w:t>
            </w:r>
          </w:p>
          <w:p w:rsidR="00895D41" w:rsidRPr="00B10932" w:rsidRDefault="00895D41" w:rsidP="00B10932">
            <w:pPr>
              <w:tabs>
                <w:tab w:val="left" w:pos="851"/>
                <w:tab w:val="left" w:pos="1154"/>
              </w:tabs>
              <w:spacing w:after="0" w:line="240" w:lineRule="auto"/>
              <w:ind w:firstLine="709"/>
              <w:contextualSpacing/>
              <w:jc w:val="both"/>
              <w:rPr>
                <w:rFonts w:ascii="Times New Roman" w:eastAsia="Times New Roman" w:hAnsi="Times New Roman" w:cs="Times New Roman"/>
                <w:i/>
                <w:color w:val="1155CC"/>
                <w:sz w:val="24"/>
                <w:szCs w:val="24"/>
                <w:u w:val="single"/>
                <w:lang w:val="en-US"/>
              </w:rPr>
            </w:pPr>
            <w:r w:rsidRPr="00B10932">
              <w:rPr>
                <w:rFonts w:ascii="Times New Roman" w:eastAsia="Times New Roman" w:hAnsi="Times New Roman" w:cs="Times New Roman"/>
                <w:i/>
                <w:color w:val="1155CC"/>
                <w:sz w:val="24"/>
                <w:szCs w:val="24"/>
                <w:u w:val="single"/>
                <w:lang w:val="en-US"/>
              </w:rPr>
              <w:t>Appendix 1.1.9</w:t>
            </w:r>
          </w:p>
          <w:p w:rsidR="00895D41" w:rsidRPr="00B10932" w:rsidRDefault="00895D41" w:rsidP="00B10932">
            <w:pPr>
              <w:tabs>
                <w:tab w:val="left" w:pos="851"/>
                <w:tab w:val="left" w:pos="1154"/>
              </w:tabs>
              <w:spacing w:after="0" w:line="240" w:lineRule="auto"/>
              <w:ind w:firstLine="709"/>
              <w:contextualSpacing/>
              <w:jc w:val="both"/>
              <w:rPr>
                <w:rFonts w:ascii="Times New Roman" w:eastAsia="Times New Roman" w:hAnsi="Times New Roman" w:cs="Times New Roman"/>
                <w:i/>
                <w:sz w:val="24"/>
                <w:szCs w:val="24"/>
                <w:lang w:val="en-US"/>
              </w:rPr>
            </w:pPr>
            <w:r w:rsidRPr="00B10932">
              <w:rPr>
                <w:rFonts w:ascii="Times New Roman" w:eastAsia="Times New Roman" w:hAnsi="Times New Roman" w:cs="Times New Roman"/>
                <w:i/>
                <w:sz w:val="24"/>
                <w:szCs w:val="24"/>
                <w:lang w:val="en-US"/>
              </w:rPr>
              <w:t>Work plan of the Educational and Methodological Department for the 2025-2026 academic year</w:t>
            </w:r>
          </w:p>
          <w:p w:rsidR="00895D41" w:rsidRPr="00B10932" w:rsidRDefault="00895D41" w:rsidP="00B10932">
            <w:pPr>
              <w:tabs>
                <w:tab w:val="left" w:pos="851"/>
                <w:tab w:val="left" w:pos="1154"/>
              </w:tabs>
              <w:spacing w:after="0" w:line="240" w:lineRule="auto"/>
              <w:ind w:firstLine="709"/>
              <w:contextualSpacing/>
              <w:jc w:val="both"/>
              <w:rPr>
                <w:rFonts w:ascii="Times New Roman" w:eastAsia="Times New Roman" w:hAnsi="Times New Roman" w:cs="Times New Roman"/>
                <w:i/>
                <w:color w:val="EE0000"/>
                <w:sz w:val="24"/>
                <w:szCs w:val="24"/>
                <w:lang w:val="en-US"/>
              </w:rPr>
            </w:pPr>
          </w:p>
          <w:p w:rsidR="00895D41" w:rsidRPr="00B10932" w:rsidRDefault="00895D41" w:rsidP="00B10932">
            <w:pPr>
              <w:tabs>
                <w:tab w:val="left" w:pos="851"/>
                <w:tab w:val="left" w:pos="1154"/>
              </w:tabs>
              <w:spacing w:after="0" w:line="240" w:lineRule="auto"/>
              <w:ind w:firstLine="709"/>
              <w:contextualSpacing/>
              <w:jc w:val="both"/>
              <w:rPr>
                <w:rFonts w:ascii="Times New Roman" w:eastAsia="Times New Roman" w:hAnsi="Times New Roman" w:cs="Times New Roman"/>
                <w:i/>
                <w:color w:val="EE0000"/>
                <w:sz w:val="24"/>
                <w:szCs w:val="24"/>
                <w:lang w:val="en-US"/>
              </w:rPr>
            </w:pPr>
            <w:r w:rsidRPr="00B10932">
              <w:rPr>
                <w:rFonts w:ascii="Times New Roman" w:eastAsia="Times New Roman" w:hAnsi="Times New Roman" w:cs="Times New Roman"/>
                <w:i/>
                <w:color w:val="EE0000"/>
                <w:sz w:val="24"/>
                <w:szCs w:val="24"/>
                <w:lang w:val="en-US"/>
              </w:rPr>
              <w:t>Schedule of faculty reports for the 2025-2026 academic year</w:t>
            </w:r>
          </w:p>
          <w:p w:rsidR="00895D41" w:rsidRPr="00B10932" w:rsidRDefault="00895D41" w:rsidP="00B10932">
            <w:pPr>
              <w:tabs>
                <w:tab w:val="left" w:pos="851"/>
                <w:tab w:val="left" w:pos="1154"/>
              </w:tabs>
              <w:spacing w:after="0" w:line="240" w:lineRule="auto"/>
              <w:ind w:firstLine="709"/>
              <w:contextualSpacing/>
              <w:jc w:val="both"/>
              <w:rPr>
                <w:rFonts w:ascii="Times New Roman" w:eastAsia="Times New Roman" w:hAnsi="Times New Roman" w:cs="Times New Roman"/>
                <w:i/>
                <w:color w:val="EE0000"/>
                <w:sz w:val="24"/>
                <w:szCs w:val="24"/>
                <w:lang w:val="en-US"/>
              </w:rPr>
            </w:pPr>
            <w:r w:rsidRPr="00B10932">
              <w:rPr>
                <w:rFonts w:ascii="Times New Roman" w:eastAsia="Times New Roman" w:hAnsi="Times New Roman" w:cs="Times New Roman"/>
                <w:i/>
                <w:color w:val="EE0000"/>
                <w:sz w:val="24"/>
                <w:szCs w:val="24"/>
                <w:lang w:val="en-US"/>
              </w:rPr>
              <w:t>Schedule of seminars for teaching staff for the 2025-2026 academic year</w:t>
            </w:r>
          </w:p>
          <w:p w:rsidR="00895D41" w:rsidRPr="00B10932" w:rsidRDefault="00895D41" w:rsidP="00B10932">
            <w:pPr>
              <w:tabs>
                <w:tab w:val="left" w:pos="851"/>
                <w:tab w:val="left" w:pos="1154"/>
              </w:tabs>
              <w:spacing w:after="0" w:line="240" w:lineRule="auto"/>
              <w:ind w:firstLine="709"/>
              <w:contextualSpacing/>
              <w:jc w:val="both"/>
              <w:rPr>
                <w:rFonts w:ascii="Times New Roman" w:eastAsia="Times New Roman" w:hAnsi="Times New Roman" w:cs="Times New Roman"/>
                <w:i/>
                <w:color w:val="EE0000"/>
                <w:sz w:val="24"/>
                <w:szCs w:val="24"/>
                <w:lang w:val="en-US"/>
              </w:rPr>
            </w:pPr>
          </w:p>
          <w:p w:rsidR="00895D41" w:rsidRPr="00B10932" w:rsidRDefault="00895D41" w:rsidP="00B10932">
            <w:pPr>
              <w:tabs>
                <w:tab w:val="left" w:pos="851"/>
                <w:tab w:val="left" w:pos="1154"/>
              </w:tabs>
              <w:spacing w:after="0" w:line="240" w:lineRule="auto"/>
              <w:ind w:firstLine="709"/>
              <w:contextualSpacing/>
              <w:jc w:val="both"/>
              <w:rPr>
                <w:rFonts w:ascii="Times New Roman" w:eastAsia="Times New Roman" w:hAnsi="Times New Roman" w:cs="Times New Roman"/>
                <w:i/>
                <w:sz w:val="24"/>
                <w:szCs w:val="24"/>
                <w:lang w:val="en-US"/>
              </w:rPr>
            </w:pPr>
            <w:r w:rsidRPr="00B10932">
              <w:rPr>
                <w:rFonts w:ascii="Times New Roman" w:hAnsi="Times New Roman" w:cs="Times New Roman"/>
                <w:sz w:val="24"/>
                <w:szCs w:val="24"/>
                <w:lang w:val="en-US"/>
              </w:rPr>
              <w:t>Plan for preparing IMU divisions for the new 2025-2026 academic year</w:t>
            </w:r>
          </w:p>
          <w:p w:rsidR="00895D41" w:rsidRPr="00B10932" w:rsidRDefault="00895D41" w:rsidP="00B10932">
            <w:pPr>
              <w:tabs>
                <w:tab w:val="left" w:pos="851"/>
                <w:tab w:val="left" w:pos="1154"/>
              </w:tabs>
              <w:spacing w:after="0" w:line="240" w:lineRule="auto"/>
              <w:ind w:firstLine="709"/>
              <w:contextualSpacing/>
              <w:jc w:val="both"/>
              <w:rPr>
                <w:rFonts w:ascii="Times New Roman" w:eastAsia="Times New Roman" w:hAnsi="Times New Roman" w:cs="Times New Roman"/>
                <w:i/>
                <w:sz w:val="24"/>
                <w:szCs w:val="24"/>
                <w:lang w:val="en-US"/>
              </w:rPr>
            </w:pPr>
            <w:r w:rsidRPr="00B10932">
              <w:rPr>
                <w:rFonts w:ascii="Times New Roman" w:eastAsia="Times New Roman" w:hAnsi="Times New Roman" w:cs="Times New Roman"/>
                <w:i/>
                <w:sz w:val="24"/>
                <w:szCs w:val="24"/>
                <w:lang w:val="en-US"/>
              </w:rPr>
              <w:t>Work plan of the Educational and Methodological Council for the 2025-2026 academic year</w:t>
            </w:r>
          </w:p>
          <w:p w:rsidR="00B10932" w:rsidRDefault="00B10932" w:rsidP="00B10932">
            <w:pPr>
              <w:tabs>
                <w:tab w:val="left" w:pos="851"/>
                <w:tab w:val="left" w:pos="1154"/>
              </w:tabs>
              <w:spacing w:after="0" w:line="240" w:lineRule="auto"/>
              <w:ind w:firstLine="709"/>
              <w:contextualSpacing/>
              <w:jc w:val="both"/>
              <w:rPr>
                <w:rFonts w:ascii="Times New Roman" w:hAnsi="Times New Roman" w:cs="Times New Roman"/>
                <w:b/>
                <w:i/>
                <w:color w:val="833C0B" w:themeColor="accent2" w:themeShade="80"/>
                <w:sz w:val="24"/>
                <w:szCs w:val="24"/>
              </w:rPr>
            </w:pPr>
          </w:p>
          <w:p w:rsidR="00895D41" w:rsidRDefault="00895D41" w:rsidP="00B10932">
            <w:pPr>
              <w:tabs>
                <w:tab w:val="left" w:pos="851"/>
                <w:tab w:val="left" w:pos="1154"/>
              </w:tabs>
              <w:spacing w:after="0" w:line="240" w:lineRule="auto"/>
              <w:ind w:firstLine="709"/>
              <w:contextualSpacing/>
              <w:jc w:val="both"/>
              <w:rPr>
                <w:rFonts w:ascii="Times New Roman" w:hAnsi="Times New Roman" w:cs="Times New Roman"/>
                <w:b/>
                <w:i/>
                <w:color w:val="833C0B" w:themeColor="accent2" w:themeShade="80"/>
                <w:sz w:val="24"/>
                <w:szCs w:val="24"/>
              </w:rPr>
            </w:pPr>
            <w:r w:rsidRPr="00B10932">
              <w:rPr>
                <w:rFonts w:ascii="Times New Roman" w:hAnsi="Times New Roman" w:cs="Times New Roman"/>
                <w:b/>
                <w:i/>
                <w:color w:val="833C0B" w:themeColor="accent2" w:themeShade="80"/>
                <w:sz w:val="24"/>
                <w:szCs w:val="24"/>
              </w:rPr>
              <w:t>Comments:</w:t>
            </w:r>
          </w:p>
          <w:p w:rsidR="00B10932" w:rsidRPr="00B10932" w:rsidRDefault="00B10932" w:rsidP="00B10932">
            <w:pPr>
              <w:tabs>
                <w:tab w:val="left" w:pos="851"/>
                <w:tab w:val="left" w:pos="1154"/>
              </w:tabs>
              <w:spacing w:after="0" w:line="240" w:lineRule="auto"/>
              <w:ind w:firstLine="709"/>
              <w:contextualSpacing/>
              <w:jc w:val="both"/>
              <w:rPr>
                <w:rFonts w:ascii="Times New Roman" w:hAnsi="Times New Roman" w:cs="Times New Roman"/>
                <w:b/>
                <w:i/>
                <w:color w:val="833C0B" w:themeColor="accent2" w:themeShade="80"/>
                <w:sz w:val="24"/>
                <w:szCs w:val="24"/>
              </w:rPr>
            </w:pPr>
          </w:p>
          <w:p w:rsidR="00B10932" w:rsidRPr="00B10932" w:rsidRDefault="00895D41" w:rsidP="00A10233">
            <w:pPr>
              <w:pStyle w:val="a7"/>
              <w:numPr>
                <w:ilvl w:val="0"/>
                <w:numId w:val="26"/>
              </w:numPr>
              <w:tabs>
                <w:tab w:val="left" w:pos="851"/>
                <w:tab w:val="left" w:pos="1154"/>
              </w:tabs>
              <w:spacing w:after="0" w:line="240" w:lineRule="auto"/>
              <w:jc w:val="both"/>
              <w:rPr>
                <w:rFonts w:ascii="Times New Roman" w:hAnsi="Times New Roman" w:cs="Times New Roman"/>
                <w:sz w:val="24"/>
                <w:szCs w:val="24"/>
                <w:lang w:val="en-US"/>
              </w:rPr>
            </w:pPr>
            <w:r w:rsidRPr="00B10932">
              <w:rPr>
                <w:rFonts w:ascii="Times New Roman" w:hAnsi="Times New Roman" w:cs="Times New Roman"/>
                <w:b/>
                <w:i/>
                <w:color w:val="833C0B" w:themeColor="accent2" w:themeShade="80"/>
                <w:sz w:val="24"/>
                <w:szCs w:val="24"/>
                <w:lang w:val="en-US"/>
              </w:rPr>
              <w:t>The IMU Development Strategy is declarative in nature and insufficiently specific. Strategies 1 and 2 have not been implemented, although the end date of the Strategic Plan is approaching. (Strategy 1. Ensuring modern and effective conditions for training highly qualified medical, pharmaceutical, managerial and scientific personnel with competitive advantages in the national and international labor markets. Strategy 2. Ensuring advanced growth of the University's scientometric indicators, securing its leading position among medical universities of the republic and other countries, and strengthening its reputation in the international scientific community)</w:t>
            </w:r>
            <w:r w:rsidR="00B10932" w:rsidRPr="00B10932">
              <w:rPr>
                <w:rFonts w:ascii="Times New Roman" w:hAnsi="Times New Roman" w:cs="Times New Roman"/>
                <w:b/>
                <w:i/>
                <w:color w:val="833C0B" w:themeColor="accent2" w:themeShade="80"/>
                <w:sz w:val="24"/>
                <w:szCs w:val="24"/>
                <w:lang w:val="en-US"/>
              </w:rPr>
              <w:t>.</w:t>
            </w:r>
          </w:p>
        </w:tc>
        <w:tc>
          <w:tcPr>
            <w:tcW w:w="22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5D41" w:rsidRPr="00B10932" w:rsidRDefault="00895D41" w:rsidP="00B10932">
            <w:pPr>
              <w:spacing w:after="0" w:line="240" w:lineRule="auto"/>
              <w:contextualSpacing/>
              <w:rPr>
                <w:rFonts w:ascii="Times New Roman" w:hAnsi="Times New Roman" w:cs="Times New Roman"/>
                <w:sz w:val="24"/>
                <w:szCs w:val="24"/>
              </w:rPr>
            </w:pPr>
            <w:r w:rsidRPr="00B10932">
              <w:rPr>
                <w:rFonts w:ascii="Times New Roman" w:eastAsia="Times New Roman" w:hAnsi="Times New Roman" w:cs="Times New Roman"/>
                <w:b/>
                <w:sz w:val="24"/>
                <w:szCs w:val="24"/>
              </w:rPr>
              <w:lastRenderedPageBreak/>
              <w:t>Implemented with comments</w:t>
            </w:r>
          </w:p>
        </w:tc>
      </w:tr>
      <w:tr w:rsidR="00895D41" w:rsidRPr="00B10932" w:rsidTr="00CA0004">
        <w:trPr>
          <w:trHeight w:val="1"/>
          <w:jc w:val="center"/>
        </w:trPr>
        <w:tc>
          <w:tcPr>
            <w:tcW w:w="12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5D41" w:rsidRDefault="00895D41" w:rsidP="00B10932">
            <w:pPr>
              <w:spacing w:after="0" w:line="240" w:lineRule="auto"/>
              <w:ind w:firstLine="709"/>
              <w:contextualSpacing/>
              <w:jc w:val="both"/>
              <w:rPr>
                <w:rFonts w:ascii="Times New Roman" w:eastAsia="Times New Roman" w:hAnsi="Times New Roman" w:cs="Times New Roman"/>
                <w:b/>
                <w:sz w:val="24"/>
                <w:szCs w:val="24"/>
                <w:lang w:val="en-US"/>
              </w:rPr>
            </w:pPr>
            <w:r w:rsidRPr="00B10932">
              <w:rPr>
                <w:rFonts w:ascii="Times New Roman" w:eastAsia="Times New Roman" w:hAnsi="Times New Roman" w:cs="Times New Roman"/>
                <w:b/>
                <w:sz w:val="24"/>
                <w:szCs w:val="24"/>
                <w:lang w:val="en-US"/>
              </w:rPr>
              <w:lastRenderedPageBreak/>
              <w:t>Criterion 1.2. Annual monitoring of implementation of the mission, strategic and current plans, analysis of results and introduction of appropriate adjustments</w:t>
            </w:r>
          </w:p>
          <w:p w:rsidR="00B10932" w:rsidRPr="00B10932" w:rsidRDefault="00B10932" w:rsidP="00B10932">
            <w:pPr>
              <w:spacing w:after="0" w:line="240" w:lineRule="auto"/>
              <w:ind w:firstLine="709"/>
              <w:contextualSpacing/>
              <w:jc w:val="both"/>
              <w:rPr>
                <w:rFonts w:ascii="Times New Roman" w:eastAsia="Times New Roman" w:hAnsi="Times New Roman" w:cs="Times New Roman"/>
                <w:b/>
                <w:sz w:val="24"/>
                <w:szCs w:val="24"/>
                <w:lang w:val="en-US"/>
              </w:rPr>
            </w:pPr>
          </w:p>
          <w:p w:rsidR="00895D41" w:rsidRPr="00B10932" w:rsidRDefault="00895D41"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IMU monitors its strategic and current plans in accordance with the annual action plan for introducing and improving the quality management system (Appendix 1.2.1. QMS implementation action plan, approved on 07.09.2025), Appendix 1.2.2. Work plan of the Department of Education Quality and Accreditation for the 2023-2024 academic year, and Appendix 1.2.3. Regulation on monitoring and evaluating stakeholder satisfaction, at all levels: university - faculty - department.</w:t>
            </w:r>
          </w:p>
          <w:p w:rsidR="00895D41" w:rsidRPr="00B10932" w:rsidRDefault="00895D41" w:rsidP="00B10932">
            <w:pPr>
              <w:spacing w:after="0" w:line="240" w:lineRule="auto"/>
              <w:ind w:firstLine="709"/>
              <w:contextualSpacing/>
              <w:jc w:val="both"/>
              <w:rPr>
                <w:rFonts w:ascii="Times New Roman" w:eastAsia="Times New Roman" w:hAnsi="Times New Roman" w:cs="Times New Roman"/>
                <w:i/>
                <w:sz w:val="24"/>
                <w:szCs w:val="24"/>
                <w:lang w:val="en-US"/>
              </w:rPr>
            </w:pPr>
            <w:r w:rsidRPr="00B10932">
              <w:rPr>
                <w:rFonts w:ascii="Times New Roman" w:eastAsia="Times New Roman" w:hAnsi="Times New Roman" w:cs="Times New Roman"/>
                <w:sz w:val="24"/>
                <w:szCs w:val="24"/>
                <w:shd w:val="clear" w:color="auto" w:fill="FFFFFF"/>
                <w:lang w:val="en-US"/>
              </w:rPr>
              <w:t>The effectiveness of the program implementation is evaluated annually through the achievement by departments, the faculty and other units of target indicators that characterize the main areas of IMU activity (quality of education, employment, admission, scientific achievements, financial and economic results, etc.) (Appendix 1.2.4. Report of the Education Quality Department on work performed for 2023-2025).</w:t>
            </w:r>
          </w:p>
          <w:p w:rsidR="00895D41" w:rsidRPr="00B10932" w:rsidRDefault="00895D41"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 xml:space="preserve">Analysis of the implementation of strategic and current plans and learning outcomes is carried out through audits by IMU management of the activities of educational structural divisions in all areas of work, with reports submitted to the </w:t>
            </w:r>
            <w:r w:rsidRPr="00B10932">
              <w:rPr>
                <w:rFonts w:ascii="Times New Roman" w:eastAsia="Times New Roman" w:hAnsi="Times New Roman" w:cs="Times New Roman"/>
                <w:sz w:val="24"/>
                <w:szCs w:val="24"/>
                <w:lang w:val="en-US"/>
              </w:rPr>
              <w:lastRenderedPageBreak/>
              <w:t>Academic Council, including monitoring of classrooms, dormitory living conditions, and audits of departments and services supporting institutional and infrastructure processes in accordance with the Regulation on Audit of the Education Quality Assurance System at IMU (Appendix 1.2.5. Order on conducting an internal audit; Report of the audit commission).</w:t>
            </w:r>
          </w:p>
          <w:p w:rsidR="00895D41" w:rsidRPr="00B10932" w:rsidRDefault="00895D41"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At present, all types of current control and interim assessment are conducted in the form of computer-based testing, which provides objective information on the quality of student training. For this purpose, a testing center equipped with 128 computers has been organized. In addition, two computer classrooms (rooms 626 and 628) have been organized and equipped with 50 modern personal computers (Appendix 1.2.6. Photo of the computer classroom).</w:t>
            </w:r>
          </w:p>
          <w:p w:rsidR="00895D41" w:rsidRPr="00B10932" w:rsidRDefault="00895D41"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In annual financial planning, the main areas of the IMU Strategic Development Program for 2022-2026 are taken into account; the mission and goals of IMU form its basis, and therefore material and human resources are allocated to achieve the set objectives. IMU allocates significant funds for the continuous improvement of the educational process, development of management capacity and material and technical facilities: creation and equipping of laboratories, expansion and improvement of classrooms, libraries, creation and equipping of a clinical simulation center (Appendix 1.2.7. Classroom facilities for the 2025-2026 academic year; Appendix 1.2.8. Order assigning classrooms to IMU departments; Appendix 1.2.9. Photo materials of the simulation and training center), creation of a network of its own clinics, introduction of new methods and approaches both in the learning process and in University management (Appendix 1.2.10. Report on the work carried out by the Department of Education Quality and Accreditation from 2023 to 2025), continuous professional development of IMU staff (Appendix 1.2.11. IMU staff training plan for 2025-2026), and development of research activities.</w:t>
            </w:r>
          </w:p>
          <w:p w:rsidR="00895D41" w:rsidRPr="00B10932" w:rsidRDefault="00895D41"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The main mechanism for discussing and making strategic decisions at IMU is the meetings of the Academic Council and the Rector's Council (Appendix 1.2.12. Minutes No. 13 of the IMU Academic Council meeting dated 15 April 2025).</w:t>
            </w:r>
          </w:p>
          <w:p w:rsidR="00895D41" w:rsidRPr="00B10932" w:rsidRDefault="00895D41"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Monitoring of the achievement of educational goals and expected learning outcomes is carried out through the knowledge assessment system and reports submitted by the teaching staff, the dean and the secretary of the State Attestation Commission. Information on graduates' passing licensing examinations in their home countries is of great importance. These examinations include:</w:t>
            </w:r>
          </w:p>
          <w:p w:rsidR="00895D41" w:rsidRPr="00B10932" w:rsidRDefault="00895D41"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India: FMGE (Foreign Medical Graduation Examination) - an examination held in India for graduates of foreign medical universities to obtain the right to practice medicine in that country.</w:t>
            </w:r>
          </w:p>
          <w:p w:rsidR="00895D41" w:rsidRPr="00B10932" w:rsidRDefault="00895D41"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Pakistan: NLE (National Licensing Examination) - an examination held in Pakistan for medical graduates to obtain a license to practice medicine in that country.</w:t>
            </w:r>
          </w:p>
          <w:p w:rsidR="00895D41" w:rsidRPr="00B10932" w:rsidRDefault="00895D41"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Egypt: UNE (Unified National Exam) - an examination conducted by the Ministry of Higher Education and Scientific Research of Egypt to verify whether foreign diplomas comply with the standards and requirements of the country's education system. Students who successfully pass the examination may begin working in Egypt in accordance with their educational and professional goals.</w:t>
            </w:r>
          </w:p>
          <w:p w:rsidR="00895D41" w:rsidRPr="00B10932" w:rsidRDefault="00895D41" w:rsidP="00B10932">
            <w:pPr>
              <w:spacing w:after="0" w:line="240" w:lineRule="auto"/>
              <w:ind w:firstLine="709"/>
              <w:contextualSpacing/>
              <w:jc w:val="both"/>
              <w:rPr>
                <w:rFonts w:ascii="Times New Roman" w:eastAsia="Times New Roman" w:hAnsi="Times New Roman" w:cs="Times New Roman"/>
                <w:i/>
                <w:color w:val="1154CC"/>
                <w:sz w:val="24"/>
                <w:szCs w:val="24"/>
                <w:u w:val="single"/>
              </w:rPr>
            </w:pPr>
            <w:r w:rsidRPr="00B10932">
              <w:rPr>
                <w:rFonts w:ascii="Times New Roman" w:eastAsia="Times New Roman" w:hAnsi="Times New Roman" w:cs="Times New Roman"/>
                <w:sz w:val="24"/>
                <w:szCs w:val="24"/>
                <w:lang w:val="en-US"/>
              </w:rPr>
              <w:t xml:space="preserve">The collected and analyzed information makes it possible to evaluate the quality of education, the degree of achievement of educational goals and to forecast learning outcomes. Continuous collection and analysis of information are also carried out through questionnaires and interviews with both teaching staff and students of all years and graduates (Appendix 1.2.13. </w:t>
            </w:r>
            <w:r w:rsidRPr="00B10932">
              <w:rPr>
                <w:rFonts w:ascii="Times New Roman" w:eastAsia="Times New Roman" w:hAnsi="Times New Roman" w:cs="Times New Roman"/>
                <w:sz w:val="24"/>
                <w:szCs w:val="24"/>
                <w:lang w:val="en-US"/>
              </w:rPr>
              <w:lastRenderedPageBreak/>
              <w:t xml:space="preserve">Resolution of the Faculty Academic Council following the autumn session of the 2023-2024 academic year; Appendix 1.2.14. Dean's report on the results of the examination session for the 2024-2025 academic year; Appendix 1.2.15. </w:t>
            </w:r>
            <w:r w:rsidRPr="00B10932">
              <w:rPr>
                <w:rFonts w:ascii="Times New Roman" w:eastAsia="Times New Roman" w:hAnsi="Times New Roman" w:cs="Times New Roman"/>
                <w:sz w:val="24"/>
                <w:szCs w:val="24"/>
              </w:rPr>
              <w:t>Report of the State Final Attestation for 2023).</w:t>
            </w:r>
          </w:p>
          <w:p w:rsidR="00895D41" w:rsidRPr="00B10932" w:rsidRDefault="00895D41" w:rsidP="00B10932">
            <w:pPr>
              <w:spacing w:after="0" w:line="240" w:lineRule="auto"/>
              <w:ind w:firstLine="709"/>
              <w:contextualSpacing/>
              <w:jc w:val="both"/>
              <w:rPr>
                <w:rFonts w:ascii="Times New Roman" w:hAnsi="Times New Roman" w:cs="Times New Roman"/>
                <w:b/>
                <w:i/>
                <w:color w:val="C00000"/>
                <w:sz w:val="24"/>
                <w:szCs w:val="24"/>
                <w:lang w:val="ky-KG"/>
              </w:rPr>
            </w:pPr>
          </w:p>
          <w:p w:rsidR="00895D41" w:rsidRPr="00B10932" w:rsidRDefault="00895D41" w:rsidP="00B10932">
            <w:pPr>
              <w:spacing w:after="0" w:line="240" w:lineRule="auto"/>
              <w:ind w:firstLine="709"/>
              <w:contextualSpacing/>
              <w:jc w:val="both"/>
              <w:rPr>
                <w:rFonts w:ascii="Times New Roman" w:hAnsi="Times New Roman" w:cs="Times New Roman"/>
                <w:b/>
                <w:i/>
                <w:color w:val="833C0B" w:themeColor="accent2" w:themeShade="80"/>
                <w:sz w:val="24"/>
                <w:szCs w:val="24"/>
                <w:lang w:val="ky-KG"/>
              </w:rPr>
            </w:pPr>
            <w:r w:rsidRPr="00B10932">
              <w:rPr>
                <w:rFonts w:ascii="Times New Roman" w:hAnsi="Times New Roman" w:cs="Times New Roman"/>
                <w:b/>
                <w:i/>
                <w:color w:val="833C0B" w:themeColor="accent2" w:themeShade="80"/>
                <w:sz w:val="24"/>
                <w:szCs w:val="24"/>
                <w:lang w:val="ky-KG"/>
              </w:rPr>
              <w:t>Comments:</w:t>
            </w:r>
          </w:p>
          <w:p w:rsidR="00895D41" w:rsidRPr="00B10932" w:rsidRDefault="00895D41" w:rsidP="00A10233">
            <w:pPr>
              <w:pStyle w:val="a7"/>
              <w:numPr>
                <w:ilvl w:val="0"/>
                <w:numId w:val="27"/>
              </w:numPr>
              <w:spacing w:after="0" w:line="240" w:lineRule="auto"/>
              <w:jc w:val="both"/>
              <w:rPr>
                <w:rFonts w:ascii="Times New Roman" w:hAnsi="Times New Roman" w:cs="Times New Roman"/>
                <w:sz w:val="24"/>
                <w:szCs w:val="24"/>
                <w:lang w:val="ky-KG"/>
              </w:rPr>
            </w:pPr>
            <w:r w:rsidRPr="00B10932">
              <w:rPr>
                <w:rFonts w:ascii="Times New Roman" w:hAnsi="Times New Roman" w:cs="Times New Roman"/>
                <w:b/>
                <w:i/>
                <w:color w:val="833C0B" w:themeColor="accent2" w:themeShade="80"/>
                <w:sz w:val="24"/>
                <w:szCs w:val="24"/>
                <w:lang w:val="en-US"/>
              </w:rPr>
              <w:t xml:space="preserve">Monitoring of the implementation of the mission and strategic plan is insufficient. </w:t>
            </w:r>
            <w:r w:rsidRPr="00B10932">
              <w:rPr>
                <w:rFonts w:ascii="Times New Roman" w:hAnsi="Times New Roman" w:cs="Times New Roman"/>
                <w:b/>
                <w:i/>
                <w:color w:val="833C0B" w:themeColor="accent2" w:themeShade="80"/>
                <w:sz w:val="24"/>
                <w:szCs w:val="24"/>
              </w:rPr>
              <w:t>There is no document regulating its conduct.</w:t>
            </w:r>
          </w:p>
        </w:tc>
        <w:tc>
          <w:tcPr>
            <w:tcW w:w="22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5D41" w:rsidRPr="00B10932" w:rsidRDefault="00895D41" w:rsidP="00B10932">
            <w:pPr>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t>Implemented with comments</w:t>
            </w:r>
          </w:p>
        </w:tc>
      </w:tr>
      <w:tr w:rsidR="00895D41" w:rsidRPr="00B10932" w:rsidTr="00CA0004">
        <w:trPr>
          <w:trHeight w:val="1"/>
          <w:jc w:val="center"/>
        </w:trPr>
        <w:tc>
          <w:tcPr>
            <w:tcW w:w="12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5D41" w:rsidRDefault="00895D41" w:rsidP="00B10932">
            <w:pPr>
              <w:spacing w:after="0" w:line="240" w:lineRule="auto"/>
              <w:ind w:firstLine="709"/>
              <w:contextualSpacing/>
              <w:jc w:val="both"/>
              <w:rPr>
                <w:rFonts w:ascii="Times New Roman" w:eastAsia="Times New Roman" w:hAnsi="Times New Roman" w:cs="Times New Roman"/>
                <w:b/>
                <w:sz w:val="24"/>
                <w:szCs w:val="24"/>
                <w:lang w:val="en-US"/>
              </w:rPr>
            </w:pPr>
            <w:r w:rsidRPr="00B10932">
              <w:rPr>
                <w:rFonts w:ascii="Times New Roman" w:eastAsia="Times New Roman" w:hAnsi="Times New Roman" w:cs="Times New Roman"/>
                <w:b/>
                <w:sz w:val="24"/>
                <w:szCs w:val="24"/>
                <w:lang w:val="en-US"/>
              </w:rPr>
              <w:lastRenderedPageBreak/>
              <w:t>Criterion 1.3. Internal Education Quality Assurance System (IEQAS)</w:t>
            </w:r>
          </w:p>
          <w:p w:rsidR="00B10932" w:rsidRPr="00B10932" w:rsidRDefault="00B10932" w:rsidP="00B10932">
            <w:pPr>
              <w:spacing w:after="0" w:line="240" w:lineRule="auto"/>
              <w:ind w:firstLine="709"/>
              <w:contextualSpacing/>
              <w:jc w:val="both"/>
              <w:rPr>
                <w:rFonts w:ascii="Times New Roman" w:eastAsia="Times New Roman" w:hAnsi="Times New Roman" w:cs="Times New Roman"/>
                <w:b/>
                <w:sz w:val="24"/>
                <w:szCs w:val="24"/>
                <w:lang w:val="en-US"/>
              </w:rPr>
            </w:pPr>
          </w:p>
          <w:p w:rsidR="00895D41" w:rsidRPr="00B10932" w:rsidRDefault="00895D41" w:rsidP="00B10932">
            <w:pPr>
              <w:spacing w:after="0" w:line="240" w:lineRule="auto"/>
              <w:ind w:firstLine="709"/>
              <w:contextualSpacing/>
              <w:jc w:val="both"/>
              <w:rPr>
                <w:rFonts w:ascii="Times New Roman" w:eastAsia="Times New Roman" w:hAnsi="Times New Roman" w:cs="Times New Roman"/>
                <w:b/>
                <w:sz w:val="24"/>
                <w:szCs w:val="24"/>
                <w:lang w:val="en-US"/>
              </w:rPr>
            </w:pPr>
            <w:r w:rsidRPr="00B10932">
              <w:rPr>
                <w:rFonts w:ascii="Times New Roman" w:eastAsia="Times New Roman" w:hAnsi="Times New Roman" w:cs="Times New Roman"/>
                <w:sz w:val="24"/>
                <w:szCs w:val="24"/>
                <w:lang w:val="en-US"/>
              </w:rPr>
              <w:t>The quality management structure, functional process matrix (Appendix 1.3.1) and internal quality assessment (Appendix 1.3.2) have been defined and approved. To consider quality assurance issues, a Quality Council was established, comprising the heads of all IMU structural divisions. The work of the Quality Council is regulated by the Regulation on the Quality Council (Appendix 1.3.3. Regulation on the Quality Council). Functionally, responsibility for education quality assurance is assigned to the Department of Education Quality and Accreditation, which is directly responsible for developing, implementing and improving the quality assurance system and its documentation, ensuring implementation of the University policy, and conducting licensing, national and international accreditation procedures of the University. The Department operates on the basis of the Regulation on the Department of Education Quality and Accreditation (Appendix 1.3.4). A work plan of the Department is developed and approved annually (Appendix 1.3.5. Work plan for the 2023-2024 academic year).</w:t>
            </w:r>
          </w:p>
          <w:p w:rsidR="00895D41" w:rsidRPr="00B10932" w:rsidRDefault="00895D41" w:rsidP="00B10932">
            <w:pPr>
              <w:spacing w:after="0" w:line="240" w:lineRule="auto"/>
              <w:ind w:firstLine="709"/>
              <w:contextualSpacing/>
              <w:jc w:val="both"/>
              <w:rPr>
                <w:rFonts w:ascii="Times New Roman" w:eastAsia="Times New Roman" w:hAnsi="Times New Roman" w:cs="Times New Roman"/>
                <w:color w:val="000000"/>
                <w:sz w:val="24"/>
                <w:szCs w:val="24"/>
                <w:u w:val="single"/>
                <w:lang w:val="en-US"/>
              </w:rPr>
            </w:pPr>
            <w:r w:rsidRPr="00B10932">
              <w:rPr>
                <w:rFonts w:ascii="Times New Roman" w:eastAsia="Times New Roman" w:hAnsi="Times New Roman" w:cs="Times New Roman"/>
                <w:color w:val="000000"/>
                <w:sz w:val="24"/>
                <w:szCs w:val="24"/>
                <w:lang w:val="en-US"/>
              </w:rPr>
              <w:t>The quality policy is communicated to all educational and service divisions through the approved quality management system at IMU. Persons responsible for quality have been appointed at departments (Appendix 1.3.6. Regulation on persons responsible for quality in structural divisions and departments of IMU, approved by Academic Council No. 3 of 27.11.2025). In offices, centers and departments, the heads of the relevant structures are responsible for quality. The activities of those responsible for quality are regulated by the Regulation on persons responsible for quality in structural divisions and departments of IMU (Appendix 1.3.7. Order 04-46a dated 24.10.2025 on the working group on QMS issues).</w:t>
            </w:r>
          </w:p>
          <w:p w:rsidR="00895D41" w:rsidRPr="00B10932" w:rsidRDefault="00895D41" w:rsidP="00B10932">
            <w:pPr>
              <w:spacing w:after="0" w:line="240" w:lineRule="auto"/>
              <w:ind w:firstLine="709"/>
              <w:contextualSpacing/>
              <w:jc w:val="both"/>
              <w:rPr>
                <w:rFonts w:ascii="Times New Roman" w:eastAsia="Times New Roman" w:hAnsi="Times New Roman" w:cs="Times New Roman"/>
                <w:color w:val="000000"/>
                <w:sz w:val="24"/>
                <w:szCs w:val="24"/>
                <w:u w:val="single"/>
                <w:lang w:val="en-US"/>
              </w:rPr>
            </w:pPr>
            <w:r w:rsidRPr="00B10932">
              <w:rPr>
                <w:rFonts w:ascii="Times New Roman" w:eastAsia="Times New Roman" w:hAnsi="Times New Roman" w:cs="Times New Roman"/>
                <w:color w:val="000000"/>
                <w:sz w:val="24"/>
                <w:szCs w:val="24"/>
                <w:lang w:val="en-US"/>
              </w:rPr>
              <w:t>The education quality assurance system is implemented in the following documents: the educational model (Appendix 1.3.8. Model of the educational program and teaching methods) and the documented education quality management system at IMU (Appendix 1.3.9. University education quality management system). The functions performed by key officials responsible for education quality assurance are subordinated to one common goal - ensuring quality assurance and the educational process (Appendix 1.3.10. Scheme of interaction of activity processes).</w:t>
            </w:r>
          </w:p>
          <w:p w:rsidR="00895D41" w:rsidRPr="00B10932" w:rsidRDefault="00895D41" w:rsidP="00B10932">
            <w:pPr>
              <w:spacing w:after="0" w:line="240" w:lineRule="auto"/>
              <w:ind w:firstLine="709"/>
              <w:contextualSpacing/>
              <w:jc w:val="both"/>
              <w:rPr>
                <w:rFonts w:ascii="Times New Roman" w:eastAsia="Times New Roman" w:hAnsi="Times New Roman" w:cs="Times New Roman"/>
                <w:color w:val="000000"/>
                <w:sz w:val="24"/>
                <w:szCs w:val="24"/>
                <w:u w:val="single"/>
                <w:lang w:val="ky-KG"/>
              </w:rPr>
            </w:pPr>
            <w:r w:rsidRPr="00B10932">
              <w:rPr>
                <w:rFonts w:ascii="Times New Roman" w:eastAsia="Times New Roman" w:hAnsi="Times New Roman" w:cs="Times New Roman"/>
                <w:color w:val="000000"/>
                <w:sz w:val="24"/>
                <w:szCs w:val="24"/>
                <w:lang w:val="en-US"/>
              </w:rPr>
              <w:t>As part of establishing the quality management system and improving the quality of the educational process, IMU carries out a set of organizational and methodological activities at departments. To assess the activities of department teaching staff, IMU has developed a procedure for department reviews and defined criteria for evaluating their performance (Appendix 1.3.11. Schedule and criteria for department reviews, appendix to Order No. 04-61 of 08.12.2025).</w:t>
            </w:r>
          </w:p>
          <w:p w:rsidR="00895D41" w:rsidRPr="00B10932" w:rsidRDefault="00895D41" w:rsidP="00B10932">
            <w:pPr>
              <w:spacing w:after="0" w:line="240" w:lineRule="auto"/>
              <w:ind w:firstLine="709"/>
              <w:contextualSpacing/>
              <w:jc w:val="both"/>
              <w:rPr>
                <w:rFonts w:ascii="Times New Roman" w:eastAsia="Times New Roman" w:hAnsi="Times New Roman" w:cs="Times New Roman"/>
                <w:color w:val="000000"/>
                <w:sz w:val="24"/>
                <w:szCs w:val="24"/>
                <w:lang w:val="en-US"/>
              </w:rPr>
            </w:pPr>
            <w:r w:rsidRPr="00B10932">
              <w:rPr>
                <w:rFonts w:ascii="Times New Roman" w:eastAsia="Times New Roman" w:hAnsi="Times New Roman" w:cs="Times New Roman"/>
                <w:color w:val="000000"/>
                <w:sz w:val="24"/>
                <w:szCs w:val="24"/>
                <w:lang w:val="en-US"/>
              </w:rPr>
              <w:t>To systematize the assessment process, department activities are reviewed across six main areas:</w:t>
            </w:r>
          </w:p>
          <w:p w:rsidR="00895D41" w:rsidRPr="00B10932" w:rsidRDefault="00895D41" w:rsidP="00B10932">
            <w:pPr>
              <w:numPr>
                <w:ilvl w:val="0"/>
                <w:numId w:val="16"/>
              </w:numPr>
              <w:tabs>
                <w:tab w:val="left" w:pos="993"/>
                <w:tab w:val="left" w:pos="1720"/>
              </w:tabs>
              <w:spacing w:before="20" w:after="20" w:line="240" w:lineRule="auto"/>
              <w:ind w:firstLine="709"/>
              <w:contextualSpacing/>
              <w:jc w:val="both"/>
              <w:rPr>
                <w:rFonts w:ascii="Times New Roman" w:eastAsia="Times New Roman" w:hAnsi="Times New Roman" w:cs="Times New Roman"/>
                <w:color w:val="000000"/>
                <w:sz w:val="24"/>
                <w:szCs w:val="24"/>
              </w:rPr>
            </w:pPr>
            <w:r w:rsidRPr="00B10932">
              <w:rPr>
                <w:rFonts w:ascii="Times New Roman" w:eastAsia="Times New Roman" w:hAnsi="Times New Roman" w:cs="Times New Roman"/>
                <w:color w:val="000000"/>
                <w:sz w:val="24"/>
                <w:szCs w:val="24"/>
              </w:rPr>
              <w:lastRenderedPageBreak/>
              <w:t>Material and technical support.</w:t>
            </w:r>
          </w:p>
          <w:p w:rsidR="00895D41" w:rsidRPr="00B10932" w:rsidRDefault="00895D41" w:rsidP="00B10932">
            <w:pPr>
              <w:numPr>
                <w:ilvl w:val="0"/>
                <w:numId w:val="16"/>
              </w:numPr>
              <w:tabs>
                <w:tab w:val="left" w:pos="993"/>
                <w:tab w:val="left" w:pos="1720"/>
              </w:tabs>
              <w:spacing w:before="20" w:after="20" w:line="240" w:lineRule="auto"/>
              <w:ind w:firstLine="709"/>
              <w:contextualSpacing/>
              <w:jc w:val="both"/>
              <w:rPr>
                <w:rFonts w:ascii="Times New Roman" w:eastAsia="Times New Roman" w:hAnsi="Times New Roman" w:cs="Times New Roman"/>
                <w:color w:val="000000"/>
                <w:sz w:val="24"/>
                <w:szCs w:val="24"/>
              </w:rPr>
            </w:pPr>
            <w:r w:rsidRPr="00B10932">
              <w:rPr>
                <w:rFonts w:ascii="Times New Roman" w:eastAsia="Times New Roman" w:hAnsi="Times New Roman" w:cs="Times New Roman"/>
                <w:color w:val="000000"/>
                <w:sz w:val="24"/>
                <w:szCs w:val="24"/>
              </w:rPr>
              <w:t>Educational and methodological work.</w:t>
            </w:r>
          </w:p>
          <w:p w:rsidR="00895D41" w:rsidRPr="00B10932" w:rsidRDefault="00895D41" w:rsidP="00B10932">
            <w:pPr>
              <w:numPr>
                <w:ilvl w:val="0"/>
                <w:numId w:val="16"/>
              </w:numPr>
              <w:tabs>
                <w:tab w:val="left" w:pos="993"/>
                <w:tab w:val="left" w:pos="1720"/>
              </w:tabs>
              <w:spacing w:before="20" w:after="20" w:line="240" w:lineRule="auto"/>
              <w:ind w:firstLine="709"/>
              <w:contextualSpacing/>
              <w:jc w:val="both"/>
              <w:rPr>
                <w:rFonts w:ascii="Times New Roman" w:eastAsia="Times New Roman" w:hAnsi="Times New Roman" w:cs="Times New Roman"/>
                <w:color w:val="000000"/>
                <w:sz w:val="24"/>
                <w:szCs w:val="24"/>
              </w:rPr>
            </w:pPr>
            <w:r w:rsidRPr="00B10932">
              <w:rPr>
                <w:rFonts w:ascii="Times New Roman" w:eastAsia="Times New Roman" w:hAnsi="Times New Roman" w:cs="Times New Roman"/>
                <w:color w:val="000000"/>
                <w:sz w:val="24"/>
                <w:szCs w:val="24"/>
              </w:rPr>
              <w:t>Research work.</w:t>
            </w:r>
          </w:p>
          <w:p w:rsidR="00895D41" w:rsidRPr="00B10932" w:rsidRDefault="00895D41" w:rsidP="00B10932">
            <w:pPr>
              <w:numPr>
                <w:ilvl w:val="0"/>
                <w:numId w:val="16"/>
              </w:numPr>
              <w:tabs>
                <w:tab w:val="left" w:pos="993"/>
                <w:tab w:val="left" w:pos="1720"/>
              </w:tabs>
              <w:spacing w:before="20" w:after="20" w:line="240" w:lineRule="auto"/>
              <w:ind w:firstLine="709"/>
              <w:contextualSpacing/>
              <w:jc w:val="both"/>
              <w:rPr>
                <w:rFonts w:ascii="Times New Roman" w:eastAsia="Times New Roman" w:hAnsi="Times New Roman" w:cs="Times New Roman"/>
                <w:color w:val="000000"/>
                <w:sz w:val="24"/>
                <w:szCs w:val="24"/>
              </w:rPr>
            </w:pPr>
            <w:r w:rsidRPr="00B10932">
              <w:rPr>
                <w:rFonts w:ascii="Times New Roman" w:eastAsia="Times New Roman" w:hAnsi="Times New Roman" w:cs="Times New Roman"/>
                <w:color w:val="000000"/>
                <w:sz w:val="24"/>
                <w:szCs w:val="24"/>
              </w:rPr>
              <w:t>Educational and extracurricular work.</w:t>
            </w:r>
          </w:p>
          <w:p w:rsidR="00895D41" w:rsidRPr="00B10932" w:rsidRDefault="00895D41" w:rsidP="00B10932">
            <w:pPr>
              <w:numPr>
                <w:ilvl w:val="0"/>
                <w:numId w:val="16"/>
              </w:numPr>
              <w:tabs>
                <w:tab w:val="left" w:pos="993"/>
                <w:tab w:val="left" w:pos="1720"/>
              </w:tabs>
              <w:spacing w:before="20" w:after="20" w:line="240" w:lineRule="auto"/>
              <w:ind w:firstLine="709"/>
              <w:contextualSpacing/>
              <w:jc w:val="both"/>
              <w:rPr>
                <w:rFonts w:ascii="Times New Roman" w:eastAsia="Times New Roman" w:hAnsi="Times New Roman" w:cs="Times New Roman"/>
                <w:color w:val="000000"/>
                <w:sz w:val="24"/>
                <w:szCs w:val="24"/>
                <w:lang w:val="en-US"/>
              </w:rPr>
            </w:pPr>
            <w:r w:rsidRPr="00B10932">
              <w:rPr>
                <w:rFonts w:ascii="Times New Roman" w:eastAsia="Times New Roman" w:hAnsi="Times New Roman" w:cs="Times New Roman"/>
                <w:color w:val="000000"/>
                <w:sz w:val="24"/>
                <w:szCs w:val="24"/>
                <w:lang w:val="en-US"/>
              </w:rPr>
              <w:t>Organizational / organizational and methodological work.</w:t>
            </w:r>
          </w:p>
          <w:p w:rsidR="00895D41" w:rsidRPr="00B10932" w:rsidRDefault="00895D41" w:rsidP="00B10932">
            <w:pPr>
              <w:numPr>
                <w:ilvl w:val="0"/>
                <w:numId w:val="16"/>
              </w:numPr>
              <w:tabs>
                <w:tab w:val="left" w:pos="993"/>
                <w:tab w:val="left" w:pos="1720"/>
              </w:tabs>
              <w:spacing w:before="20" w:after="20" w:line="240" w:lineRule="auto"/>
              <w:ind w:firstLine="709"/>
              <w:contextualSpacing/>
              <w:jc w:val="both"/>
              <w:rPr>
                <w:rFonts w:ascii="Times New Roman" w:eastAsia="Times New Roman" w:hAnsi="Times New Roman" w:cs="Times New Roman"/>
                <w:color w:val="000000"/>
                <w:sz w:val="24"/>
                <w:szCs w:val="24"/>
                <w:lang w:val="en-US"/>
              </w:rPr>
            </w:pPr>
            <w:r w:rsidRPr="00B10932">
              <w:rPr>
                <w:rFonts w:ascii="Times New Roman" w:eastAsia="Times New Roman" w:hAnsi="Times New Roman" w:cs="Times New Roman"/>
                <w:color w:val="000000"/>
                <w:sz w:val="24"/>
                <w:szCs w:val="24"/>
                <w:lang w:val="en-US"/>
              </w:rPr>
              <w:t>Clinical work (for clinical departments).</w:t>
            </w:r>
          </w:p>
          <w:p w:rsidR="00895D41" w:rsidRPr="00B10932" w:rsidRDefault="00895D41" w:rsidP="00B10932">
            <w:pPr>
              <w:spacing w:after="0" w:line="240" w:lineRule="auto"/>
              <w:ind w:firstLine="709"/>
              <w:contextualSpacing/>
              <w:jc w:val="both"/>
              <w:rPr>
                <w:rFonts w:ascii="Times New Roman" w:eastAsia="Times New Roman" w:hAnsi="Times New Roman" w:cs="Times New Roman"/>
                <w:color w:val="000000"/>
                <w:sz w:val="24"/>
                <w:szCs w:val="24"/>
                <w:u w:val="single"/>
                <w:lang w:val="en-US"/>
              </w:rPr>
            </w:pPr>
            <w:r w:rsidRPr="00B10932">
              <w:rPr>
                <w:rFonts w:ascii="Times New Roman" w:eastAsia="Times New Roman" w:hAnsi="Times New Roman" w:cs="Times New Roman"/>
                <w:color w:val="000000"/>
                <w:sz w:val="24"/>
                <w:szCs w:val="24"/>
                <w:lang w:val="en-US"/>
              </w:rPr>
              <w:t>A QMS implementation plan was developed, the necessary resources were identified and allocated, and a working group was created. The working group developed the general process map of IMU, including their sequence and interrelation.</w:t>
            </w:r>
          </w:p>
          <w:p w:rsidR="00895D41" w:rsidRPr="00B10932" w:rsidRDefault="00895D41" w:rsidP="00B10932">
            <w:pPr>
              <w:spacing w:after="0" w:line="240" w:lineRule="auto"/>
              <w:ind w:firstLine="709"/>
              <w:contextualSpacing/>
              <w:jc w:val="both"/>
              <w:rPr>
                <w:rFonts w:ascii="Times New Roman" w:eastAsia="Times New Roman" w:hAnsi="Times New Roman" w:cs="Times New Roman"/>
                <w:sz w:val="24"/>
                <w:szCs w:val="24"/>
                <w:lang w:val="ky-KG"/>
              </w:rPr>
            </w:pPr>
            <w:r w:rsidRPr="00B10932">
              <w:rPr>
                <w:rFonts w:ascii="Times New Roman" w:eastAsia="Times New Roman" w:hAnsi="Times New Roman" w:cs="Times New Roman"/>
                <w:color w:val="171717"/>
                <w:sz w:val="24"/>
                <w:szCs w:val="24"/>
                <w:lang w:val="en-US"/>
              </w:rPr>
              <w:t>Employees of departments and structural divisions are members of working groups for implementation of the IMU Development Strategy for 2022-2026 and for the development and implementation of documented procedures that fulfill the requirements of the quality management system. The documented procedures developed within the project for implementing the quality management system according to ISO 9001:2015 and approved by the Rector on 05.09.2025 are mandatory for employees of University divisions (Appendix 1.3.12. Regulation 'On IMU Document Flow').</w:t>
            </w:r>
          </w:p>
          <w:p w:rsidR="00895D41" w:rsidRPr="00B10932" w:rsidRDefault="00895D41" w:rsidP="00B10932">
            <w:pPr>
              <w:spacing w:after="0" w:line="240" w:lineRule="auto"/>
              <w:ind w:firstLine="709"/>
              <w:contextualSpacing/>
              <w:jc w:val="both"/>
              <w:rPr>
                <w:rFonts w:ascii="Times New Roman" w:eastAsia="Times New Roman" w:hAnsi="Times New Roman" w:cs="Times New Roman"/>
                <w:sz w:val="24"/>
                <w:szCs w:val="24"/>
              </w:rPr>
            </w:pPr>
            <w:r w:rsidRPr="00B10932">
              <w:rPr>
                <w:rFonts w:ascii="Times New Roman" w:eastAsia="Times New Roman" w:hAnsi="Times New Roman" w:cs="Times New Roman"/>
                <w:color w:val="000000"/>
                <w:sz w:val="24"/>
                <w:szCs w:val="24"/>
                <w:lang w:val="en-US"/>
              </w:rPr>
              <w:t xml:space="preserve">To ensure the quality of education, IMU continuously improves the imu.lmskg.ru platform and uses other new approaches and information resources. </w:t>
            </w:r>
            <w:r w:rsidRPr="00B10932">
              <w:rPr>
                <w:rFonts w:ascii="Times New Roman" w:eastAsia="Times New Roman" w:hAnsi="Times New Roman" w:cs="Times New Roman"/>
                <w:color w:val="000000"/>
                <w:sz w:val="24"/>
                <w:szCs w:val="24"/>
              </w:rPr>
              <w:t>In particular, the LMS platform provides:</w:t>
            </w:r>
          </w:p>
          <w:p w:rsidR="00895D41" w:rsidRPr="00B10932" w:rsidRDefault="00895D41" w:rsidP="00B10932">
            <w:pPr>
              <w:numPr>
                <w:ilvl w:val="0"/>
                <w:numId w:val="17"/>
              </w:numPr>
              <w:tabs>
                <w:tab w:val="left" w:pos="993"/>
              </w:tabs>
              <w:spacing w:after="0" w:line="240" w:lineRule="auto"/>
              <w:ind w:firstLine="709"/>
              <w:contextualSpacing/>
              <w:jc w:val="both"/>
              <w:rPr>
                <w:rFonts w:ascii="Times New Roman" w:eastAsia="Times New Roman" w:hAnsi="Times New Roman" w:cs="Times New Roman"/>
                <w:color w:val="000000"/>
                <w:sz w:val="24"/>
                <w:szCs w:val="24"/>
                <w:lang w:val="en-US"/>
              </w:rPr>
            </w:pPr>
            <w:r w:rsidRPr="00B10932">
              <w:rPr>
                <w:rFonts w:ascii="Times New Roman" w:eastAsia="Times New Roman" w:hAnsi="Times New Roman" w:cs="Times New Roman"/>
                <w:color w:val="000000"/>
                <w:sz w:val="24"/>
                <w:szCs w:val="24"/>
                <w:lang w:val="en-US"/>
              </w:rPr>
              <w:t>the 'Educational and Methodological Complex' function, which allows students to receive complete information about courses electronically. The system clearly displays the course assessment system, which increases assessment transparency for students. The system also allows analysis of assessment systems used in different courses;</w:t>
            </w:r>
          </w:p>
          <w:p w:rsidR="00895D41" w:rsidRPr="00B10932" w:rsidRDefault="00895D41" w:rsidP="00B10932">
            <w:pPr>
              <w:numPr>
                <w:ilvl w:val="0"/>
                <w:numId w:val="17"/>
              </w:numPr>
              <w:tabs>
                <w:tab w:val="left" w:pos="993"/>
              </w:tabs>
              <w:spacing w:after="0" w:line="240" w:lineRule="auto"/>
              <w:ind w:firstLine="709"/>
              <w:contextualSpacing/>
              <w:jc w:val="both"/>
              <w:rPr>
                <w:rFonts w:ascii="Times New Roman" w:eastAsia="Times New Roman" w:hAnsi="Times New Roman" w:cs="Times New Roman"/>
                <w:color w:val="000000"/>
                <w:sz w:val="24"/>
                <w:szCs w:val="24"/>
                <w:lang w:val="en-US"/>
              </w:rPr>
            </w:pPr>
            <w:r w:rsidRPr="00B10932">
              <w:rPr>
                <w:rFonts w:ascii="Times New Roman" w:eastAsia="Times New Roman" w:hAnsi="Times New Roman" w:cs="Times New Roman"/>
                <w:color w:val="000000"/>
                <w:sz w:val="24"/>
                <w:szCs w:val="24"/>
                <w:lang w:val="en-US"/>
              </w:rPr>
              <w:t>functionality that reflects changes in student status, as well as information on transfer to other academic areas;</w:t>
            </w:r>
          </w:p>
          <w:p w:rsidR="00895D41" w:rsidRPr="00B10932" w:rsidRDefault="00895D41" w:rsidP="00B10932">
            <w:pPr>
              <w:numPr>
                <w:ilvl w:val="0"/>
                <w:numId w:val="17"/>
              </w:numPr>
              <w:tabs>
                <w:tab w:val="left" w:pos="993"/>
              </w:tabs>
              <w:spacing w:after="0" w:line="240" w:lineRule="auto"/>
              <w:ind w:firstLine="709"/>
              <w:contextualSpacing/>
              <w:jc w:val="both"/>
              <w:rPr>
                <w:rFonts w:ascii="Times New Roman" w:eastAsia="Times New Roman" w:hAnsi="Times New Roman" w:cs="Times New Roman"/>
                <w:color w:val="000000"/>
                <w:sz w:val="24"/>
                <w:szCs w:val="24"/>
                <w:lang w:val="en-US"/>
              </w:rPr>
            </w:pPr>
            <w:r w:rsidRPr="00B10932">
              <w:rPr>
                <w:rFonts w:ascii="Times New Roman" w:eastAsia="Times New Roman" w:hAnsi="Times New Roman" w:cs="Times New Roman"/>
                <w:color w:val="000000"/>
                <w:sz w:val="24"/>
                <w:szCs w:val="24"/>
                <w:lang w:val="en-US"/>
              </w:rPr>
              <w:t>student attendance tracking functionality. This module allows prompt response to student absences from classes;</w:t>
            </w:r>
          </w:p>
          <w:p w:rsidR="00895D41" w:rsidRPr="00B10932" w:rsidRDefault="00895D41" w:rsidP="00B10932">
            <w:pPr>
              <w:numPr>
                <w:ilvl w:val="0"/>
                <w:numId w:val="17"/>
              </w:numPr>
              <w:tabs>
                <w:tab w:val="left" w:pos="993"/>
              </w:tabs>
              <w:spacing w:after="0" w:line="240" w:lineRule="auto"/>
              <w:ind w:firstLine="709"/>
              <w:contextualSpacing/>
              <w:jc w:val="both"/>
              <w:rPr>
                <w:rFonts w:ascii="Times New Roman" w:eastAsia="Times New Roman" w:hAnsi="Times New Roman" w:cs="Times New Roman"/>
                <w:color w:val="000000"/>
                <w:sz w:val="24"/>
                <w:szCs w:val="24"/>
                <w:lang w:val="en-US"/>
              </w:rPr>
            </w:pPr>
            <w:r w:rsidRPr="00B10932">
              <w:rPr>
                <w:rFonts w:ascii="Times New Roman" w:eastAsia="Times New Roman" w:hAnsi="Times New Roman" w:cs="Times New Roman"/>
                <w:color w:val="000000"/>
                <w:sz w:val="24"/>
                <w:szCs w:val="24"/>
                <w:lang w:val="en-US"/>
              </w:rPr>
              <w:t>reporting functionality for the inspection department. This module allows prompt response and tracking of changes in the academic process.</w:t>
            </w:r>
          </w:p>
          <w:p w:rsidR="00895D41" w:rsidRPr="00B10932" w:rsidRDefault="00895D41" w:rsidP="00B10932">
            <w:pPr>
              <w:tabs>
                <w:tab w:val="left" w:pos="993"/>
              </w:tabs>
              <w:spacing w:after="0" w:line="240" w:lineRule="auto"/>
              <w:ind w:firstLine="709"/>
              <w:contextualSpacing/>
              <w:jc w:val="both"/>
              <w:rPr>
                <w:rFonts w:ascii="Times New Roman" w:eastAsia="Times New Roman" w:hAnsi="Times New Roman" w:cs="Times New Roman"/>
                <w:b/>
                <w:sz w:val="24"/>
                <w:szCs w:val="24"/>
                <w:lang w:val="en-US"/>
              </w:rPr>
            </w:pPr>
            <w:r w:rsidRPr="00B10932">
              <w:rPr>
                <w:rFonts w:ascii="Times New Roman" w:eastAsia="Times New Roman" w:hAnsi="Times New Roman" w:cs="Times New Roman"/>
                <w:color w:val="000000"/>
                <w:sz w:val="24"/>
                <w:szCs w:val="24"/>
                <w:lang w:val="en-US"/>
              </w:rPr>
              <w:t>It should be noted that, to ensure quality management of IMU administrative processes, in 2023 a set of Google Workspace programs was developed and introduced, including electronic document management, corporate email, cloud drive and Google Classroom. In addition to these products, the University uses the electronic and cabinet library catalog.</w:t>
            </w:r>
          </w:p>
          <w:p w:rsidR="00895D41" w:rsidRPr="00B10932" w:rsidRDefault="00895D41"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Heads of educational programs interact with employers, involving them in the educational process, in the discussion of curricula and basic educational programs, and in the assessment of competencies and learning outcomes of graduates. Stakeholder needs are identified, documented and used to formulate learning outcomes aimed at achieving program goals and satisfying consumers.</w:t>
            </w:r>
          </w:p>
          <w:p w:rsidR="00895D41" w:rsidRPr="00B10932" w:rsidRDefault="00895D41"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 xml:space="preserve">For example, on 15 May 2025, the head of the Pharmacy program, Candidate of Pharmaceutical Sciences Dzh.N. Abdullaev, organized a round table on 'Interaction of the Department of Pharmacy with Stakeholders'. The following participated: Ernis Bekovich Asanov - Chairman of the Pharmaceutical Union of Kyrgyzstan, Candidate of Pharmaceutical Sciences; Alaman Mamyevich Ibraev - Director of Farmakon LLC; Venera Asanalievna Chendeeva - Head of the NemanFarm LLC pharmacy; Omurbek Turganbekovich Asanov - Chairman of the Board of Aidan-Farm Pharmaceutical Plant CJSC; Emil </w:t>
            </w:r>
            <w:r w:rsidRPr="00B10932">
              <w:rPr>
                <w:rFonts w:ascii="Times New Roman" w:eastAsia="Times New Roman" w:hAnsi="Times New Roman" w:cs="Times New Roman"/>
                <w:sz w:val="24"/>
                <w:szCs w:val="24"/>
                <w:lang w:val="en-US"/>
              </w:rPr>
              <w:lastRenderedPageBreak/>
              <w:t>Narynbaev - auditor of Bimed-Farm; Aidai Dogdurbayeva - Head of the Farmamir LLC pharmacy; IMU management represented by Rector Sabirali Sharipbekovich Sydykov, Vice-Rector K.B. Tampagarov, Head of the Educational and Methodological Department Z.E. Abdieva, Head of the Human Resources Department Z.K. Abdyrakhmanova; and students majoring in Pharmacy. Current issues were considered, including work-based learning in the training of pharmacy specialists (Regulation on work-based learning in educational organizations of vocational education of the Kyrgyz Republic approved by Resolution No. 383 of the Cabinet of Ministers of the Kyrgyz Republic dated 12 July 2024), graduate employment, and discussion of periodic review of curricula and course programs with the participation of stakeholders.</w:t>
            </w:r>
          </w:p>
          <w:p w:rsidR="00895D41" w:rsidRPr="00B10932" w:rsidRDefault="00895D41" w:rsidP="00B10932">
            <w:pPr>
              <w:spacing w:after="0" w:line="240" w:lineRule="auto"/>
              <w:ind w:firstLine="709"/>
              <w:contextualSpacing/>
              <w:jc w:val="both"/>
              <w:rPr>
                <w:rFonts w:ascii="Times New Roman" w:eastAsia="Times New Roman" w:hAnsi="Times New Roman" w:cs="Times New Roman"/>
                <w:i/>
                <w:sz w:val="24"/>
                <w:szCs w:val="24"/>
                <w:lang w:val="en-US"/>
              </w:rPr>
            </w:pPr>
            <w:r w:rsidRPr="00B10932">
              <w:rPr>
                <w:rFonts w:ascii="Times New Roman" w:eastAsia="Times New Roman" w:hAnsi="Times New Roman" w:cs="Times New Roman"/>
                <w:i/>
                <w:sz w:val="24"/>
                <w:szCs w:val="24"/>
                <w:lang w:val="en-US"/>
              </w:rPr>
              <w:t>Appendix 1.3.14.</w:t>
            </w:r>
          </w:p>
          <w:p w:rsidR="00895D41" w:rsidRPr="00B10932" w:rsidRDefault="00895D41" w:rsidP="00B10932">
            <w:pPr>
              <w:spacing w:after="0" w:line="240" w:lineRule="auto"/>
              <w:ind w:firstLine="709"/>
              <w:contextualSpacing/>
              <w:jc w:val="both"/>
              <w:rPr>
                <w:rFonts w:ascii="Times New Roman" w:eastAsia="Times New Roman" w:hAnsi="Times New Roman" w:cs="Times New Roman"/>
                <w:i/>
                <w:color w:val="EE0000"/>
                <w:sz w:val="24"/>
                <w:szCs w:val="24"/>
                <w:lang w:val="en-US"/>
              </w:rPr>
            </w:pPr>
            <w:r w:rsidRPr="00B10932">
              <w:rPr>
                <w:rFonts w:ascii="Times New Roman" w:eastAsia="Times New Roman" w:hAnsi="Times New Roman" w:cs="Times New Roman"/>
                <w:i/>
                <w:color w:val="EE0000"/>
                <w:sz w:val="24"/>
                <w:szCs w:val="24"/>
                <w:lang w:val="en-US"/>
              </w:rPr>
              <w:t>Minutes of the Round Table dated 15.05.2025,</w:t>
            </w:r>
          </w:p>
          <w:p w:rsidR="00895D41" w:rsidRPr="00B10932" w:rsidRDefault="00895D41" w:rsidP="00B10932">
            <w:pPr>
              <w:spacing w:after="0" w:line="240" w:lineRule="auto"/>
              <w:ind w:firstLine="709"/>
              <w:contextualSpacing/>
              <w:jc w:val="both"/>
              <w:rPr>
                <w:rFonts w:ascii="Times New Roman" w:eastAsia="Times New Roman" w:hAnsi="Times New Roman" w:cs="Times New Roman"/>
                <w:i/>
                <w:sz w:val="24"/>
                <w:szCs w:val="24"/>
                <w:lang w:val="en-US"/>
              </w:rPr>
            </w:pPr>
            <w:r w:rsidRPr="00B10932">
              <w:rPr>
                <w:rFonts w:ascii="Times New Roman" w:hAnsi="Times New Roman" w:cs="Times New Roman"/>
                <w:sz w:val="24"/>
                <w:szCs w:val="24"/>
                <w:lang w:val="en-US"/>
              </w:rPr>
              <w:t>Order of the Ministry of Education and Science of the Kyrgyz Republic No. 1419/1 dated 13.09.2024.</w:t>
            </w:r>
          </w:p>
          <w:p w:rsidR="00895D41" w:rsidRDefault="00895D41" w:rsidP="00B10932">
            <w:pPr>
              <w:spacing w:after="0" w:line="240" w:lineRule="auto"/>
              <w:ind w:firstLine="709"/>
              <w:contextualSpacing/>
              <w:jc w:val="both"/>
              <w:rPr>
                <w:rFonts w:ascii="Times New Roman" w:eastAsia="Times New Roman" w:hAnsi="Times New Roman" w:cs="Times New Roman"/>
                <w:i/>
                <w:sz w:val="24"/>
                <w:szCs w:val="24"/>
              </w:rPr>
            </w:pPr>
            <w:r w:rsidRPr="00B10932">
              <w:rPr>
                <w:rFonts w:ascii="Times New Roman" w:eastAsia="Times New Roman" w:hAnsi="Times New Roman" w:cs="Times New Roman"/>
                <w:i/>
                <w:sz w:val="24"/>
                <w:szCs w:val="24"/>
              </w:rPr>
              <w:t>Resolution No. 383 dated 21.07.2024.</w:t>
            </w:r>
          </w:p>
          <w:p w:rsidR="00B10932" w:rsidRPr="00B10932" w:rsidRDefault="00B10932" w:rsidP="00B10932">
            <w:pPr>
              <w:spacing w:after="0" w:line="240" w:lineRule="auto"/>
              <w:ind w:firstLine="709"/>
              <w:contextualSpacing/>
              <w:jc w:val="both"/>
              <w:rPr>
                <w:rFonts w:ascii="Times New Roman" w:eastAsia="Times New Roman" w:hAnsi="Times New Roman" w:cs="Times New Roman"/>
                <w:i/>
                <w:sz w:val="24"/>
                <w:szCs w:val="24"/>
              </w:rPr>
            </w:pPr>
          </w:p>
          <w:p w:rsidR="00895D41" w:rsidRPr="00B10932" w:rsidRDefault="00895D41" w:rsidP="00B10932">
            <w:pPr>
              <w:spacing w:after="0" w:line="240" w:lineRule="auto"/>
              <w:ind w:firstLine="709"/>
              <w:contextualSpacing/>
              <w:jc w:val="both"/>
              <w:rPr>
                <w:rFonts w:ascii="Times New Roman" w:eastAsia="Times New Roman" w:hAnsi="Times New Roman" w:cs="Times New Roman"/>
                <w:b/>
                <w:i/>
                <w:color w:val="833C0B" w:themeColor="accent2" w:themeShade="80"/>
                <w:sz w:val="24"/>
                <w:szCs w:val="24"/>
              </w:rPr>
            </w:pPr>
            <w:r w:rsidRPr="00B10932">
              <w:rPr>
                <w:rFonts w:ascii="Times New Roman" w:eastAsia="Times New Roman" w:hAnsi="Times New Roman" w:cs="Times New Roman"/>
                <w:b/>
                <w:i/>
                <w:color w:val="833C0B" w:themeColor="accent2" w:themeShade="80"/>
                <w:sz w:val="24"/>
                <w:szCs w:val="24"/>
              </w:rPr>
              <w:t>Comments:</w:t>
            </w:r>
          </w:p>
          <w:p w:rsidR="00895D41" w:rsidRPr="00B10932" w:rsidRDefault="00895D41" w:rsidP="00A10233">
            <w:pPr>
              <w:pStyle w:val="a7"/>
              <w:numPr>
                <w:ilvl w:val="0"/>
                <w:numId w:val="28"/>
              </w:numPr>
              <w:spacing w:after="0" w:line="240" w:lineRule="auto"/>
              <w:jc w:val="both"/>
              <w:rPr>
                <w:rFonts w:ascii="Times New Roman" w:hAnsi="Times New Roman" w:cs="Times New Roman"/>
                <w:sz w:val="24"/>
                <w:szCs w:val="24"/>
                <w:lang w:val="en-US"/>
              </w:rPr>
            </w:pPr>
            <w:r w:rsidRPr="00B10932">
              <w:rPr>
                <w:rFonts w:ascii="Times New Roman" w:hAnsi="Times New Roman" w:cs="Times New Roman"/>
                <w:b/>
                <w:i/>
                <w:color w:val="833C0B" w:themeColor="accent2" w:themeShade="80"/>
                <w:sz w:val="24"/>
                <w:szCs w:val="24"/>
                <w:lang w:val="en-US"/>
              </w:rPr>
              <w:t>The QMS exists formally and is not fully used, which does not contribute to improving the quality of education.</w:t>
            </w:r>
          </w:p>
        </w:tc>
        <w:tc>
          <w:tcPr>
            <w:tcW w:w="22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5D41" w:rsidRPr="00B10932" w:rsidRDefault="00895D41" w:rsidP="00B10932">
            <w:pPr>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lang w:val="ky-KG"/>
              </w:rPr>
              <w:lastRenderedPageBreak/>
              <w:t>Implemented with comments</w:t>
            </w:r>
          </w:p>
        </w:tc>
      </w:tr>
      <w:tr w:rsidR="00895D41" w:rsidRPr="00B10932" w:rsidTr="00CA0004">
        <w:trPr>
          <w:trHeight w:val="1"/>
          <w:jc w:val="center"/>
        </w:trPr>
        <w:tc>
          <w:tcPr>
            <w:tcW w:w="12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5D41" w:rsidRDefault="00895D41" w:rsidP="00B10932">
            <w:pPr>
              <w:spacing w:after="0" w:line="240" w:lineRule="auto"/>
              <w:ind w:firstLine="709"/>
              <w:contextualSpacing/>
              <w:rPr>
                <w:rFonts w:ascii="Times New Roman" w:eastAsia="Times New Roman" w:hAnsi="Times New Roman" w:cs="Times New Roman"/>
                <w:b/>
                <w:sz w:val="24"/>
                <w:szCs w:val="24"/>
                <w:shd w:val="clear" w:color="auto" w:fill="FFFFFF"/>
                <w:lang w:val="en-US"/>
              </w:rPr>
            </w:pPr>
            <w:r w:rsidRPr="00B10932">
              <w:rPr>
                <w:rFonts w:ascii="Times New Roman" w:eastAsia="Times New Roman" w:hAnsi="Times New Roman" w:cs="Times New Roman"/>
                <w:b/>
                <w:sz w:val="24"/>
                <w:szCs w:val="24"/>
                <w:shd w:val="clear" w:color="auto" w:fill="FFFFFF"/>
                <w:lang w:val="en-US"/>
              </w:rPr>
              <w:lastRenderedPageBreak/>
              <w:t>Criterion 1.4. Academic reputation and ensuring academic freedom</w:t>
            </w:r>
          </w:p>
          <w:p w:rsidR="00B10932" w:rsidRPr="00B10932" w:rsidRDefault="00B10932" w:rsidP="00B10932">
            <w:pPr>
              <w:spacing w:after="0" w:line="240" w:lineRule="auto"/>
              <w:ind w:firstLine="709"/>
              <w:contextualSpacing/>
              <w:rPr>
                <w:rFonts w:ascii="Times New Roman" w:eastAsia="Times New Roman" w:hAnsi="Times New Roman" w:cs="Times New Roman"/>
                <w:b/>
                <w:sz w:val="24"/>
                <w:szCs w:val="24"/>
                <w:shd w:val="clear" w:color="auto" w:fill="FFFFFF"/>
                <w:lang w:val="en-US"/>
              </w:rPr>
            </w:pPr>
          </w:p>
          <w:p w:rsidR="00895D41" w:rsidRPr="00B10932" w:rsidRDefault="00895D41"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Academic reputation and academic freedom at IMU are ensured through the introduction of the education quality system, innovative teaching technologies, integration into the international educational space, cooperation with universities of the near and far abroad, and academic mobility.</w:t>
            </w:r>
          </w:p>
          <w:p w:rsidR="00895D41" w:rsidRPr="00B10932" w:rsidRDefault="00895D41"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At IMU, academic integrity and academic freedom are fundamental principles of all activities; they are reflected in academic rules and principles and in guidelines for teachers, staff and students.</w:t>
            </w:r>
          </w:p>
          <w:p w:rsidR="00895D41" w:rsidRPr="00B10932" w:rsidRDefault="00895D41"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In addition, the University selects teaching staff through an open competition; information on competitive selection activities is communicated to the public and all stakeholders through vacancy websites and media, as well as the University website. Every year IMU conducts the survey 'Teacher through the eyes of students', where students can openly and anonymously express their opinions and wishes regarding the course, methods and quality of teaching. The survey results are communicated to all teachers on a confidential basis and carefully analyzed.</w:t>
            </w:r>
          </w:p>
          <w:p w:rsidR="00895D41" w:rsidRPr="00B10932" w:rsidRDefault="00895D41"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 xml:space="preserve">The geographical scope of international cooperation is expanding. Cooperation agreements in academic mobility of scientific personnel have been signed with universities of the Kyrgyz Republic, as well as with the University of South Asia (Islamic Republic of Pakistan), the University of Lahore (Islamic Republic of Pakistan), Nizhnevartovsk State University (Russian Federation), I.N. Ulyanov Chuvash State University (Russian Federation), N.P. Ogarev Mordovia State University (Russian Federation), the WSB National Louis University School of Business (Republic of Poland), Andijan State University (Republic of Uzbekistan), the Medical Institute of Karakalpakstan, Inonu University (Republic of Turkey), and Qingdao University (China). The University's integration into the global scientific and educational space and its international positioning are strengthened annually through development of partnerships and networking with more than 41 leading universities, research </w:t>
            </w:r>
            <w:r w:rsidRPr="00B10932">
              <w:rPr>
                <w:rFonts w:ascii="Times New Roman" w:eastAsia="Times New Roman" w:hAnsi="Times New Roman" w:cs="Times New Roman"/>
                <w:sz w:val="24"/>
                <w:szCs w:val="24"/>
                <w:lang w:val="en-US"/>
              </w:rPr>
              <w:lastRenderedPageBreak/>
              <w:t>centers and organizations worldwide, including: the Urgench branch of Tashkent Medical; Penza State University; Osh State University; University of Health Sciences (Turkey); DHQ Hospital Kothi; Scientific and Clinical Center for Cardiac Surgery and Transplantology LLP; South Kazakhstan Medical Academy JSC; National Institute of Health named after Academician S. Avdalbekyan of the Ministry of Health of the Republic of Armenia CJSC; Salymbekov University; Jalal-Abad State University; Maltepe University (Republic of Turkey); Lithuanian University of Health Sciences; Uskudar University; Istanbul Arel University; Ural State Medical University; I.N. Ulyanov Chuvash State University; Dalmia Health Care; Mother's Clinic; Andijan State Medical Institute (Republic of Uzbekistan); Federal State Budgetary Educational Institution of Higher Education 'National Research Mordovia State University named after N.P. Ogarev'; Federal State Budgetary Educational Institution of Higher Education 'Nizhnevartovsk State University'; Federal State Budgetary Educational Institution of Higher Education 'I.N. Ulyanov Chuvash State University'; University of Lahore (Pakistan); University of South Asia (Pakistan); WSB-NLU - National Louis University School of Business; Pamukkale University (Turkey); Jamia Markazu Saquafathi Ssuniyya, Kerala, India; Eurasian Consulting Agency LLC; National Center for Maternal and Child Health.</w:t>
            </w:r>
          </w:p>
          <w:p w:rsidR="00895D41" w:rsidRPr="00B10932" w:rsidRDefault="00895D41" w:rsidP="00B10932">
            <w:pPr>
              <w:spacing w:after="0" w:line="240" w:lineRule="auto"/>
              <w:ind w:firstLine="709"/>
              <w:contextualSpacing/>
              <w:jc w:val="both"/>
              <w:rPr>
                <w:rFonts w:ascii="Times New Roman" w:eastAsia="Times New Roman" w:hAnsi="Times New Roman" w:cs="Times New Roman"/>
                <w:b/>
                <w:sz w:val="24"/>
                <w:szCs w:val="24"/>
                <w:shd w:val="clear" w:color="auto" w:fill="FFFFFF"/>
                <w:lang w:val="en-US"/>
              </w:rPr>
            </w:pPr>
            <w:r w:rsidRPr="00B10932">
              <w:rPr>
                <w:rFonts w:ascii="Times New Roman" w:eastAsia="Times New Roman" w:hAnsi="Times New Roman" w:cs="Times New Roman"/>
                <w:b/>
                <w:sz w:val="24"/>
                <w:szCs w:val="24"/>
                <w:shd w:val="clear" w:color="auto" w:fill="FFFFFF"/>
                <w:lang w:val="en-US"/>
              </w:rPr>
              <w:t>The total number of agreements is 31, including 10 with European countries, 6 with Asian countries and 15 with neighboring countries.</w:t>
            </w:r>
          </w:p>
          <w:p w:rsidR="00895D41" w:rsidRPr="00B10932" w:rsidRDefault="00895D41" w:rsidP="00B10932">
            <w:pPr>
              <w:spacing w:after="0" w:line="240" w:lineRule="auto"/>
              <w:ind w:firstLine="709"/>
              <w:contextualSpacing/>
              <w:jc w:val="both"/>
              <w:rPr>
                <w:rFonts w:ascii="Times New Roman" w:eastAsia="Times New Roman" w:hAnsi="Times New Roman" w:cs="Times New Roman"/>
                <w:sz w:val="24"/>
                <w:szCs w:val="24"/>
                <w:shd w:val="clear" w:color="auto" w:fill="FFFFFF"/>
                <w:lang w:val="en-US"/>
              </w:rPr>
            </w:pPr>
            <w:r w:rsidRPr="00B10932">
              <w:rPr>
                <w:rFonts w:ascii="Times New Roman" w:eastAsia="Times New Roman" w:hAnsi="Times New Roman" w:cs="Times New Roman"/>
                <w:sz w:val="24"/>
                <w:szCs w:val="24"/>
                <w:shd w:val="clear" w:color="auto" w:fill="FFFFFF"/>
                <w:lang w:val="en-US"/>
              </w:rPr>
              <w:t xml:space="preserve">To develop international relations and establish partnerships, in November 2021 an IMU delegation visited Cheboksary (Chuvash Republic). Issues of further strengthening cooperation under the agreement between IMU and I.N. Ulyanov Chuvash State University were considered. A substantive discussion was held on exchange of teaching staff and students in a 2-by-2 format, training IMU personnel at the Faculty of Advanced Medical Training of Chuvash State University, the possibility of opening a faculty of advanced medical training at IMU, conducting joint research and publishing in scientific journals of IMU and Chuvash State University, and organizing guest lectures. Within the cooperation agreement between the Federal State Budgetary Educational Institution of Higher Education 'National Research Mordovia State University named after N.P. Ogarev' and IMU, an IMU delegation visited the University. The parties discussed strengthening further cooperation, identified new vectors for long-term cooperation, organizing advanced training for IMU staff, and attaching IMU degree applicants to N.P. Ogarev Mordovia State University for dissertation preparation. During the visit, a cooperation agreement was signed. To establish and strengthen cooperation with Maltepe University, Istanbul, an IMU delegation visited the University. During the visit, issues of academic mobility of students and teaching staff, organization of joint research, and guest lectures by professors of Maltepe University, including online, were discussed. A cooperation agreement was signed. Negotiations were held, and a Cooperation Agreement between IMU and Inonu University (Malatya, Republic of Turkey) was drafted and prepared for signature. The cooperation agreement with Inonu University (Malatya, Republic of Turkey), represented by Rector Ahmet Kizilay, was dated 13 August 2021 (for a period of 5 years). Negotiations were held and a Cooperation Agreement between IMU and Andijan State Medical Institute (Republic of Uzbekistan) was drafted and prepared for signature. The cooperation agreement with Andijan State Medical Institute (Republic of Uzbekistan), represented by Rector Madamin Muminovich Madazimov, was dated 02 June 2021 (for a period of 5 years). Negotiations were held and a Cooperation Agreement between IMU and Nizhnevartovsk State University (Russian Federation) was drafted and prepared for signature. The cooperation </w:t>
            </w:r>
            <w:r w:rsidRPr="00B10932">
              <w:rPr>
                <w:rFonts w:ascii="Times New Roman" w:eastAsia="Times New Roman" w:hAnsi="Times New Roman" w:cs="Times New Roman"/>
                <w:sz w:val="24"/>
                <w:szCs w:val="24"/>
                <w:shd w:val="clear" w:color="auto" w:fill="FFFFFF"/>
                <w:lang w:val="en-US"/>
              </w:rPr>
              <w:lastRenderedPageBreak/>
              <w:t>agreement with the Federal State Budgetary Educational Institution of Higher Education 'Nizhnevartovsk State University', Russian Federation, was dated 21 April 2021 (for a period of 5 years). Negotiations were held and a Cooperation Agreement between IMU and the University of Lahore (Islamic Republic of Pakistan) was drafted and prepared for signature. An agreement was signed with the University of Lahore (International Educational and Scientific Cooperation Agreement between the University of Lahore, Lahore, Pakistan) dated 11 December 2020 (for a period of 5 years).</w:t>
            </w:r>
          </w:p>
          <w:p w:rsidR="00895D41" w:rsidRPr="00B10932" w:rsidRDefault="00895D41"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color w:val="171717"/>
                <w:sz w:val="24"/>
                <w:szCs w:val="24"/>
                <w:lang w:val="en-US"/>
              </w:rPr>
              <w:t>To promote academic freedom among students, student scientific clubs have been established at departments (Appendix 1.4.2. Regulation on the Student Scientific Club, dated 01.09.2025).</w:t>
            </w:r>
          </w:p>
          <w:p w:rsidR="00895D41" w:rsidRPr="00B10932" w:rsidRDefault="00895D41"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To improve the quality of education, work is being carried out to introduce modern technologies into the learning process. Since 2020, IMU has operated its own online learning platform, which includes various video lecture courses in English, a database of questions for exam preparation and an online testing system (Appendix 1.4.3. LMS).</w:t>
            </w:r>
          </w:p>
          <w:p w:rsidR="00895D41" w:rsidRPr="00B10932" w:rsidRDefault="00895D41" w:rsidP="00B10932">
            <w:pPr>
              <w:spacing w:after="0" w:line="240" w:lineRule="auto"/>
              <w:ind w:firstLine="709"/>
              <w:contextualSpacing/>
              <w:jc w:val="both"/>
              <w:rPr>
                <w:rFonts w:ascii="Times New Roman" w:eastAsia="Times New Roman" w:hAnsi="Times New Roman" w:cs="Times New Roman"/>
                <w:color w:val="1154CC"/>
                <w:sz w:val="24"/>
                <w:szCs w:val="24"/>
                <w:u w:val="single"/>
                <w:lang w:val="en-US"/>
              </w:rPr>
            </w:pPr>
            <w:r w:rsidRPr="00B10932">
              <w:rPr>
                <w:rFonts w:ascii="Times New Roman" w:eastAsia="Times New Roman" w:hAnsi="Times New Roman" w:cs="Times New Roman"/>
                <w:sz w:val="24"/>
                <w:szCs w:val="24"/>
                <w:lang w:val="en-US"/>
              </w:rPr>
              <w:t>Since 2018, to improve the quality of the educational process and increase access to expertise in medical education, IMU has actively involved foreign teachers with international experience. In the 2021-2022 academic year, 11 teachers from Pakistan and Nigeria were added to the staff; in the 2022-2023 academic year, 6 teachers from Pakistan were added. In 2023, 12 teachers from Pakistan and India were invited. They were invited to give students the opportunity to study with teachers who have international experience, as well as to conduct expert review and adapt curricula to international standards and requirements of the Medical Councils of India and Pakistan, and to exchange experience with IMU teaching staff in teaching methods and approaches to organizing students' learning activities (Appendix 1.4.4. List of invited teaching staff for the 2025-2026 academic year; List of invited teaching staff).</w:t>
            </w:r>
          </w:p>
          <w:p w:rsidR="00895D41" w:rsidRPr="00B10932" w:rsidRDefault="00895D41" w:rsidP="00B10932">
            <w:pPr>
              <w:spacing w:after="0" w:line="240" w:lineRule="auto"/>
              <w:ind w:firstLine="709"/>
              <w:contextualSpacing/>
              <w:jc w:val="both"/>
              <w:rPr>
                <w:rFonts w:ascii="Times New Roman" w:eastAsia="Times New Roman" w:hAnsi="Times New Roman" w:cs="Times New Roman"/>
                <w:sz w:val="24"/>
                <w:szCs w:val="24"/>
                <w:shd w:val="clear" w:color="auto" w:fill="FFFFFF"/>
                <w:lang w:val="en-US"/>
              </w:rPr>
            </w:pPr>
            <w:r w:rsidRPr="00B10932">
              <w:rPr>
                <w:rFonts w:ascii="Times New Roman" w:eastAsia="Times New Roman" w:hAnsi="Times New Roman" w:cs="Times New Roman"/>
                <w:sz w:val="24"/>
                <w:szCs w:val="24"/>
                <w:shd w:val="clear" w:color="auto" w:fill="FFFFFF"/>
                <w:lang w:val="en-US"/>
              </w:rPr>
              <w:t>Guest lectures are also regularly held with the involvement of foreign teachers on the following topics:</w:t>
            </w:r>
          </w:p>
          <w:p w:rsidR="00895D41" w:rsidRPr="00B10932" w:rsidRDefault="00895D41" w:rsidP="00B10932">
            <w:pPr>
              <w:spacing w:after="0" w:line="240" w:lineRule="auto"/>
              <w:ind w:firstLine="709"/>
              <w:contextualSpacing/>
              <w:jc w:val="both"/>
              <w:rPr>
                <w:rFonts w:ascii="Times New Roman" w:eastAsia="Times New Roman" w:hAnsi="Times New Roman" w:cs="Times New Roman"/>
                <w:sz w:val="24"/>
                <w:szCs w:val="24"/>
                <w:shd w:val="clear" w:color="auto" w:fill="FFFFFF"/>
                <w:lang w:val="en-US"/>
              </w:rPr>
            </w:pPr>
            <w:r w:rsidRPr="00B10932">
              <w:rPr>
                <w:rFonts w:ascii="Times New Roman" w:eastAsia="Times New Roman" w:hAnsi="Times New Roman" w:cs="Times New Roman"/>
                <w:b/>
                <w:i/>
                <w:sz w:val="24"/>
                <w:szCs w:val="24"/>
                <w:shd w:val="clear" w:color="auto" w:fill="FFFFFF"/>
                <w:lang w:val="en-US"/>
              </w:rPr>
              <w:t>Viktor Ivanovich Kozodoy - Doctor of Historical Sciences, Professor. Presentation of the book 'Prince of the Siberian Kyrgyz Erenek'.</w:t>
            </w:r>
          </w:p>
          <w:p w:rsidR="00895D41" w:rsidRPr="00B10932" w:rsidRDefault="00895D41" w:rsidP="00B10932">
            <w:pPr>
              <w:spacing w:after="0" w:line="240" w:lineRule="auto"/>
              <w:ind w:firstLine="709"/>
              <w:contextualSpacing/>
              <w:jc w:val="both"/>
              <w:rPr>
                <w:rFonts w:ascii="Times New Roman" w:eastAsia="Times New Roman" w:hAnsi="Times New Roman" w:cs="Times New Roman"/>
                <w:sz w:val="24"/>
                <w:szCs w:val="24"/>
                <w:shd w:val="clear" w:color="auto" w:fill="FFFFFF"/>
                <w:lang w:val="en-US"/>
              </w:rPr>
            </w:pPr>
            <w:r w:rsidRPr="00B10932">
              <w:rPr>
                <w:rFonts w:ascii="Times New Roman" w:eastAsia="Times New Roman" w:hAnsi="Times New Roman" w:cs="Times New Roman"/>
                <w:b/>
                <w:i/>
                <w:sz w:val="24"/>
                <w:szCs w:val="24"/>
                <w:shd w:val="clear" w:color="auto" w:fill="FFFFFF"/>
                <w:lang w:val="en-US"/>
              </w:rPr>
              <w:t>Dr. Dinesh Yadav - lecture on 'Pharmacology' (03-05.03.2024).</w:t>
            </w:r>
          </w:p>
          <w:p w:rsidR="00895D41" w:rsidRPr="00B10932" w:rsidRDefault="00895D41" w:rsidP="00B10932">
            <w:pPr>
              <w:spacing w:after="0" w:line="240" w:lineRule="auto"/>
              <w:ind w:firstLine="709"/>
              <w:contextualSpacing/>
              <w:jc w:val="both"/>
              <w:rPr>
                <w:rFonts w:ascii="Times New Roman" w:eastAsia="Times New Roman" w:hAnsi="Times New Roman" w:cs="Times New Roman"/>
                <w:sz w:val="24"/>
                <w:szCs w:val="24"/>
                <w:shd w:val="clear" w:color="auto" w:fill="FFFFFF"/>
                <w:lang w:val="en-US"/>
              </w:rPr>
            </w:pPr>
            <w:r w:rsidRPr="00B10932">
              <w:rPr>
                <w:rFonts w:ascii="Times New Roman" w:eastAsia="Times New Roman" w:hAnsi="Times New Roman" w:cs="Times New Roman"/>
                <w:b/>
                <w:i/>
                <w:sz w:val="24"/>
                <w:szCs w:val="24"/>
                <w:shd w:val="clear" w:color="auto" w:fill="FFFFFF"/>
                <w:lang w:val="en-US"/>
              </w:rPr>
              <w:t>Dr. Sudha Seetharam - lecture on 'Ophthalmology' (13.12.2023).</w:t>
            </w:r>
          </w:p>
          <w:p w:rsidR="00895D41" w:rsidRPr="00B10932" w:rsidRDefault="00895D41" w:rsidP="00B10932">
            <w:pPr>
              <w:spacing w:after="0" w:line="240" w:lineRule="auto"/>
              <w:ind w:firstLine="709"/>
              <w:contextualSpacing/>
              <w:jc w:val="both"/>
              <w:rPr>
                <w:rFonts w:ascii="Times New Roman" w:eastAsia="Times New Roman" w:hAnsi="Times New Roman" w:cs="Times New Roman"/>
                <w:sz w:val="24"/>
                <w:szCs w:val="24"/>
                <w:shd w:val="clear" w:color="auto" w:fill="FFFFFF"/>
                <w:lang w:val="en-US"/>
              </w:rPr>
            </w:pPr>
            <w:r w:rsidRPr="00B10932">
              <w:rPr>
                <w:rFonts w:ascii="Times New Roman" w:eastAsia="Times New Roman" w:hAnsi="Times New Roman" w:cs="Times New Roman"/>
                <w:b/>
                <w:i/>
                <w:sz w:val="24"/>
                <w:szCs w:val="24"/>
                <w:shd w:val="clear" w:color="auto" w:fill="FFFFFF"/>
                <w:lang w:val="en-US"/>
              </w:rPr>
              <w:t>Dr. Rajiv Dhawan - lecture on 'Otorhinolaryngology' (20.01.2024).</w:t>
            </w:r>
          </w:p>
          <w:p w:rsidR="00895D41" w:rsidRPr="00B10932" w:rsidRDefault="00895D41" w:rsidP="00B10932">
            <w:pPr>
              <w:spacing w:after="0" w:line="240" w:lineRule="auto"/>
              <w:ind w:firstLine="709"/>
              <w:contextualSpacing/>
              <w:jc w:val="both"/>
              <w:rPr>
                <w:rFonts w:ascii="Times New Roman" w:eastAsia="Times New Roman" w:hAnsi="Times New Roman" w:cs="Times New Roman"/>
                <w:sz w:val="24"/>
                <w:szCs w:val="24"/>
                <w:shd w:val="clear" w:color="auto" w:fill="FFFFFF"/>
                <w:lang w:val="en-US"/>
              </w:rPr>
            </w:pPr>
            <w:r w:rsidRPr="00B10932">
              <w:rPr>
                <w:rFonts w:ascii="Times New Roman" w:eastAsia="Times New Roman" w:hAnsi="Times New Roman" w:cs="Times New Roman"/>
                <w:b/>
                <w:i/>
                <w:sz w:val="24"/>
                <w:szCs w:val="24"/>
                <w:shd w:val="clear" w:color="auto" w:fill="FFFFFF"/>
                <w:lang w:val="en-US"/>
              </w:rPr>
              <w:t>Dr. Khaleel Ahmed - lecture on 'Radiology Course' (01-04.04.2024).</w:t>
            </w:r>
          </w:p>
          <w:p w:rsidR="00895D41" w:rsidRPr="00B10932" w:rsidRDefault="00895D41" w:rsidP="00B10932">
            <w:pPr>
              <w:spacing w:after="0" w:line="240" w:lineRule="auto"/>
              <w:ind w:firstLine="709"/>
              <w:contextualSpacing/>
              <w:jc w:val="both"/>
              <w:rPr>
                <w:rFonts w:ascii="Times New Roman" w:eastAsia="Times New Roman" w:hAnsi="Times New Roman" w:cs="Times New Roman"/>
                <w:sz w:val="24"/>
                <w:szCs w:val="24"/>
                <w:shd w:val="clear" w:color="auto" w:fill="FFFFFF"/>
                <w:lang w:val="en-US"/>
              </w:rPr>
            </w:pPr>
            <w:r w:rsidRPr="00B10932">
              <w:rPr>
                <w:rFonts w:ascii="Times New Roman" w:eastAsia="Times New Roman" w:hAnsi="Times New Roman" w:cs="Times New Roman"/>
                <w:b/>
                <w:i/>
                <w:sz w:val="24"/>
                <w:szCs w:val="24"/>
                <w:shd w:val="clear" w:color="auto" w:fill="FFFFFF"/>
                <w:lang w:val="en-US"/>
              </w:rPr>
              <w:t>Dr. Rajiv Dhawan Sir - FMGE/NEXT exam preparation course (10.04.2025).</w:t>
            </w:r>
          </w:p>
          <w:p w:rsidR="00895D41" w:rsidRPr="00B10932" w:rsidRDefault="00895D41" w:rsidP="00B10932">
            <w:pPr>
              <w:spacing w:after="0" w:line="240" w:lineRule="auto"/>
              <w:ind w:firstLine="709"/>
              <w:contextualSpacing/>
              <w:jc w:val="both"/>
              <w:rPr>
                <w:rFonts w:ascii="Times New Roman" w:eastAsia="Times New Roman" w:hAnsi="Times New Roman" w:cs="Times New Roman"/>
                <w:sz w:val="24"/>
                <w:szCs w:val="24"/>
                <w:shd w:val="clear" w:color="auto" w:fill="FFFFFF"/>
                <w:lang w:val="en-US"/>
              </w:rPr>
            </w:pPr>
            <w:r w:rsidRPr="00B10932">
              <w:rPr>
                <w:rFonts w:ascii="Times New Roman" w:eastAsia="Times New Roman" w:hAnsi="Times New Roman" w:cs="Times New Roman"/>
                <w:b/>
                <w:i/>
                <w:sz w:val="24"/>
                <w:szCs w:val="24"/>
                <w:shd w:val="clear" w:color="auto" w:fill="FFFFFF"/>
                <w:lang w:val="en-US"/>
              </w:rPr>
              <w:t>Dr. Prassan Vij - Seminar on comprehensive obstetrics and gynecology (5-10 April 2025).</w:t>
            </w:r>
          </w:p>
          <w:p w:rsidR="00895D41" w:rsidRPr="00B10932" w:rsidRDefault="00895D41" w:rsidP="00B10932">
            <w:pPr>
              <w:spacing w:after="0" w:line="240" w:lineRule="auto"/>
              <w:ind w:firstLine="709"/>
              <w:contextualSpacing/>
              <w:jc w:val="both"/>
              <w:rPr>
                <w:rFonts w:ascii="Times New Roman" w:eastAsia="Times New Roman" w:hAnsi="Times New Roman" w:cs="Times New Roman"/>
                <w:sz w:val="24"/>
                <w:szCs w:val="24"/>
                <w:shd w:val="clear" w:color="auto" w:fill="FFFFFF"/>
                <w:lang w:val="en-US"/>
              </w:rPr>
            </w:pPr>
            <w:r w:rsidRPr="00B10932">
              <w:rPr>
                <w:rFonts w:ascii="Times New Roman" w:eastAsia="Times New Roman" w:hAnsi="Times New Roman" w:cs="Times New Roman"/>
                <w:b/>
                <w:i/>
                <w:sz w:val="24"/>
                <w:szCs w:val="24"/>
                <w:shd w:val="clear" w:color="auto" w:fill="FFFFFF"/>
                <w:lang w:val="en-US"/>
              </w:rPr>
              <w:t>Dr. Mohammed Azam (India) - guest lecture on neuroanatomy within the FMGE/NEXT program (27 October 2025).</w:t>
            </w:r>
          </w:p>
          <w:p w:rsidR="00895D41" w:rsidRPr="00B10932" w:rsidRDefault="00895D41" w:rsidP="00B10932">
            <w:pPr>
              <w:spacing w:after="0" w:line="240" w:lineRule="auto"/>
              <w:ind w:firstLine="709"/>
              <w:contextualSpacing/>
              <w:jc w:val="both"/>
              <w:rPr>
                <w:rFonts w:ascii="Times New Roman" w:eastAsia="Times New Roman" w:hAnsi="Times New Roman" w:cs="Times New Roman"/>
                <w:i/>
                <w:sz w:val="24"/>
                <w:szCs w:val="24"/>
                <w:shd w:val="clear" w:color="auto" w:fill="FFFFFF"/>
                <w:lang w:val="en-US"/>
              </w:rPr>
            </w:pPr>
            <w:r w:rsidRPr="00B10932">
              <w:rPr>
                <w:rFonts w:ascii="Times New Roman" w:eastAsia="Times New Roman" w:hAnsi="Times New Roman" w:cs="Times New Roman"/>
                <w:i/>
                <w:color w:val="4472C4"/>
                <w:sz w:val="24"/>
                <w:szCs w:val="24"/>
                <w:shd w:val="clear" w:color="auto" w:fill="FFFFFF"/>
                <w:lang w:val="en-US"/>
              </w:rPr>
              <w:t>(Appendix 1.4.5. Invitation booklet for guest lectures).</w:t>
            </w:r>
          </w:p>
          <w:p w:rsidR="00895D41" w:rsidRPr="00B10932" w:rsidRDefault="00895D41" w:rsidP="00B10932">
            <w:pPr>
              <w:spacing w:after="0" w:line="240" w:lineRule="auto"/>
              <w:ind w:firstLine="709"/>
              <w:contextualSpacing/>
              <w:jc w:val="both"/>
              <w:rPr>
                <w:rFonts w:ascii="Times New Roman" w:eastAsia="Times New Roman" w:hAnsi="Times New Roman" w:cs="Times New Roman"/>
                <w:i/>
                <w:sz w:val="24"/>
                <w:szCs w:val="24"/>
                <w:shd w:val="clear" w:color="auto" w:fill="FFFFFF"/>
                <w:lang w:val="en-US"/>
              </w:rPr>
            </w:pPr>
            <w:r w:rsidRPr="00B10932">
              <w:rPr>
                <w:rFonts w:ascii="Times New Roman" w:eastAsia="Times New Roman" w:hAnsi="Times New Roman" w:cs="Times New Roman"/>
                <w:i/>
                <w:sz w:val="24"/>
                <w:szCs w:val="24"/>
                <w:shd w:val="clear" w:color="auto" w:fill="FFFFFF"/>
                <w:lang w:val="en-US"/>
              </w:rPr>
              <w:t>https://www.instagram.com/p/DIPRjItoy1Z/?igsh=d2duOTlzYTF0NGhj</w:t>
            </w:r>
          </w:p>
          <w:p w:rsidR="00895D41" w:rsidRPr="00B10932" w:rsidRDefault="00895D41" w:rsidP="00B10932">
            <w:pPr>
              <w:spacing w:after="0" w:line="240" w:lineRule="auto"/>
              <w:ind w:firstLine="709"/>
              <w:contextualSpacing/>
              <w:jc w:val="both"/>
              <w:rPr>
                <w:rFonts w:ascii="Times New Roman" w:eastAsia="Times New Roman" w:hAnsi="Times New Roman" w:cs="Times New Roman"/>
                <w:i/>
                <w:sz w:val="24"/>
                <w:szCs w:val="24"/>
                <w:shd w:val="clear" w:color="auto" w:fill="FFFFFF"/>
                <w:lang w:val="en-US"/>
              </w:rPr>
            </w:pPr>
            <w:r w:rsidRPr="00B10932">
              <w:rPr>
                <w:rFonts w:ascii="Times New Roman" w:eastAsia="Times New Roman" w:hAnsi="Times New Roman" w:cs="Times New Roman"/>
                <w:i/>
                <w:sz w:val="24"/>
                <w:szCs w:val="24"/>
                <w:shd w:val="clear" w:color="auto" w:fill="FFFFFF"/>
                <w:lang w:val="en-US"/>
              </w:rPr>
              <w:t>https://www.instagram.com/p/DIA1G3lpDM9/?igsh=MXNqMms0Z25iOTR2dA==</w:t>
            </w:r>
          </w:p>
          <w:p w:rsidR="00895D41" w:rsidRPr="00B10932" w:rsidRDefault="00895D41" w:rsidP="00B10932">
            <w:pPr>
              <w:spacing w:after="0" w:line="240" w:lineRule="auto"/>
              <w:ind w:firstLine="709"/>
              <w:contextualSpacing/>
              <w:jc w:val="both"/>
              <w:rPr>
                <w:rFonts w:ascii="Times New Roman" w:eastAsia="Times New Roman" w:hAnsi="Times New Roman" w:cs="Times New Roman"/>
                <w:i/>
                <w:sz w:val="24"/>
                <w:szCs w:val="24"/>
                <w:shd w:val="clear" w:color="auto" w:fill="FFFFFF"/>
                <w:lang w:val="en-US"/>
              </w:rPr>
            </w:pPr>
            <w:r w:rsidRPr="00B10932">
              <w:rPr>
                <w:rFonts w:ascii="Times New Roman" w:eastAsia="Times New Roman" w:hAnsi="Times New Roman" w:cs="Times New Roman"/>
                <w:i/>
                <w:sz w:val="24"/>
                <w:szCs w:val="24"/>
                <w:shd w:val="clear" w:color="auto" w:fill="FFFFFF"/>
                <w:lang w:val="en-US"/>
              </w:rPr>
              <w:t>https://www.instagram.com/p/DQVvRlDjOn6/?igsh=MW1obWp0ejZoejAxbQ==</w:t>
            </w:r>
          </w:p>
          <w:p w:rsidR="00895D41" w:rsidRPr="00B10932" w:rsidRDefault="00895D41" w:rsidP="00B10932">
            <w:pPr>
              <w:spacing w:after="0" w:line="240" w:lineRule="auto"/>
              <w:ind w:firstLine="709"/>
              <w:contextualSpacing/>
              <w:jc w:val="both"/>
              <w:rPr>
                <w:rFonts w:ascii="Times New Roman" w:eastAsia="Times New Roman" w:hAnsi="Times New Roman" w:cs="Times New Roman"/>
                <w:sz w:val="24"/>
                <w:szCs w:val="24"/>
                <w:shd w:val="clear" w:color="auto" w:fill="FFFFFF"/>
                <w:lang w:val="en-US"/>
              </w:rPr>
            </w:pPr>
            <w:r w:rsidRPr="00B10932">
              <w:rPr>
                <w:rFonts w:ascii="Times New Roman" w:eastAsia="Times New Roman" w:hAnsi="Times New Roman" w:cs="Times New Roman"/>
                <w:sz w:val="24"/>
                <w:szCs w:val="24"/>
                <w:shd w:val="clear" w:color="auto" w:fill="FFFFFF"/>
                <w:lang w:val="en-US"/>
              </w:rPr>
              <w:t>IMU annually holds Olympiads in mathematics and chemistry for school students and first-year students. Open Days are held for prospective applicants, where the scientific and academic achievements of students are demonstrated.</w:t>
            </w:r>
          </w:p>
          <w:p w:rsidR="00895D41" w:rsidRPr="00B10932" w:rsidRDefault="00895D41" w:rsidP="00B10932">
            <w:pPr>
              <w:spacing w:after="0" w:line="240" w:lineRule="auto"/>
              <w:ind w:firstLine="709"/>
              <w:contextualSpacing/>
              <w:jc w:val="both"/>
              <w:rPr>
                <w:rFonts w:ascii="Times New Roman" w:eastAsia="Times New Roman" w:hAnsi="Times New Roman" w:cs="Times New Roman"/>
                <w:sz w:val="24"/>
                <w:szCs w:val="24"/>
                <w:shd w:val="clear" w:color="auto" w:fill="FFFFFF"/>
                <w:lang w:val="en-US"/>
              </w:rPr>
            </w:pPr>
            <w:r w:rsidRPr="00B10932">
              <w:rPr>
                <w:rFonts w:ascii="Times New Roman" w:eastAsia="Times New Roman" w:hAnsi="Times New Roman" w:cs="Times New Roman"/>
                <w:b/>
                <w:sz w:val="24"/>
                <w:szCs w:val="24"/>
                <w:shd w:val="clear" w:color="auto" w:fill="FFFFFF"/>
                <w:lang w:val="en-US"/>
              </w:rPr>
              <w:lastRenderedPageBreak/>
              <w:t>On 11 December 2021, an interuniversity student Olympiad was held in the disciplines 'General Chemistry', 'Medical Biology', 'Physics', and 'Microbiology, Virology and Immunology'. Students of I.K. Akhunbaev KSMA, B. Yeltsin KRSU, ABC Academy, MFC and EMU actively participated in the interuniversity student Olympiad.</w:t>
            </w:r>
          </w:p>
          <w:p w:rsidR="00895D41" w:rsidRPr="00B10932" w:rsidRDefault="00895D41"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b/>
                <w:sz w:val="24"/>
                <w:szCs w:val="24"/>
                <w:lang w:val="en-US"/>
              </w:rPr>
              <w:t>On 22 April 2022, IMU held an interuniversity student Olympiad in Physics in Kyrgyz, Russian and English, dedicated to the birthday of the French physiologist and physicist, member of the French Medical Academy Jean Louis Marie Poiseuille.</w:t>
            </w:r>
          </w:p>
          <w:p w:rsidR="00895D41" w:rsidRPr="00B10932" w:rsidRDefault="00895D41"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b/>
                <w:sz w:val="24"/>
                <w:szCs w:val="24"/>
                <w:lang w:val="en-US"/>
              </w:rPr>
              <w:t>On 8 April 2023, IMU students actively participated in the interuniversity student Olympiad dedicated to World Health Day, held at ADAM University. IMU students took all prize places: 1st place - Naeem Khan, Irsa Amber; 2nd place - Mansoor Ahmed; 3rd place - Uswa Irfan.</w:t>
            </w:r>
          </w:p>
          <w:p w:rsidR="00895D41" w:rsidRPr="00B10932" w:rsidRDefault="00895D41" w:rsidP="00B10932">
            <w:pPr>
              <w:spacing w:after="0" w:line="240" w:lineRule="auto"/>
              <w:ind w:firstLine="709"/>
              <w:contextualSpacing/>
              <w:jc w:val="both"/>
              <w:rPr>
                <w:rFonts w:ascii="Times New Roman" w:eastAsia="Times New Roman" w:hAnsi="Times New Roman" w:cs="Times New Roman"/>
                <w:sz w:val="24"/>
                <w:szCs w:val="24"/>
                <w:shd w:val="clear" w:color="auto" w:fill="FFFFFF"/>
                <w:lang w:val="en-US"/>
              </w:rPr>
            </w:pPr>
            <w:r w:rsidRPr="00B10932">
              <w:rPr>
                <w:rFonts w:ascii="Times New Roman" w:eastAsia="Times New Roman" w:hAnsi="Times New Roman" w:cs="Times New Roman"/>
                <w:sz w:val="24"/>
                <w:szCs w:val="24"/>
                <w:shd w:val="clear" w:color="auto" w:fill="FFFFFF"/>
                <w:lang w:val="en-US"/>
              </w:rPr>
              <w:t>IMU annually holds scientific conferences for students. For example:</w:t>
            </w:r>
          </w:p>
          <w:p w:rsidR="00895D41" w:rsidRPr="00B10932" w:rsidRDefault="00895D41" w:rsidP="00B10932">
            <w:pPr>
              <w:spacing w:after="0" w:line="240" w:lineRule="auto"/>
              <w:ind w:firstLine="709"/>
              <w:contextualSpacing/>
              <w:jc w:val="both"/>
              <w:rPr>
                <w:rFonts w:ascii="Times New Roman" w:eastAsia="Times New Roman" w:hAnsi="Times New Roman" w:cs="Times New Roman"/>
                <w:b/>
                <w:sz w:val="24"/>
                <w:szCs w:val="24"/>
                <w:lang w:val="en-US"/>
              </w:rPr>
            </w:pPr>
            <w:r w:rsidRPr="00B10932">
              <w:rPr>
                <w:rFonts w:ascii="Times New Roman" w:eastAsia="Times New Roman" w:hAnsi="Times New Roman" w:cs="Times New Roman"/>
                <w:b/>
                <w:sz w:val="24"/>
                <w:szCs w:val="24"/>
                <w:lang w:val="en-US"/>
              </w:rPr>
              <w:t>30 April 2021 - International Scientific and Practical Conference 'Study of Laboratory Diagnostic and Treatment Data for COVID-19 during the Pandemic in Kyrgyzstan and Pakistan';</w:t>
            </w:r>
          </w:p>
          <w:p w:rsidR="00895D41" w:rsidRPr="00B10932" w:rsidRDefault="00895D41" w:rsidP="00B10932">
            <w:pPr>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en-US"/>
              </w:rPr>
            </w:pPr>
            <w:r w:rsidRPr="00B10932">
              <w:rPr>
                <w:rFonts w:ascii="Times New Roman" w:eastAsia="Times New Roman" w:hAnsi="Times New Roman" w:cs="Times New Roman"/>
                <w:b/>
                <w:color w:val="000000"/>
                <w:sz w:val="24"/>
                <w:szCs w:val="24"/>
                <w:shd w:val="clear" w:color="auto" w:fill="FFFFFF"/>
                <w:lang w:val="en-US"/>
              </w:rPr>
              <w:t>19 November 2021 - teaching staff and students actively participated in organizing and holding the interuniversity student scientific and practical conference 'Youth and Modern Trends in the Development of Medical Science', dedicated to Science Day of Kyrgyzstan;</w:t>
            </w:r>
          </w:p>
          <w:p w:rsidR="00895D41" w:rsidRPr="00B10932" w:rsidRDefault="00895D41" w:rsidP="00B10932">
            <w:pPr>
              <w:spacing w:after="0" w:line="240" w:lineRule="auto"/>
              <w:ind w:firstLine="709"/>
              <w:contextualSpacing/>
              <w:jc w:val="both"/>
              <w:rPr>
                <w:rFonts w:ascii="Times New Roman" w:eastAsia="Times New Roman" w:hAnsi="Times New Roman" w:cs="Times New Roman"/>
                <w:sz w:val="24"/>
                <w:szCs w:val="24"/>
                <w:shd w:val="clear" w:color="auto" w:fill="FFFFFF"/>
                <w:lang w:val="en-US"/>
              </w:rPr>
            </w:pPr>
            <w:r w:rsidRPr="00B10932">
              <w:rPr>
                <w:rFonts w:ascii="Times New Roman" w:eastAsia="Times New Roman" w:hAnsi="Times New Roman" w:cs="Times New Roman"/>
                <w:b/>
                <w:sz w:val="24"/>
                <w:szCs w:val="24"/>
                <w:shd w:val="clear" w:color="auto" w:fill="FFFFFF"/>
                <w:lang w:val="en-US"/>
              </w:rPr>
              <w:t>10 March 2023 - a student scientific and practical conference was held on 'Current Issues of Childhood Diseases'. The conference was organized by the Department of Pediatrics, Obstetrics and Gynecology. The conference participants and guests included Doctor of Medical Sciences, Associate Professor and educator B.E. Isaeva. More than 70 students from different universities of the country actively participated;</w:t>
            </w:r>
          </w:p>
          <w:p w:rsidR="00895D41" w:rsidRPr="00B10932" w:rsidRDefault="00895D41" w:rsidP="00B10932">
            <w:pPr>
              <w:spacing w:after="0" w:line="240" w:lineRule="auto"/>
              <w:ind w:firstLine="709"/>
              <w:contextualSpacing/>
              <w:jc w:val="both"/>
              <w:rPr>
                <w:rFonts w:ascii="Times New Roman" w:eastAsia="Times New Roman" w:hAnsi="Times New Roman" w:cs="Times New Roman"/>
                <w:sz w:val="24"/>
                <w:szCs w:val="24"/>
                <w:shd w:val="clear" w:color="auto" w:fill="FFFFFF"/>
                <w:lang w:val="en-US"/>
              </w:rPr>
            </w:pPr>
            <w:r w:rsidRPr="00B10932">
              <w:rPr>
                <w:rFonts w:ascii="Times New Roman" w:eastAsia="Times New Roman" w:hAnsi="Times New Roman" w:cs="Times New Roman"/>
                <w:b/>
                <w:sz w:val="24"/>
                <w:szCs w:val="24"/>
                <w:shd w:val="clear" w:color="auto" w:fill="FFFFFF"/>
                <w:lang w:val="en-US"/>
              </w:rPr>
              <w:t>30 March 2023 - the Department of Internal Diseases and Family Medicine held a conference on 'Epilepsy Patients Day', attended by 4th- and 5th-year students of KSMA, KRSU, ASMI, ADAM and Ala-Too.</w:t>
            </w:r>
          </w:p>
          <w:p w:rsidR="00895D41" w:rsidRPr="00B10932" w:rsidRDefault="00895D41" w:rsidP="00B10932">
            <w:pPr>
              <w:spacing w:after="0" w:line="240" w:lineRule="auto"/>
              <w:ind w:firstLine="709"/>
              <w:contextualSpacing/>
              <w:jc w:val="both"/>
              <w:rPr>
                <w:rFonts w:ascii="Times New Roman" w:eastAsia="Times New Roman" w:hAnsi="Times New Roman" w:cs="Times New Roman"/>
                <w:sz w:val="24"/>
                <w:szCs w:val="24"/>
                <w:shd w:val="clear" w:color="auto" w:fill="FFFFFF"/>
                <w:lang w:val="en-US"/>
              </w:rPr>
            </w:pPr>
            <w:r w:rsidRPr="00B10932">
              <w:rPr>
                <w:rFonts w:ascii="Times New Roman" w:eastAsia="Times New Roman" w:hAnsi="Times New Roman" w:cs="Times New Roman"/>
                <w:sz w:val="24"/>
                <w:szCs w:val="24"/>
                <w:shd w:val="clear" w:color="auto" w:fill="FFFFFF"/>
                <w:lang w:val="en-US"/>
              </w:rPr>
              <w:t>Academic freedom at IMU is ensured through documented procedures, rights and duties of teaching staff and employees. The IMU Charter and Internal Labor Regulations of IMU (approved by the IMU Academic Council, Minutes No. 1 of 19.09.2025) reflect the academic freedom of teachers to independently choose teaching tools and methods, conduct research and define the content of courses in accordance with the State Educational Standard of Higher Professional Education, aimed at ensuring high quality of educational and scientific processes and specialist training.</w:t>
            </w:r>
          </w:p>
          <w:p w:rsidR="00B10932" w:rsidRDefault="00B10932" w:rsidP="00B10932">
            <w:pPr>
              <w:spacing w:after="0" w:line="240" w:lineRule="auto"/>
              <w:ind w:firstLine="709"/>
              <w:contextualSpacing/>
              <w:jc w:val="both"/>
              <w:rPr>
                <w:rFonts w:ascii="Times New Roman" w:hAnsi="Times New Roman" w:cs="Times New Roman"/>
                <w:b/>
                <w:i/>
                <w:color w:val="833C0B" w:themeColor="accent2" w:themeShade="80"/>
                <w:sz w:val="24"/>
                <w:szCs w:val="24"/>
              </w:rPr>
            </w:pPr>
          </w:p>
          <w:p w:rsidR="00895D41" w:rsidRPr="00B10932" w:rsidRDefault="00895D41" w:rsidP="00B10932">
            <w:pPr>
              <w:spacing w:after="0" w:line="240" w:lineRule="auto"/>
              <w:ind w:firstLine="709"/>
              <w:contextualSpacing/>
              <w:jc w:val="both"/>
              <w:rPr>
                <w:rFonts w:ascii="Times New Roman" w:hAnsi="Times New Roman" w:cs="Times New Roman"/>
                <w:b/>
                <w:i/>
                <w:color w:val="833C0B" w:themeColor="accent2" w:themeShade="80"/>
                <w:sz w:val="24"/>
                <w:szCs w:val="24"/>
              </w:rPr>
            </w:pPr>
            <w:r w:rsidRPr="00B10932">
              <w:rPr>
                <w:rFonts w:ascii="Times New Roman" w:hAnsi="Times New Roman" w:cs="Times New Roman"/>
                <w:b/>
                <w:i/>
                <w:color w:val="833C0B" w:themeColor="accent2" w:themeShade="80"/>
                <w:sz w:val="24"/>
                <w:szCs w:val="24"/>
              </w:rPr>
              <w:t>Comments:</w:t>
            </w:r>
          </w:p>
          <w:p w:rsidR="00895D41" w:rsidRPr="00B10932" w:rsidRDefault="00895D41" w:rsidP="00A10233">
            <w:pPr>
              <w:pStyle w:val="a7"/>
              <w:numPr>
                <w:ilvl w:val="0"/>
                <w:numId w:val="51"/>
              </w:numPr>
              <w:spacing w:after="0" w:line="240" w:lineRule="auto"/>
              <w:jc w:val="both"/>
              <w:rPr>
                <w:rFonts w:ascii="Times New Roman" w:hAnsi="Times New Roman" w:cs="Times New Roman"/>
                <w:sz w:val="24"/>
                <w:szCs w:val="24"/>
                <w:lang w:val="en-US"/>
              </w:rPr>
            </w:pPr>
            <w:r w:rsidRPr="00B10932">
              <w:rPr>
                <w:rFonts w:ascii="Times New Roman" w:hAnsi="Times New Roman" w:cs="Times New Roman"/>
                <w:b/>
                <w:i/>
                <w:color w:val="833C0B" w:themeColor="accent2" w:themeShade="80"/>
                <w:sz w:val="24"/>
                <w:szCs w:val="24"/>
                <w:lang w:val="en-US"/>
              </w:rPr>
              <w:t>Insufficient work is being carried out to improve the academic reputation of the University.</w:t>
            </w:r>
          </w:p>
        </w:tc>
        <w:tc>
          <w:tcPr>
            <w:tcW w:w="22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5D41" w:rsidRPr="00B10932" w:rsidRDefault="00895D41" w:rsidP="00B10932">
            <w:pPr>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lastRenderedPageBreak/>
              <w:t>Implemented with comments</w:t>
            </w:r>
          </w:p>
        </w:tc>
      </w:tr>
      <w:tr w:rsidR="00895D41" w:rsidRPr="00B10932" w:rsidTr="00CA0004">
        <w:trPr>
          <w:trHeight w:val="1"/>
          <w:jc w:val="center"/>
        </w:trPr>
        <w:tc>
          <w:tcPr>
            <w:tcW w:w="12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5D41" w:rsidRDefault="00895D41" w:rsidP="00B10932">
            <w:pPr>
              <w:pStyle w:val="17"/>
              <w:shd w:val="clear" w:color="auto" w:fill="FFFFFF" w:themeFill="background1"/>
              <w:spacing w:after="120"/>
              <w:contextualSpacing/>
              <w:jc w:val="both"/>
              <w:rPr>
                <w:b/>
                <w:color w:val="833C0B" w:themeColor="accent2" w:themeShade="80"/>
                <w:sz w:val="28"/>
                <w:szCs w:val="28"/>
                <w:lang w:val="ru-RU"/>
              </w:rPr>
            </w:pPr>
            <w:r w:rsidRPr="00B10932">
              <w:rPr>
                <w:b/>
                <w:color w:val="833C0B" w:themeColor="accent2" w:themeShade="80"/>
                <w:sz w:val="28"/>
                <w:szCs w:val="28"/>
                <w:lang w:val="ru-RU"/>
              </w:rPr>
              <w:lastRenderedPageBreak/>
              <w:t>Weaknesses:</w:t>
            </w:r>
          </w:p>
          <w:p w:rsidR="00B10932" w:rsidRPr="00B10932" w:rsidRDefault="00B10932" w:rsidP="00B10932">
            <w:pPr>
              <w:pStyle w:val="17"/>
              <w:shd w:val="clear" w:color="auto" w:fill="FFFFFF" w:themeFill="background1"/>
              <w:spacing w:after="120"/>
              <w:contextualSpacing/>
              <w:jc w:val="both"/>
              <w:rPr>
                <w:b/>
                <w:color w:val="833C0B" w:themeColor="accent2" w:themeShade="80"/>
                <w:sz w:val="28"/>
                <w:szCs w:val="28"/>
                <w:lang w:val="ru-RU"/>
              </w:rPr>
            </w:pPr>
          </w:p>
          <w:p w:rsidR="00895D41" w:rsidRPr="00B10932" w:rsidRDefault="00895D41" w:rsidP="00A10233">
            <w:pPr>
              <w:pStyle w:val="a7"/>
              <w:numPr>
                <w:ilvl w:val="0"/>
                <w:numId w:val="29"/>
              </w:numPr>
              <w:spacing w:line="240" w:lineRule="auto"/>
              <w:ind w:left="709" w:hanging="425"/>
              <w:jc w:val="both"/>
              <w:rPr>
                <w:rFonts w:ascii="Times New Roman" w:hAnsi="Times New Roman" w:cs="Times New Roman"/>
                <w:color w:val="833C0B" w:themeColor="accent2" w:themeShade="80"/>
                <w:sz w:val="28"/>
                <w:szCs w:val="28"/>
                <w:lang w:val="en-US"/>
              </w:rPr>
            </w:pPr>
            <w:r w:rsidRPr="00B10932">
              <w:rPr>
                <w:rFonts w:ascii="Times New Roman" w:hAnsi="Times New Roman" w:cs="Times New Roman"/>
                <w:color w:val="833C0B" w:themeColor="accent2" w:themeShade="80"/>
                <w:sz w:val="28"/>
                <w:szCs w:val="28"/>
                <w:lang w:val="en-US"/>
              </w:rPr>
              <w:t xml:space="preserve">The IMU Development Strategy is declarative in nature and insufficiently specific. Strategies 1 and 2 have not been implemented, although the end date of the Strategic Plan is approaching. (Strategy 1. </w:t>
            </w:r>
            <w:r w:rsidRPr="00B10932">
              <w:rPr>
                <w:rFonts w:ascii="Times New Roman" w:hAnsi="Times New Roman" w:cs="Times New Roman"/>
                <w:color w:val="833C0B" w:themeColor="accent2" w:themeShade="80"/>
                <w:sz w:val="28"/>
                <w:szCs w:val="28"/>
                <w:lang w:val="en-US"/>
              </w:rPr>
              <w:lastRenderedPageBreak/>
              <w:t>Ensuring modern and effective conditions for training highly qualified medical, pharmaceutical, managerial and scientific personnel with competitive advantages in the national and international labor markets. Strategy 2. Ensuring advanced growth of the University's scientometric indicators, securing its leading position among medical universities of the republic and other countries, and strengthening its reputation in the international scientific community).</w:t>
            </w:r>
          </w:p>
          <w:p w:rsidR="00895D41" w:rsidRPr="00B10932" w:rsidRDefault="00895D41" w:rsidP="00A10233">
            <w:pPr>
              <w:pStyle w:val="a7"/>
              <w:widowControl w:val="0"/>
              <w:numPr>
                <w:ilvl w:val="0"/>
                <w:numId w:val="29"/>
              </w:numPr>
              <w:autoSpaceDE w:val="0"/>
              <w:autoSpaceDN w:val="0"/>
              <w:spacing w:line="240" w:lineRule="auto"/>
              <w:ind w:left="709" w:right="-140" w:hanging="425"/>
              <w:jc w:val="both"/>
              <w:rPr>
                <w:rFonts w:ascii="Times New Roman" w:hAnsi="Times New Roman" w:cs="Times New Roman"/>
                <w:color w:val="833C0B" w:themeColor="accent2" w:themeShade="80"/>
                <w:sz w:val="28"/>
                <w:szCs w:val="28"/>
                <w:lang w:eastAsia="ky-KG" w:bidi="ky-KG"/>
              </w:rPr>
            </w:pPr>
            <w:r w:rsidRPr="00B10932">
              <w:rPr>
                <w:rFonts w:ascii="Times New Roman" w:hAnsi="Times New Roman" w:cs="Times New Roman"/>
                <w:color w:val="833C0B" w:themeColor="accent2" w:themeShade="80"/>
                <w:sz w:val="28"/>
                <w:szCs w:val="28"/>
                <w:lang w:val="en-US"/>
              </w:rPr>
              <w:t xml:space="preserve">Monitoring of the implementation of the mission and strategic plan is insufficient. </w:t>
            </w:r>
            <w:r w:rsidRPr="00B10932">
              <w:rPr>
                <w:rFonts w:ascii="Times New Roman" w:hAnsi="Times New Roman" w:cs="Times New Roman"/>
                <w:color w:val="833C0B" w:themeColor="accent2" w:themeShade="80"/>
                <w:sz w:val="28"/>
                <w:szCs w:val="28"/>
              </w:rPr>
              <w:t>There is no document regulating its conduct.</w:t>
            </w:r>
          </w:p>
          <w:p w:rsidR="00895D41" w:rsidRPr="00B10932" w:rsidRDefault="00895D41" w:rsidP="00A10233">
            <w:pPr>
              <w:pStyle w:val="a7"/>
              <w:widowControl w:val="0"/>
              <w:numPr>
                <w:ilvl w:val="0"/>
                <w:numId w:val="29"/>
              </w:numPr>
              <w:autoSpaceDE w:val="0"/>
              <w:autoSpaceDN w:val="0"/>
              <w:spacing w:line="240" w:lineRule="auto"/>
              <w:ind w:left="709" w:right="-140" w:hanging="425"/>
              <w:jc w:val="both"/>
              <w:rPr>
                <w:rFonts w:ascii="Times New Roman" w:hAnsi="Times New Roman" w:cs="Times New Roman"/>
                <w:color w:val="833C0B" w:themeColor="accent2" w:themeShade="80"/>
                <w:sz w:val="28"/>
                <w:szCs w:val="28"/>
                <w:lang w:val="en-US" w:eastAsia="ky-KG" w:bidi="ky-KG"/>
              </w:rPr>
            </w:pPr>
            <w:r w:rsidRPr="00B10932">
              <w:rPr>
                <w:rFonts w:ascii="Times New Roman" w:hAnsi="Times New Roman" w:cs="Times New Roman"/>
                <w:color w:val="833C0B" w:themeColor="accent2" w:themeShade="80"/>
                <w:sz w:val="28"/>
                <w:szCs w:val="28"/>
                <w:lang w:val="en-US"/>
              </w:rPr>
              <w:t>The QMS exists formally and is not fully used, which does not contribute to improving the quality of education.</w:t>
            </w:r>
          </w:p>
          <w:p w:rsidR="00895D41" w:rsidRPr="00B10932" w:rsidRDefault="00895D41" w:rsidP="00A10233">
            <w:pPr>
              <w:pStyle w:val="a7"/>
              <w:widowControl w:val="0"/>
              <w:numPr>
                <w:ilvl w:val="0"/>
                <w:numId w:val="29"/>
              </w:numPr>
              <w:autoSpaceDE w:val="0"/>
              <w:autoSpaceDN w:val="0"/>
              <w:spacing w:line="240" w:lineRule="auto"/>
              <w:ind w:left="709" w:right="-140" w:hanging="425"/>
              <w:jc w:val="both"/>
              <w:rPr>
                <w:rFonts w:ascii="Times New Roman" w:hAnsi="Times New Roman" w:cs="Times New Roman"/>
                <w:color w:val="833C0B" w:themeColor="accent2" w:themeShade="80"/>
                <w:sz w:val="28"/>
                <w:szCs w:val="28"/>
                <w:lang w:val="en-US" w:eastAsia="ky-KG" w:bidi="ky-KG"/>
              </w:rPr>
            </w:pPr>
            <w:r w:rsidRPr="00B10932">
              <w:rPr>
                <w:rFonts w:ascii="Times New Roman" w:hAnsi="Times New Roman" w:cs="Times New Roman"/>
                <w:color w:val="833C0B" w:themeColor="accent2" w:themeShade="80"/>
                <w:sz w:val="28"/>
                <w:szCs w:val="28"/>
                <w:lang w:val="en-US"/>
              </w:rPr>
              <w:t>Insufficient work is being carried out to improve the academic reputation of the University.</w:t>
            </w:r>
          </w:p>
          <w:p w:rsidR="00895D41" w:rsidRPr="00B10932" w:rsidRDefault="00895D41" w:rsidP="00B10932">
            <w:pPr>
              <w:shd w:val="clear" w:color="auto" w:fill="FFFFFF" w:themeFill="background1"/>
              <w:spacing w:line="240" w:lineRule="auto"/>
              <w:contextualSpacing/>
              <w:rPr>
                <w:rFonts w:ascii="Times New Roman" w:hAnsi="Times New Roman" w:cs="Times New Roman"/>
                <w:color w:val="833C0B" w:themeColor="accent2" w:themeShade="80"/>
                <w:sz w:val="28"/>
                <w:szCs w:val="28"/>
              </w:rPr>
            </w:pPr>
            <w:r w:rsidRPr="00B10932">
              <w:rPr>
                <w:rFonts w:ascii="Times New Roman" w:hAnsi="Times New Roman" w:cs="Times New Roman"/>
                <w:b/>
                <w:color w:val="833C0B" w:themeColor="accent2" w:themeShade="80"/>
                <w:sz w:val="28"/>
                <w:szCs w:val="28"/>
              </w:rPr>
              <w:t>Recommendations:</w:t>
            </w:r>
          </w:p>
          <w:p w:rsidR="00895D41" w:rsidRPr="00B10932" w:rsidRDefault="00895D41" w:rsidP="00B10932">
            <w:pPr>
              <w:pStyle w:val="a7"/>
              <w:shd w:val="clear" w:color="auto" w:fill="FFFFFF" w:themeFill="background1"/>
              <w:spacing w:line="240" w:lineRule="auto"/>
              <w:ind w:left="360"/>
              <w:rPr>
                <w:rFonts w:ascii="Times New Roman" w:hAnsi="Times New Roman" w:cs="Times New Roman"/>
                <w:color w:val="833C0B" w:themeColor="accent2" w:themeShade="80"/>
                <w:sz w:val="28"/>
                <w:szCs w:val="28"/>
              </w:rPr>
            </w:pPr>
          </w:p>
          <w:p w:rsidR="00895D41" w:rsidRPr="00B10932" w:rsidRDefault="00895D41" w:rsidP="00A10233">
            <w:pPr>
              <w:pStyle w:val="a7"/>
              <w:widowControl w:val="0"/>
              <w:numPr>
                <w:ilvl w:val="0"/>
                <w:numId w:val="30"/>
              </w:numPr>
              <w:autoSpaceDE w:val="0"/>
              <w:autoSpaceDN w:val="0"/>
              <w:spacing w:after="0" w:line="240" w:lineRule="auto"/>
              <w:jc w:val="both"/>
              <w:rPr>
                <w:rFonts w:ascii="Times New Roman" w:hAnsi="Times New Roman" w:cs="Times New Roman"/>
                <w:color w:val="833C0B" w:themeColor="accent2" w:themeShade="80"/>
                <w:sz w:val="28"/>
                <w:szCs w:val="28"/>
                <w:lang w:val="en-US"/>
              </w:rPr>
            </w:pPr>
            <w:r w:rsidRPr="00B10932">
              <w:rPr>
                <w:rFonts w:ascii="Times New Roman" w:hAnsi="Times New Roman" w:cs="Times New Roman"/>
                <w:color w:val="833C0B" w:themeColor="accent2" w:themeShade="80"/>
                <w:sz w:val="28"/>
                <w:szCs w:val="28"/>
                <w:lang w:val="en-US"/>
              </w:rPr>
              <w:t>By 01.04.2026, begin developing the next strategic plan, all provisions of which should be as specific as possible, understandable for the entire University staff and feasible.</w:t>
            </w:r>
          </w:p>
          <w:p w:rsidR="00895D41" w:rsidRPr="00B10932" w:rsidRDefault="00895D41" w:rsidP="00A10233">
            <w:pPr>
              <w:pStyle w:val="a7"/>
              <w:widowControl w:val="0"/>
              <w:numPr>
                <w:ilvl w:val="0"/>
                <w:numId w:val="30"/>
              </w:numPr>
              <w:autoSpaceDE w:val="0"/>
              <w:autoSpaceDN w:val="0"/>
              <w:spacing w:after="0" w:line="240" w:lineRule="auto"/>
              <w:jc w:val="both"/>
              <w:rPr>
                <w:rFonts w:ascii="Times New Roman" w:hAnsi="Times New Roman" w:cs="Times New Roman"/>
                <w:color w:val="833C0B" w:themeColor="accent2" w:themeShade="80"/>
                <w:sz w:val="28"/>
                <w:szCs w:val="28"/>
                <w:lang w:val="en-US"/>
              </w:rPr>
            </w:pPr>
            <w:r w:rsidRPr="00B10932">
              <w:rPr>
                <w:rFonts w:ascii="Times New Roman" w:hAnsi="Times New Roman" w:cs="Times New Roman"/>
                <w:color w:val="833C0B" w:themeColor="accent2" w:themeShade="80"/>
                <w:sz w:val="28"/>
                <w:szCs w:val="28"/>
                <w:lang w:val="en-US"/>
              </w:rPr>
              <w:t>By 01.04.2026, develop and put into effect a document regulating monitoring of the implementation of the mission, strategic and current plans, with annual analysis of results and subsequent corrective actions.</w:t>
            </w:r>
          </w:p>
          <w:p w:rsidR="00895D41" w:rsidRPr="00B10932" w:rsidRDefault="00895D41" w:rsidP="00A10233">
            <w:pPr>
              <w:pStyle w:val="a7"/>
              <w:widowControl w:val="0"/>
              <w:numPr>
                <w:ilvl w:val="0"/>
                <w:numId w:val="30"/>
              </w:numPr>
              <w:autoSpaceDE w:val="0"/>
              <w:autoSpaceDN w:val="0"/>
              <w:spacing w:after="0" w:line="240" w:lineRule="auto"/>
              <w:jc w:val="both"/>
              <w:rPr>
                <w:rFonts w:ascii="Times New Roman" w:hAnsi="Times New Roman" w:cs="Times New Roman"/>
                <w:color w:val="833C0B" w:themeColor="accent2" w:themeShade="80"/>
                <w:sz w:val="28"/>
                <w:szCs w:val="28"/>
                <w:lang w:val="en-US"/>
              </w:rPr>
            </w:pPr>
            <w:r w:rsidRPr="00B10932">
              <w:rPr>
                <w:rFonts w:ascii="Times New Roman" w:hAnsi="Times New Roman" w:cs="Times New Roman"/>
                <w:color w:val="833C0B" w:themeColor="accent2" w:themeShade="80"/>
                <w:sz w:val="28"/>
                <w:szCs w:val="28"/>
                <w:lang w:val="en-US"/>
              </w:rPr>
              <w:t>By 01.04.2026, revise the QMS and put it into effect to achieve real improvement in the quality of education, with annual analysis of results and subsequent corrective actions.</w:t>
            </w:r>
          </w:p>
          <w:p w:rsidR="00895D41" w:rsidRPr="00B10932" w:rsidRDefault="00895D41" w:rsidP="00A10233">
            <w:pPr>
              <w:pStyle w:val="a7"/>
              <w:widowControl w:val="0"/>
              <w:numPr>
                <w:ilvl w:val="0"/>
                <w:numId w:val="30"/>
              </w:numPr>
              <w:autoSpaceDE w:val="0"/>
              <w:autoSpaceDN w:val="0"/>
              <w:spacing w:after="0" w:line="240" w:lineRule="auto"/>
              <w:jc w:val="both"/>
              <w:rPr>
                <w:rFonts w:ascii="Times New Roman" w:hAnsi="Times New Roman" w:cs="Times New Roman"/>
                <w:color w:val="833C0B" w:themeColor="accent2" w:themeShade="80"/>
                <w:sz w:val="28"/>
                <w:szCs w:val="28"/>
                <w:lang w:val="en-US"/>
              </w:rPr>
            </w:pPr>
            <w:r w:rsidRPr="00B10932">
              <w:rPr>
                <w:rFonts w:ascii="Times New Roman" w:hAnsi="Times New Roman" w:cs="Times New Roman"/>
                <w:color w:val="833C0B" w:themeColor="accent2" w:themeShade="80"/>
                <w:sz w:val="28"/>
                <w:szCs w:val="28"/>
                <w:lang w:val="en-US"/>
              </w:rPr>
              <w:t>By 01.04.2026, develop and put into effect a plan to improve the academic reputation of the University, with annual analysis of results and subsequent corrective actions.</w:t>
            </w:r>
          </w:p>
          <w:p w:rsidR="00895D41" w:rsidRPr="00B10932" w:rsidRDefault="00895D41" w:rsidP="00B10932">
            <w:pPr>
              <w:spacing w:after="0" w:line="240" w:lineRule="auto"/>
              <w:ind w:firstLine="709"/>
              <w:contextualSpacing/>
              <w:rPr>
                <w:rFonts w:ascii="Times New Roman" w:eastAsia="Times New Roman" w:hAnsi="Times New Roman" w:cs="Times New Roman"/>
                <w:b/>
                <w:sz w:val="28"/>
                <w:szCs w:val="28"/>
                <w:shd w:val="clear" w:color="auto" w:fill="FFFFFF"/>
                <w:lang w:val="en-US"/>
              </w:rPr>
            </w:pPr>
          </w:p>
        </w:tc>
        <w:tc>
          <w:tcPr>
            <w:tcW w:w="22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5D41" w:rsidRPr="00B10932" w:rsidRDefault="00895D41" w:rsidP="00B10932">
            <w:pPr>
              <w:spacing w:after="0" w:line="240" w:lineRule="auto"/>
              <w:contextualSpacing/>
              <w:jc w:val="center"/>
              <w:rPr>
                <w:rFonts w:ascii="Times New Roman" w:eastAsia="Times New Roman" w:hAnsi="Times New Roman" w:cs="Times New Roman"/>
                <w:b/>
                <w:sz w:val="24"/>
                <w:szCs w:val="24"/>
              </w:rPr>
            </w:pPr>
            <w:r w:rsidRPr="00B10932">
              <w:rPr>
                <w:rFonts w:ascii="Times New Roman" w:eastAsia="Times New Roman" w:hAnsi="Times New Roman" w:cs="Times New Roman"/>
                <w:b/>
                <w:color w:val="833C0B" w:themeColor="accent2" w:themeShade="80"/>
                <w:sz w:val="24"/>
                <w:szCs w:val="24"/>
              </w:rPr>
              <w:lastRenderedPageBreak/>
              <w:t>Implemented with comments</w:t>
            </w:r>
          </w:p>
        </w:tc>
      </w:tr>
    </w:tbl>
    <w:p w:rsidR="00895D41" w:rsidRPr="00B10932" w:rsidRDefault="00895D41" w:rsidP="00B10932">
      <w:pPr>
        <w:spacing w:line="240" w:lineRule="auto"/>
        <w:contextualSpacing/>
        <w:rPr>
          <w:rFonts w:ascii="Times New Roman" w:hAnsi="Times New Roman" w:cs="Times New Roman"/>
          <w:sz w:val="24"/>
          <w:szCs w:val="24"/>
        </w:rPr>
      </w:pPr>
    </w:p>
    <w:p w:rsidR="00895D41" w:rsidRPr="00B10932" w:rsidRDefault="00895D41" w:rsidP="00B10932">
      <w:pPr>
        <w:spacing w:after="0" w:line="240" w:lineRule="auto"/>
        <w:ind w:firstLine="709"/>
        <w:contextualSpacing/>
        <w:jc w:val="both"/>
        <w:rPr>
          <w:rFonts w:ascii="Times New Roman" w:hAnsi="Times New Roman" w:cs="Times New Roman"/>
          <w:sz w:val="24"/>
          <w:szCs w:val="24"/>
        </w:rPr>
      </w:pPr>
    </w:p>
    <w:p w:rsidR="00255D85" w:rsidRPr="00B10932" w:rsidRDefault="00255D85" w:rsidP="00B10932">
      <w:pPr>
        <w:spacing w:line="240" w:lineRule="auto"/>
        <w:contextualSpacing/>
        <w:rPr>
          <w:rFonts w:ascii="Times New Roman" w:hAnsi="Times New Roman" w:cs="Times New Roman"/>
          <w:sz w:val="24"/>
          <w:szCs w:val="24"/>
          <w:lang w:val="en-US"/>
        </w:rPr>
      </w:pPr>
    </w:p>
    <w:p w:rsidR="00895D41" w:rsidRPr="00B10932" w:rsidRDefault="00895D41" w:rsidP="00B10932">
      <w:pPr>
        <w:spacing w:line="240" w:lineRule="auto"/>
        <w:contextualSpacing/>
        <w:rPr>
          <w:rFonts w:ascii="Times New Roman" w:hAnsi="Times New Roman" w:cs="Times New Roman"/>
          <w:sz w:val="24"/>
          <w:szCs w:val="24"/>
          <w:lang w:val="en-US"/>
        </w:rPr>
      </w:pPr>
    </w:p>
    <w:p w:rsidR="00895D41" w:rsidRPr="00B10932" w:rsidRDefault="00895D41" w:rsidP="00B10932">
      <w:pPr>
        <w:spacing w:line="240" w:lineRule="auto"/>
        <w:contextualSpacing/>
        <w:rPr>
          <w:rFonts w:ascii="Times New Roman" w:hAnsi="Times New Roman" w:cs="Times New Roman"/>
          <w:sz w:val="24"/>
          <w:szCs w:val="24"/>
          <w:lang w:val="en-US"/>
        </w:rPr>
      </w:pPr>
      <w:r w:rsidRPr="00B10932">
        <w:rPr>
          <w:rFonts w:ascii="Times New Roman" w:hAnsi="Times New Roman" w:cs="Times New Roman"/>
          <w:sz w:val="24"/>
          <w:szCs w:val="24"/>
          <w:lang w:val="en-US"/>
        </w:rPr>
        <w:br w:type="page"/>
      </w:r>
    </w:p>
    <w:tbl>
      <w:tblPr>
        <w:tblW w:w="14879" w:type="dxa"/>
        <w:tblInd w:w="-12" w:type="dxa"/>
        <w:tblLayout w:type="fixed"/>
        <w:tblCellMar>
          <w:left w:w="10" w:type="dxa"/>
          <w:right w:w="10" w:type="dxa"/>
        </w:tblCellMar>
        <w:tblLook w:val="04A0" w:firstRow="1" w:lastRow="0" w:firstColumn="1" w:lastColumn="0" w:noHBand="0" w:noVBand="1"/>
      </w:tblPr>
      <w:tblGrid>
        <w:gridCol w:w="12895"/>
        <w:gridCol w:w="1984"/>
      </w:tblGrid>
      <w:tr w:rsidR="00895D41" w:rsidRPr="00B10932" w:rsidTr="00CA0004">
        <w:trPr>
          <w:cantSplit/>
        </w:trPr>
        <w:tc>
          <w:tcPr>
            <w:tcW w:w="12895" w:type="dxa"/>
            <w:tcBorders>
              <w:top w:val="single" w:sz="6" w:space="0" w:color="000000"/>
              <w:left w:val="single" w:sz="6" w:space="0" w:color="000000"/>
              <w:bottom w:val="single" w:sz="6" w:space="0" w:color="000000"/>
              <w:right w:val="single" w:sz="6" w:space="0" w:color="000000"/>
            </w:tcBorders>
            <w:shd w:val="clear" w:color="000000" w:fill="FFFFFF"/>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lastRenderedPageBreak/>
              <w:t>INSTITUTIONAL ACCREDITATION</w:t>
            </w:r>
          </w:p>
        </w:tc>
        <w:tc>
          <w:tcPr>
            <w:tcW w:w="1984" w:type="dxa"/>
            <w:tcBorders>
              <w:top w:val="single" w:sz="6" w:space="0" w:color="000000"/>
              <w:left w:val="single" w:sz="0" w:space="0" w:color="000000"/>
              <w:bottom w:val="single" w:sz="6" w:space="0" w:color="000000"/>
              <w:right w:val="single" w:sz="6" w:space="0" w:color="000000"/>
            </w:tcBorders>
            <w:shd w:val="clear" w:color="000000" w:fill="FFFFFF"/>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lang w:val="en-US"/>
              </w:rPr>
            </w:pPr>
            <w:r w:rsidRPr="00B10932">
              <w:rPr>
                <w:rFonts w:ascii="Times New Roman" w:eastAsia="Times New Roman" w:hAnsi="Times New Roman" w:cs="Times New Roman"/>
                <w:b/>
                <w:sz w:val="24"/>
                <w:szCs w:val="24"/>
                <w:lang w:val="en-US"/>
              </w:rPr>
              <w:t>Assessment of compliance with the standard / criterion</w:t>
            </w:r>
            <w:r w:rsidR="00B10932" w:rsidRPr="00B10932">
              <w:rPr>
                <w:rFonts w:ascii="Times New Roman" w:eastAsia="Times New Roman" w:hAnsi="Times New Roman" w:cs="Times New Roman"/>
                <w:b/>
                <w:sz w:val="24"/>
                <w:szCs w:val="24"/>
                <w:lang w:val="en-US"/>
              </w:rPr>
              <w:t xml:space="preserve"> complies</w:t>
            </w:r>
          </w:p>
        </w:tc>
      </w:tr>
      <w:tr w:rsidR="00895D41" w:rsidRPr="00B10932" w:rsidTr="00CA0004">
        <w:tc>
          <w:tcPr>
            <w:tcW w:w="14879" w:type="dxa"/>
            <w:gridSpan w:val="2"/>
            <w:tcBorders>
              <w:top w:val="single" w:sz="0" w:space="0" w:color="000000"/>
              <w:left w:val="single" w:sz="6" w:space="0" w:color="000000"/>
              <w:bottom w:val="single" w:sz="6" w:space="0" w:color="000000"/>
              <w:right w:val="single" w:sz="6" w:space="0" w:color="000000"/>
            </w:tcBorders>
            <w:shd w:val="clear" w:color="000000" w:fill="FFFFFF"/>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8"/>
                <w:szCs w:val="28"/>
              </w:rPr>
            </w:pPr>
            <w:r w:rsidRPr="00B10932">
              <w:rPr>
                <w:rFonts w:ascii="Times New Roman" w:eastAsia="Times New Roman" w:hAnsi="Times New Roman" w:cs="Times New Roman"/>
                <w:b/>
                <w:sz w:val="28"/>
                <w:szCs w:val="28"/>
              </w:rPr>
              <w:t>Standard 2. Educational Programme</w:t>
            </w:r>
          </w:p>
        </w:tc>
      </w:tr>
      <w:tr w:rsidR="00895D41" w:rsidRPr="00B10932" w:rsidTr="00CA0004">
        <w:tc>
          <w:tcPr>
            <w:tcW w:w="12895" w:type="dxa"/>
            <w:tcBorders>
              <w:top w:val="single" w:sz="0" w:space="0" w:color="000000"/>
              <w:left w:val="single" w:sz="6" w:space="0" w:color="000000"/>
              <w:bottom w:val="single" w:sz="6" w:space="0" w:color="000000"/>
              <w:right w:val="single" w:sz="6" w:space="0" w:color="000000"/>
            </w:tcBorders>
            <w:shd w:val="clear" w:color="000000" w:fill="FFFFFF"/>
            <w:tcMar>
              <w:left w:w="100" w:type="dxa"/>
              <w:right w:w="100" w:type="dxa"/>
            </w:tcMar>
          </w:tcPr>
          <w:p w:rsidR="00895D41" w:rsidRDefault="00895D41" w:rsidP="00B10932">
            <w:pPr>
              <w:keepNext/>
              <w:keepLines/>
              <w:spacing w:after="0" w:line="240" w:lineRule="auto"/>
              <w:ind w:firstLine="700"/>
              <w:contextualSpacing/>
              <w:rPr>
                <w:rFonts w:ascii="Times New Roman" w:eastAsia="Times New Roman" w:hAnsi="Times New Roman" w:cs="Times New Roman"/>
                <w:b/>
                <w:sz w:val="24"/>
                <w:szCs w:val="24"/>
                <w:lang w:val="en-US"/>
              </w:rPr>
            </w:pPr>
            <w:r w:rsidRPr="00B10932">
              <w:rPr>
                <w:rFonts w:ascii="Times New Roman" w:eastAsia="Times New Roman" w:hAnsi="Times New Roman" w:cs="Times New Roman"/>
                <w:b/>
                <w:sz w:val="24"/>
                <w:szCs w:val="24"/>
                <w:lang w:val="en-US"/>
              </w:rPr>
              <w:t>Criterion 2.1. Educational objectives of the programmes</w:t>
            </w:r>
          </w:p>
          <w:p w:rsidR="00B10932" w:rsidRPr="00B10932" w:rsidRDefault="00B10932" w:rsidP="00B10932">
            <w:pPr>
              <w:keepNext/>
              <w:keepLines/>
              <w:spacing w:after="0" w:line="240" w:lineRule="auto"/>
              <w:ind w:firstLine="700"/>
              <w:contextualSpacing/>
              <w:rPr>
                <w:rFonts w:ascii="Times New Roman" w:eastAsia="Times New Roman" w:hAnsi="Times New Roman" w:cs="Times New Roman"/>
                <w:b/>
                <w:sz w:val="24"/>
                <w:szCs w:val="24"/>
                <w:lang w:val="en-US"/>
              </w:rPr>
            </w:pP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i/>
                <w:color w:val="4472C4"/>
                <w:sz w:val="24"/>
                <w:szCs w:val="24"/>
                <w:u w:val="single"/>
                <w:lang w:val="en-US"/>
              </w:rPr>
            </w:pPr>
            <w:r w:rsidRPr="00B10932">
              <w:rPr>
                <w:rFonts w:ascii="Times New Roman" w:eastAsia="Times New Roman" w:hAnsi="Times New Roman" w:cs="Times New Roman"/>
                <w:sz w:val="24"/>
                <w:szCs w:val="24"/>
                <w:lang w:val="en-US"/>
              </w:rPr>
              <w:t>IMU has licences to conduct educational activities in 5 specialist training areas, 1 bachelor’s area, 23 residency programmes, 6 postgraduate programmes and PhD programmes. Annex 2.1.1: Licence No. 2023-0124; Licence No. 2024-0144. The links in the source document have been retained as accessible URLs.</w:t>
            </w:r>
            <w:hyperlink r:id="rId93">
              <w:r w:rsidRPr="00B10932">
                <w:rPr>
                  <w:rFonts w:ascii="Times New Roman" w:eastAsia="Times New Roman" w:hAnsi="Times New Roman" w:cs="Times New Roman"/>
                  <w:i/>
                  <w:color w:val="4472C4"/>
                  <w:sz w:val="24"/>
                  <w:szCs w:val="24"/>
                  <w:u w:val="single"/>
                  <w:lang w:val="en-US"/>
                </w:rPr>
                <w:t xml:space="preserve"> </w:t>
              </w:r>
              <w:r w:rsidRPr="00B10932">
                <w:rPr>
                  <w:rFonts w:ascii="Times New Roman" w:eastAsia="Calibri" w:hAnsi="Times New Roman" w:cs="Times New Roman"/>
                  <w:i/>
                  <w:color w:val="4472C4"/>
                  <w:sz w:val="24"/>
                  <w:szCs w:val="24"/>
                  <w:u w:val="single"/>
                  <w:lang w:val="en-US"/>
                </w:rPr>
                <w:t xml:space="preserve"> HYPERLINK "https://drive.google.com/file/d/1PypGLpuYbS2RptxodNVDGorwfwdCodbw/view?usp=drive_link"</w:t>
              </w:r>
              <w:r w:rsidRPr="00B10932">
                <w:rPr>
                  <w:rFonts w:ascii="Times New Roman" w:eastAsia="Times New Roman" w:hAnsi="Times New Roman" w:cs="Times New Roman"/>
                  <w:i/>
                  <w:color w:val="4472C4"/>
                  <w:sz w:val="24"/>
                  <w:szCs w:val="24"/>
                  <w:u w:val="single"/>
                </w:rPr>
                <w:t>Лицензия</w:t>
              </w:r>
              <w:r w:rsidRPr="00B10932">
                <w:rPr>
                  <w:rFonts w:ascii="Times New Roman" w:eastAsia="Times New Roman" w:hAnsi="Times New Roman" w:cs="Times New Roman"/>
                  <w:i/>
                  <w:color w:val="4472C4"/>
                  <w:sz w:val="24"/>
                  <w:szCs w:val="24"/>
                  <w:u w:val="single"/>
                  <w:lang w:val="en-US"/>
                </w:rPr>
                <w:t xml:space="preserve"> </w:t>
              </w:r>
              <w:r w:rsidRPr="00B10932">
                <w:rPr>
                  <w:rFonts w:ascii="Times New Roman" w:eastAsia="Segoe UI Symbol" w:hAnsi="Times New Roman" w:cs="Times New Roman"/>
                  <w:i/>
                  <w:color w:val="4472C4"/>
                  <w:sz w:val="24"/>
                  <w:szCs w:val="24"/>
                  <w:u w:val="single"/>
                  <w:lang w:val="en-US"/>
                </w:rPr>
                <w:t>№</w:t>
              </w:r>
              <w:r w:rsidRPr="00B10932">
                <w:rPr>
                  <w:rFonts w:ascii="Times New Roman" w:eastAsia="Times New Roman" w:hAnsi="Times New Roman" w:cs="Times New Roman"/>
                  <w:i/>
                  <w:color w:val="4472C4"/>
                  <w:sz w:val="24"/>
                  <w:szCs w:val="24"/>
                  <w:u w:val="single"/>
                  <w:lang w:val="en-US"/>
                </w:rPr>
                <w:t>2023-0124</w:t>
              </w:r>
            </w:hyperlink>
            <w:hyperlink r:id="rId94">
              <w:r w:rsidRPr="00B10932">
                <w:rPr>
                  <w:rFonts w:ascii="Times New Roman" w:eastAsia="Times New Roman" w:hAnsi="Times New Roman" w:cs="Times New Roman"/>
                  <w:i/>
                  <w:color w:val="4472C4"/>
                  <w:sz w:val="24"/>
                  <w:szCs w:val="24"/>
                  <w:u w:val="single"/>
                  <w:lang w:val="en-US"/>
                </w:rPr>
                <w:t xml:space="preserve"> </w:t>
              </w:r>
              <w:r w:rsidRPr="00B10932">
                <w:rPr>
                  <w:rFonts w:ascii="Times New Roman" w:eastAsia="Calibri" w:hAnsi="Times New Roman" w:cs="Times New Roman"/>
                  <w:i/>
                  <w:color w:val="4472C4"/>
                  <w:sz w:val="24"/>
                  <w:szCs w:val="24"/>
                  <w:u w:val="single"/>
                  <w:lang w:val="en-US"/>
                </w:rPr>
                <w:t xml:space="preserve"> HYPERLINK "https://drive.google.com/file/d/1etfiWQoMd1q6pCtn3lUTXj4_NlqaVses/view?usp=sharing"</w:t>
              </w:r>
              <w:r w:rsidRPr="00B10932">
                <w:rPr>
                  <w:rFonts w:ascii="Times New Roman" w:eastAsia="Times New Roman" w:hAnsi="Times New Roman" w:cs="Times New Roman"/>
                  <w:i/>
                  <w:color w:val="4472C4"/>
                  <w:sz w:val="24"/>
                  <w:szCs w:val="24"/>
                  <w:u w:val="single"/>
                </w:rPr>
                <w:t>Лицензия</w:t>
              </w:r>
              <w:r w:rsidRPr="00B10932">
                <w:rPr>
                  <w:rFonts w:ascii="Times New Roman" w:eastAsia="Times New Roman" w:hAnsi="Times New Roman" w:cs="Times New Roman"/>
                  <w:i/>
                  <w:color w:val="4472C4"/>
                  <w:sz w:val="24"/>
                  <w:szCs w:val="24"/>
                  <w:u w:val="single"/>
                  <w:lang w:val="en-US"/>
                </w:rPr>
                <w:t xml:space="preserve"> </w:t>
              </w:r>
              <w:r w:rsidRPr="00B10932">
                <w:rPr>
                  <w:rFonts w:ascii="Times New Roman" w:eastAsia="Segoe UI Symbol" w:hAnsi="Times New Roman" w:cs="Times New Roman"/>
                  <w:i/>
                  <w:color w:val="4472C4"/>
                  <w:sz w:val="24"/>
                  <w:szCs w:val="24"/>
                  <w:u w:val="single"/>
                  <w:lang w:val="en-US"/>
                </w:rPr>
                <w:t>№</w:t>
              </w:r>
              <w:r w:rsidRPr="00B10932">
                <w:rPr>
                  <w:rFonts w:ascii="Times New Roman" w:eastAsia="Times New Roman" w:hAnsi="Times New Roman" w:cs="Times New Roman"/>
                  <w:i/>
                  <w:color w:val="4472C4"/>
                  <w:sz w:val="24"/>
                  <w:szCs w:val="24"/>
                  <w:u w:val="single"/>
                  <w:lang w:val="en-US"/>
                </w:rPr>
                <w:t>2024-0144</w:t>
              </w:r>
            </w:hyperlink>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rPr>
            </w:pPr>
            <w:r w:rsidRPr="00B10932">
              <w:rPr>
                <w:rFonts w:ascii="Times New Roman" w:eastAsia="Times New Roman" w:hAnsi="Times New Roman" w:cs="Times New Roman"/>
                <w:sz w:val="24"/>
                <w:szCs w:val="24"/>
                <w:lang w:val="en-US"/>
              </w:rPr>
              <w:t>The basic educational programmes (BEP) of higher professional education were developed in accordance with the State Educational Standards of Higher Professional Education for the relevant specialties, approved by the Order of the Ministry of Education and Science of the Kyrgyz Republic in 2021 (Annex 2.1.2: SES HPE for General Medicine, No. 1357/1 dated 30.07.2021; SES HPE for Dentistry, No. 1578/1 dated 21.09.2021; SES HPE for Pharmacy, No. 1578/1 dated 21.09.2021). The objectives and expected learning outcomes have been formulated and posted on the university website.</w:t>
            </w:r>
            <w:hyperlink r:id="rId95">
              <w:r w:rsidRPr="00B10932">
                <w:rPr>
                  <w:rFonts w:ascii="Times New Roman" w:eastAsia="Times New Roman" w:hAnsi="Times New Roman" w:cs="Times New Roman"/>
                  <w:color w:val="0000FF"/>
                  <w:sz w:val="24"/>
                  <w:szCs w:val="24"/>
                  <w:u w:val="single"/>
                  <w:lang w:val="en-US"/>
                </w:rPr>
                <w:t xml:space="preserve"> </w:t>
              </w:r>
              <w:r w:rsidRPr="00B10932">
                <w:rPr>
                  <w:rFonts w:ascii="Times New Roman" w:eastAsia="Times New Roman" w:hAnsi="Times New Roman" w:cs="Times New Roman"/>
                  <w:color w:val="1155CC"/>
                  <w:sz w:val="24"/>
                  <w:szCs w:val="24"/>
                  <w:lang w:val="en-US"/>
                </w:rPr>
                <w:t xml:space="preserve"> </w:t>
              </w:r>
              <w:r w:rsidRPr="00B10932">
                <w:rPr>
                  <w:rFonts w:ascii="Times New Roman" w:eastAsia="Times New Roman" w:hAnsi="Times New Roman" w:cs="Times New Roman"/>
                  <w:color w:val="1155CC"/>
                  <w:sz w:val="24"/>
                  <w:szCs w:val="24"/>
                </w:rPr>
                <w:t>HYPERLINK "http://www.quality.alatoo.edu.kg/view/public/pages/page.xhtml?id=8740"</w:t>
              </w:r>
              <w:r w:rsidRPr="00B10932">
                <w:rPr>
                  <w:rFonts w:ascii="Times New Roman" w:eastAsia="Times New Roman" w:hAnsi="Times New Roman" w:cs="Times New Roman"/>
                  <w:color w:val="1155CC"/>
                  <w:sz w:val="24"/>
                  <w:szCs w:val="24"/>
                  <w:u w:val="single"/>
                </w:rPr>
                <w:t>ГОС ВПО по специальностям, утвержденным Приказом Министерства</w:t>
              </w:r>
              <w:r w:rsidRPr="00B10932">
                <w:rPr>
                  <w:rFonts w:ascii="Times New Roman" w:eastAsia="Times New Roman" w:hAnsi="Times New Roman" w:cs="Times New Roman"/>
                  <w:color w:val="0000FF"/>
                  <w:sz w:val="24"/>
                  <w:szCs w:val="24"/>
                </w:rPr>
                <w:t xml:space="preserve"> HYPERLINK "http://www.quality.alatoo.edu.kg/view/public/pages/page.xhtml?id=8740"</w:t>
              </w:r>
              <w:r w:rsidRPr="00B10932">
                <w:rPr>
                  <w:rFonts w:ascii="Times New Roman" w:eastAsia="Times New Roman" w:hAnsi="Times New Roman" w:cs="Times New Roman"/>
                  <w:color w:val="0000FF"/>
                  <w:sz w:val="24"/>
                  <w:szCs w:val="24"/>
                  <w:u w:val="single"/>
                </w:rPr>
                <w:t xml:space="preserve"> образования и науки Кыргызской Республики 2021 года</w:t>
              </w:r>
            </w:hyperlink>
            <w:hyperlink r:id="rId96">
              <w:r w:rsidRPr="00B10932">
                <w:rPr>
                  <w:rFonts w:ascii="Times New Roman" w:eastAsia="Times New Roman" w:hAnsi="Times New Roman" w:cs="Times New Roman"/>
                  <w:i/>
                  <w:color w:val="4472C4"/>
                  <w:sz w:val="24"/>
                  <w:szCs w:val="24"/>
                  <w:u w:val="single"/>
                </w:rPr>
                <w:t xml:space="preserve"> </w:t>
              </w:r>
              <w:r w:rsidRPr="00B10932">
                <w:rPr>
                  <w:rFonts w:ascii="Times New Roman" w:eastAsia="Calibri" w:hAnsi="Times New Roman" w:cs="Times New Roman"/>
                  <w:i/>
                  <w:color w:val="4472C4"/>
                  <w:sz w:val="24"/>
                  <w:szCs w:val="24"/>
                  <w:u w:val="single"/>
                </w:rPr>
                <w:t xml:space="preserve"> HYPERLINK "https://drive.google.com/file/d/1sbzBhOhcmhif5O5srW9DW4jxAQimoM_g/view?usp=drive_link"</w:t>
              </w:r>
              <w:r w:rsidRPr="00B10932">
                <w:rPr>
                  <w:rFonts w:ascii="Times New Roman" w:eastAsia="Times New Roman" w:hAnsi="Times New Roman" w:cs="Times New Roman"/>
                  <w:i/>
                  <w:color w:val="4472C4"/>
                  <w:sz w:val="24"/>
                  <w:szCs w:val="24"/>
                  <w:u w:val="single"/>
                </w:rPr>
                <w:t>ГОС ВПО по спец. Лечебное дело (</w:t>
              </w:r>
              <w:r w:rsidRPr="00B10932">
                <w:rPr>
                  <w:rFonts w:ascii="Times New Roman" w:eastAsia="Segoe UI Symbol" w:hAnsi="Times New Roman" w:cs="Times New Roman"/>
                  <w:i/>
                  <w:color w:val="4472C4"/>
                  <w:sz w:val="24"/>
                  <w:szCs w:val="24"/>
                  <w:u w:val="single"/>
                </w:rPr>
                <w:t>№</w:t>
              </w:r>
              <w:r w:rsidRPr="00B10932">
                <w:rPr>
                  <w:rFonts w:ascii="Times New Roman" w:eastAsia="Times New Roman" w:hAnsi="Times New Roman" w:cs="Times New Roman"/>
                  <w:i/>
                  <w:color w:val="4472C4"/>
                  <w:sz w:val="24"/>
                  <w:szCs w:val="24"/>
                  <w:u w:val="single"/>
                </w:rPr>
                <w:t>1357/1 от 30.07.2021 г.)</w:t>
              </w:r>
            </w:hyperlink>
            <w:hyperlink r:id="rId97">
              <w:r w:rsidRPr="00B10932">
                <w:rPr>
                  <w:rFonts w:ascii="Times New Roman" w:eastAsia="Times New Roman" w:hAnsi="Times New Roman" w:cs="Times New Roman"/>
                  <w:i/>
                  <w:color w:val="4472C4"/>
                  <w:sz w:val="24"/>
                  <w:szCs w:val="24"/>
                  <w:u w:val="single"/>
                </w:rPr>
                <w:t xml:space="preserve"> </w:t>
              </w:r>
              <w:r w:rsidRPr="00B10932">
                <w:rPr>
                  <w:rFonts w:ascii="Times New Roman" w:eastAsia="Calibri" w:hAnsi="Times New Roman" w:cs="Times New Roman"/>
                  <w:i/>
                  <w:color w:val="4472C4"/>
                  <w:sz w:val="24"/>
                  <w:szCs w:val="24"/>
                  <w:u w:val="single"/>
                </w:rPr>
                <w:t xml:space="preserve"> HYPERLINK "https://drive.google.com/file/d/1WxwjoSlfL8aBmzZafejuPIqRUo30up7_/view?usp=drive_link"</w:t>
              </w:r>
              <w:r w:rsidRPr="00B10932">
                <w:rPr>
                  <w:rFonts w:ascii="Times New Roman" w:eastAsia="Times New Roman" w:hAnsi="Times New Roman" w:cs="Times New Roman"/>
                  <w:i/>
                  <w:color w:val="4472C4"/>
                  <w:sz w:val="24"/>
                  <w:szCs w:val="24"/>
                  <w:u w:val="single"/>
                </w:rPr>
                <w:t>ГОС ВПО спец Стоматология (</w:t>
              </w:r>
              <w:r w:rsidRPr="00B10932">
                <w:rPr>
                  <w:rFonts w:ascii="Times New Roman" w:eastAsia="Segoe UI Symbol" w:hAnsi="Times New Roman" w:cs="Times New Roman"/>
                  <w:i/>
                  <w:color w:val="4472C4"/>
                  <w:sz w:val="24"/>
                  <w:szCs w:val="24"/>
                  <w:u w:val="single"/>
                </w:rPr>
                <w:t>№</w:t>
              </w:r>
              <w:r w:rsidRPr="00B10932">
                <w:rPr>
                  <w:rFonts w:ascii="Times New Roman" w:eastAsia="Times New Roman" w:hAnsi="Times New Roman" w:cs="Times New Roman"/>
                  <w:i/>
                  <w:color w:val="4472C4"/>
                  <w:sz w:val="24"/>
                  <w:szCs w:val="24"/>
                  <w:u w:val="single"/>
                </w:rPr>
                <w:t>1578/1 от 21.09.2021 г.)</w:t>
              </w:r>
            </w:hyperlink>
            <w:hyperlink r:id="rId98">
              <w:r w:rsidRPr="00B10932">
                <w:rPr>
                  <w:rFonts w:ascii="Times New Roman" w:eastAsia="Times New Roman" w:hAnsi="Times New Roman" w:cs="Times New Roman"/>
                  <w:i/>
                  <w:color w:val="4472C4"/>
                  <w:sz w:val="24"/>
                  <w:szCs w:val="24"/>
                  <w:u w:val="single"/>
                </w:rPr>
                <w:t xml:space="preserve"> </w:t>
              </w:r>
              <w:r w:rsidRPr="00B10932">
                <w:rPr>
                  <w:rFonts w:ascii="Times New Roman" w:eastAsia="Calibri" w:hAnsi="Times New Roman" w:cs="Times New Roman"/>
                  <w:i/>
                  <w:color w:val="4472C4"/>
                  <w:sz w:val="24"/>
                  <w:szCs w:val="24"/>
                  <w:u w:val="single"/>
                </w:rPr>
                <w:t xml:space="preserve"> HYPERLINK "https://drive.google.com/file/d/1CSI21OZnWqkP9f5Xd4HjcNlHdN1UpLS-/view?usp=drive_link"</w:t>
              </w:r>
              <w:r w:rsidRPr="00B10932">
                <w:rPr>
                  <w:rFonts w:ascii="Times New Roman" w:eastAsia="Times New Roman" w:hAnsi="Times New Roman" w:cs="Times New Roman"/>
                  <w:i/>
                  <w:color w:val="4472C4"/>
                  <w:sz w:val="24"/>
                  <w:szCs w:val="24"/>
                  <w:u w:val="single"/>
                </w:rPr>
                <w:t>ГОС ВПО по спец. Фармация (</w:t>
              </w:r>
              <w:r w:rsidRPr="00B10932">
                <w:rPr>
                  <w:rFonts w:ascii="Times New Roman" w:eastAsia="Segoe UI Symbol" w:hAnsi="Times New Roman" w:cs="Times New Roman"/>
                  <w:i/>
                  <w:color w:val="4472C4"/>
                  <w:sz w:val="24"/>
                  <w:szCs w:val="24"/>
                  <w:u w:val="single"/>
                </w:rPr>
                <w:t>№</w:t>
              </w:r>
              <w:r w:rsidRPr="00B10932">
                <w:rPr>
                  <w:rFonts w:ascii="Times New Roman" w:eastAsia="Times New Roman" w:hAnsi="Times New Roman" w:cs="Times New Roman"/>
                  <w:i/>
                  <w:color w:val="4472C4"/>
                  <w:sz w:val="24"/>
                  <w:szCs w:val="24"/>
                  <w:u w:val="single"/>
                </w:rPr>
                <w:t>1578/1 от 21.09.2021 г.)</w:t>
              </w:r>
            </w:hyperlink>
          </w:p>
          <w:p w:rsidR="00895D41" w:rsidRPr="00B10932" w:rsidRDefault="00895D41" w:rsidP="00B10932">
            <w:pPr>
              <w:keepNext/>
              <w:keepLines/>
              <w:spacing w:after="240" w:line="240" w:lineRule="auto"/>
              <w:ind w:firstLine="700"/>
              <w:contextualSpacing/>
              <w:jc w:val="both"/>
              <w:rPr>
                <w:rFonts w:ascii="Times New Roman" w:eastAsia="Times New Roman" w:hAnsi="Times New Roman" w:cs="Times New Roman"/>
                <w:b/>
                <w:sz w:val="24"/>
                <w:szCs w:val="24"/>
              </w:rPr>
            </w:pPr>
          </w:p>
        </w:tc>
        <w:tc>
          <w:tcPr>
            <w:tcW w:w="1984" w:type="dxa"/>
            <w:tcBorders>
              <w:top w:val="single" w:sz="0" w:space="0" w:color="000000"/>
              <w:left w:val="single" w:sz="6" w:space="0" w:color="000000"/>
              <w:bottom w:val="single" w:sz="6" w:space="0" w:color="000000"/>
              <w:right w:val="single" w:sz="6" w:space="0" w:color="000000"/>
            </w:tcBorders>
            <w:shd w:val="clear" w:color="000000" w:fill="FFFFFF"/>
          </w:tcPr>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tc>
      </w:tr>
      <w:tr w:rsidR="00895D41" w:rsidRPr="00B10932" w:rsidTr="00CA0004">
        <w:tc>
          <w:tcPr>
            <w:tcW w:w="12895" w:type="dxa"/>
            <w:tcBorders>
              <w:top w:val="single" w:sz="0" w:space="0" w:color="000000"/>
              <w:left w:val="single" w:sz="6"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lastRenderedPageBreak/>
              <w:t>The BEP of HPE in specialty 560001 “General Medicine”, implemented at the university, was approved in 2021 (Annex 2.1.3. Basic Educational Programme of IMU, 2021). It was revised at meetings of the graduating departments (Minutes No. 2 dated 10.10.2023), endorsed and approved by the Educational and Methodological Council and the Academic Council of IMU (Minutes No. 1 dated 24.10.2023 and No. 10 dated 30.10.2023).</w:t>
            </w:r>
            <w:hyperlink r:id="rId99">
              <w:r w:rsidRPr="00B10932">
                <w:rPr>
                  <w:rFonts w:ascii="Times New Roman" w:eastAsia="Times New Roman" w:hAnsi="Times New Roman" w:cs="Times New Roman"/>
                  <w:color w:val="0000FF"/>
                  <w:sz w:val="24"/>
                  <w:szCs w:val="24"/>
                  <w:u w:val="single"/>
                  <w:lang w:val="en-US"/>
                </w:rPr>
                <w:t xml:space="preserve"> </w:t>
              </w:r>
              <w:r w:rsidRPr="00B10932">
                <w:rPr>
                  <w:rFonts w:ascii="Times New Roman" w:eastAsia="Times New Roman" w:hAnsi="Times New Roman" w:cs="Times New Roman"/>
                  <w:i/>
                  <w:color w:val="1154CC"/>
                  <w:sz w:val="24"/>
                  <w:szCs w:val="24"/>
                  <w:u w:val="single"/>
                  <w:lang w:val="en-US"/>
                </w:rPr>
                <w:t xml:space="preserve"> HYPERLINK "https://drive.google.com/file/d/1mW1vKwGr_k-8Mouh29irdUngIvch3N47/view?usp=sharing"(</w:t>
              </w:r>
              <w:r w:rsidRPr="00B10932">
                <w:rPr>
                  <w:rFonts w:ascii="Times New Roman" w:eastAsia="Times New Roman" w:hAnsi="Times New Roman" w:cs="Times New Roman"/>
                  <w:i/>
                  <w:color w:val="1154CC"/>
                  <w:sz w:val="24"/>
                  <w:szCs w:val="24"/>
                  <w:u w:val="single"/>
                </w:rPr>
                <w:t>Приложение</w:t>
              </w:r>
              <w:r w:rsidRPr="00B10932">
                <w:rPr>
                  <w:rFonts w:ascii="Times New Roman" w:eastAsia="Times New Roman" w:hAnsi="Times New Roman" w:cs="Times New Roman"/>
                  <w:i/>
                  <w:color w:val="1154CC"/>
                  <w:sz w:val="24"/>
                  <w:szCs w:val="24"/>
                  <w:u w:val="single"/>
                  <w:lang w:val="en-US"/>
                </w:rPr>
                <w:t xml:space="preserve"> 2.1.3. </w:t>
              </w:r>
              <w:r w:rsidRPr="00B10932">
                <w:rPr>
                  <w:rFonts w:ascii="Times New Roman" w:eastAsia="Times New Roman" w:hAnsi="Times New Roman" w:cs="Times New Roman"/>
                  <w:i/>
                  <w:color w:val="1154CC"/>
                  <w:sz w:val="24"/>
                  <w:szCs w:val="24"/>
                  <w:u w:val="single"/>
                </w:rPr>
                <w:t>Основная</w:t>
              </w:r>
              <w:r w:rsidRPr="00B10932">
                <w:rPr>
                  <w:rFonts w:ascii="Times New Roman" w:eastAsia="Times New Roman" w:hAnsi="Times New Roman" w:cs="Times New Roman"/>
                  <w:i/>
                  <w:color w:val="1154CC"/>
                  <w:sz w:val="24"/>
                  <w:szCs w:val="24"/>
                  <w:u w:val="single"/>
                  <w:lang w:val="en-US"/>
                </w:rPr>
                <w:t xml:space="preserve"> </w:t>
              </w:r>
              <w:r w:rsidRPr="00B10932">
                <w:rPr>
                  <w:rFonts w:ascii="Times New Roman" w:eastAsia="Times New Roman" w:hAnsi="Times New Roman" w:cs="Times New Roman"/>
                  <w:i/>
                  <w:color w:val="1154CC"/>
                  <w:sz w:val="24"/>
                  <w:szCs w:val="24"/>
                  <w:u w:val="single"/>
                </w:rPr>
                <w:t>образовательная</w:t>
              </w:r>
              <w:r w:rsidRPr="00B10932">
                <w:rPr>
                  <w:rFonts w:ascii="Times New Roman" w:eastAsia="Times New Roman" w:hAnsi="Times New Roman" w:cs="Times New Roman"/>
                  <w:i/>
                  <w:color w:val="1154CC"/>
                  <w:sz w:val="24"/>
                  <w:szCs w:val="24"/>
                  <w:u w:val="single"/>
                  <w:lang w:val="en-US"/>
                </w:rPr>
                <w:t xml:space="preserve"> </w:t>
              </w:r>
              <w:r w:rsidRPr="00B10932">
                <w:rPr>
                  <w:rFonts w:ascii="Times New Roman" w:eastAsia="Times New Roman" w:hAnsi="Times New Roman" w:cs="Times New Roman"/>
                  <w:i/>
                  <w:color w:val="1154CC"/>
                  <w:sz w:val="24"/>
                  <w:szCs w:val="24"/>
                  <w:u w:val="single"/>
                </w:rPr>
                <w:t>программа</w:t>
              </w:r>
              <w:r w:rsidRPr="00B10932">
                <w:rPr>
                  <w:rFonts w:ascii="Times New Roman" w:eastAsia="Times New Roman" w:hAnsi="Times New Roman" w:cs="Times New Roman"/>
                  <w:i/>
                  <w:color w:val="1154CC"/>
                  <w:sz w:val="24"/>
                  <w:szCs w:val="24"/>
                  <w:u w:val="single"/>
                  <w:lang w:val="en-US"/>
                </w:rPr>
                <w:t xml:space="preserve"> </w:t>
              </w:r>
              <w:r w:rsidRPr="00B10932">
                <w:rPr>
                  <w:rFonts w:ascii="Times New Roman" w:eastAsia="Times New Roman" w:hAnsi="Times New Roman" w:cs="Times New Roman"/>
                  <w:i/>
                  <w:color w:val="1154CC"/>
                  <w:sz w:val="24"/>
                  <w:szCs w:val="24"/>
                  <w:u w:val="single"/>
                </w:rPr>
                <w:t>ММУ</w:t>
              </w:r>
              <w:r w:rsidRPr="00B10932">
                <w:rPr>
                  <w:rFonts w:ascii="Times New Roman" w:eastAsia="Times New Roman" w:hAnsi="Times New Roman" w:cs="Times New Roman"/>
                  <w:i/>
                  <w:color w:val="1154CC"/>
                  <w:sz w:val="24"/>
                  <w:szCs w:val="24"/>
                  <w:u w:val="single"/>
                  <w:lang w:val="en-US"/>
                </w:rPr>
                <w:t xml:space="preserve"> 2021</w:t>
              </w:r>
              <w:r w:rsidRPr="00B10932">
                <w:rPr>
                  <w:rFonts w:ascii="Times New Roman" w:eastAsia="Times New Roman" w:hAnsi="Times New Roman" w:cs="Times New Roman"/>
                  <w:i/>
                  <w:color w:val="1154CC"/>
                  <w:sz w:val="24"/>
                  <w:szCs w:val="24"/>
                  <w:u w:val="single"/>
                </w:rPr>
                <w:t>г</w:t>
              </w:r>
              <w:r w:rsidRPr="00B10932">
                <w:rPr>
                  <w:rFonts w:ascii="Times New Roman" w:eastAsia="Times New Roman" w:hAnsi="Times New Roman" w:cs="Times New Roman"/>
                  <w:i/>
                  <w:color w:val="1154CC"/>
                  <w:sz w:val="24"/>
                  <w:szCs w:val="24"/>
                  <w:u w:val="single"/>
                  <w:lang w:val="en-US"/>
                </w:rPr>
                <w:t>.)</w:t>
              </w:r>
            </w:hyperlink>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b/>
                <w:sz w:val="24"/>
                <w:szCs w:val="24"/>
                <w:lang w:val="en-US"/>
              </w:rPr>
            </w:pPr>
            <w:r w:rsidRPr="00B10932">
              <w:rPr>
                <w:rFonts w:ascii="Times New Roman" w:eastAsia="Times New Roman" w:hAnsi="Times New Roman" w:cs="Times New Roman"/>
                <w:b/>
                <w:sz w:val="24"/>
                <w:szCs w:val="24"/>
                <w:lang w:val="en-US"/>
              </w:rPr>
              <w:t>The objectives of the educational programme are:</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1. To train a qualified specialist possessing general and special competencies, universal and subject-specific competencies that support social mobility and stability in the international labour market, readiness for postgraduate training and subsequent professional medical practice in the chosen field;</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2. To provide fundamental knowledge and skills for acquiring basic and professional skills in delivering preventive, curative and medical-social assistance to the population based on a competency-based approach;</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3. To develop a specialist professionally prepared for independent practice under the modern level of material and technical equipment in healthcare, capable of initiating and supporting innovative technologies in healthcare and progressive processes of social development, and ready to become a leader in the global community.</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4. To form universal human, cultural and moral values, professional-ethical and civic responsibility, critical thinking skills, self-development, self-realisation and self-education that are demanded in modern society.</w:t>
            </w:r>
          </w:p>
          <w:p w:rsidR="00895D41" w:rsidRPr="00B10932" w:rsidRDefault="00895D41" w:rsidP="00B10932">
            <w:pPr>
              <w:keepNext/>
              <w:keepLines/>
              <w:spacing w:after="0" w:line="240" w:lineRule="auto"/>
              <w:ind w:firstLine="700"/>
              <w:contextualSpacing/>
              <w:jc w:val="both"/>
              <w:rPr>
                <w:rFonts w:ascii="Times New Roman" w:hAnsi="Times New Roman" w:cs="Times New Roman"/>
                <w:sz w:val="24"/>
                <w:szCs w:val="24"/>
                <w:lang w:val="en-US"/>
              </w:rPr>
            </w:pPr>
            <w:r w:rsidRPr="00B10932">
              <w:rPr>
                <w:rFonts w:ascii="Times New Roman" w:eastAsia="Times New Roman" w:hAnsi="Times New Roman" w:cs="Times New Roman"/>
                <w:sz w:val="24"/>
                <w:szCs w:val="24"/>
                <w:lang w:val="en-US"/>
              </w:rPr>
              <w:t xml:space="preserve"> </w:t>
            </w:r>
          </w:p>
        </w:tc>
        <w:tc>
          <w:tcPr>
            <w:tcW w:w="1984"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lang w:val="en-US"/>
              </w:rPr>
            </w:pPr>
          </w:p>
        </w:tc>
      </w:tr>
      <w:tr w:rsidR="00895D41" w:rsidRPr="00B10932" w:rsidTr="00CA0004">
        <w:tc>
          <w:tcPr>
            <w:tcW w:w="12895" w:type="dxa"/>
            <w:tcBorders>
              <w:top w:val="single" w:sz="0" w:space="0" w:color="000000"/>
              <w:left w:val="single" w:sz="6"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ind w:firstLine="700"/>
              <w:contextualSpacing/>
              <w:rPr>
                <w:rFonts w:ascii="Times New Roman" w:eastAsia="Times New Roman" w:hAnsi="Times New Roman" w:cs="Times New Roman"/>
                <w:b/>
                <w:sz w:val="24"/>
                <w:szCs w:val="24"/>
                <w:lang w:val="en-US"/>
              </w:rPr>
            </w:pPr>
            <w:r w:rsidRPr="00B10932">
              <w:rPr>
                <w:rFonts w:ascii="Times New Roman" w:eastAsia="Times New Roman" w:hAnsi="Times New Roman" w:cs="Times New Roman"/>
                <w:b/>
                <w:sz w:val="24"/>
                <w:szCs w:val="24"/>
                <w:lang w:val="en-US"/>
              </w:rPr>
              <w:lastRenderedPageBreak/>
              <w:t>Criterion 2.2. Learning outcomes under the educational programme</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rPr>
            </w:pPr>
            <w:r w:rsidRPr="00B10932">
              <w:rPr>
                <w:rFonts w:ascii="Times New Roman" w:eastAsia="Times New Roman" w:hAnsi="Times New Roman" w:cs="Times New Roman"/>
                <w:sz w:val="24"/>
                <w:szCs w:val="24"/>
                <w:lang w:val="en-US"/>
              </w:rPr>
              <w:t>The learning outcomes (LOs) of the educational programme were revised at meetings of the graduating departments (Minutes No. 2 dated 10.10.2023) and the Educational and Methodological Council (Minutes No. 1 dated 24.10.2023) (Annex 2.2.1. Extract from the EMC minutes). Earlier, the objectives and learning outcomes of the programme were discussed within the working group established by Rector’s Order No. 03-3/107a dated 02.12.2021 (Annex 2.2.2. Rector’s Order on establishing a working group for revision of the BEP for the 2021-2022 academic year). The BEP was also revised at meetings of the graduating departments (Minutes No. 2 dated 10.10.2023), endorsed and approved by the EMC and the Academic Council of IMU (Minutes No. 1 dated 24.10.2023 and No. 10 dated 30.10.2023).</w:t>
            </w:r>
            <w:hyperlink r:id="rId100">
              <w:r w:rsidRPr="00B10932">
                <w:rPr>
                  <w:rFonts w:ascii="Times New Roman" w:eastAsia="Times New Roman" w:hAnsi="Times New Roman" w:cs="Times New Roman"/>
                  <w:i/>
                  <w:color w:val="4472C4"/>
                  <w:sz w:val="24"/>
                  <w:szCs w:val="24"/>
                  <w:u w:val="single"/>
                  <w:lang w:val="en-US"/>
                </w:rPr>
                <w:t xml:space="preserve"> </w:t>
              </w:r>
              <w:r w:rsidRPr="00B10932">
                <w:rPr>
                  <w:rFonts w:ascii="Times New Roman" w:eastAsia="Times New Roman" w:hAnsi="Times New Roman" w:cs="Times New Roman"/>
                  <w:i/>
                  <w:color w:val="0563C1"/>
                  <w:sz w:val="24"/>
                  <w:szCs w:val="24"/>
                  <w:u w:val="single"/>
                  <w:lang w:val="en-US"/>
                </w:rPr>
                <w:t xml:space="preserve"> </w:t>
              </w:r>
              <w:r w:rsidRPr="00B10932">
                <w:rPr>
                  <w:rFonts w:ascii="Times New Roman" w:eastAsia="Times New Roman" w:hAnsi="Times New Roman" w:cs="Times New Roman"/>
                  <w:i/>
                  <w:color w:val="0563C1"/>
                  <w:sz w:val="24"/>
                  <w:szCs w:val="24"/>
                  <w:u w:val="single"/>
                </w:rPr>
                <w:t>HYPERLINK "https://drive.google.com/file/d/1W8WhB9kFRj4LMuBsyTmxnW5XcP_jl9lz/view?usp=drive_link"Выписка из протокола УМС</w:t>
              </w:r>
            </w:hyperlink>
            <w:hyperlink r:id="rId101">
              <w:r w:rsidRPr="00B10932">
                <w:rPr>
                  <w:rFonts w:ascii="Times New Roman" w:eastAsia="Times New Roman" w:hAnsi="Times New Roman" w:cs="Times New Roman"/>
                  <w:i/>
                  <w:color w:val="4472C4"/>
                  <w:sz w:val="24"/>
                  <w:szCs w:val="24"/>
                  <w:u w:val="single"/>
                </w:rPr>
                <w:t xml:space="preserve"> </w:t>
              </w:r>
              <w:r w:rsidRPr="00B10932">
                <w:rPr>
                  <w:rFonts w:ascii="Times New Roman" w:eastAsia="Times New Roman" w:hAnsi="Times New Roman" w:cs="Times New Roman"/>
                  <w:i/>
                  <w:color w:val="1154CC"/>
                  <w:sz w:val="24"/>
                  <w:szCs w:val="24"/>
                  <w:u w:val="single"/>
                </w:rPr>
                <w:t xml:space="preserve"> HYPERLINK "https://drive.google.com/file/d/1b42uLP3sRNAduuzhtNj7RW9gSUtzCI8o/view?usp=sharing"Приказ ректора о создании рабочей группы по пересмотру ООП на 2021-2022 уч.год)</w:t>
              </w:r>
            </w:hyperlink>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b/>
                <w:sz w:val="24"/>
                <w:szCs w:val="24"/>
                <w:lang w:val="en-US"/>
              </w:rPr>
            </w:pPr>
            <w:r w:rsidRPr="00B10932">
              <w:rPr>
                <w:rFonts w:ascii="Times New Roman" w:eastAsia="Times New Roman" w:hAnsi="Times New Roman" w:cs="Times New Roman"/>
                <w:b/>
                <w:sz w:val="24"/>
                <w:szCs w:val="24"/>
                <w:lang w:val="en-US"/>
              </w:rPr>
              <w:t>Learning outcomes. The student:</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b/>
                <w:sz w:val="24"/>
                <w:szCs w:val="24"/>
                <w:lang w:val="en-US"/>
              </w:rPr>
              <w:t>LO1: Is able to analyse socially significant problems and processes, use natural-science, mathematical and humanities methods in various types of professional activity, work in a team and show tolerance toward social, ethnic and cultural differences (GC1-4, SPCC1, PC3);</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b/>
                <w:sz w:val="24"/>
                <w:szCs w:val="24"/>
                <w:lang w:val="en-US"/>
              </w:rPr>
              <w:t>LO2: Is able to communicate in writing and orally in the state and official languages, use one foreign language to solve professional tasks, and work with computer equipment and medical technical devices to solve professional tasks (IC1,3);</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b/>
                <w:sz w:val="24"/>
                <w:szCs w:val="24"/>
                <w:lang w:val="en-US"/>
              </w:rPr>
              <w:t>LO3: Is able to demonstrate administrative competence within the scope of professional capabilities and use regulatory documents in healthcare systems and international practice (GC4, SPCC1,2,4,5, PC1,2);</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b/>
                <w:sz w:val="24"/>
                <w:szCs w:val="24"/>
                <w:lang w:val="en-US"/>
              </w:rPr>
              <w:t>LO4: Is able to carry out preventive and anti-epidemic measures and conduct health education among the population to prevent diseases and preserve health (IC1, PC10,11,12,13);</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b/>
                <w:sz w:val="24"/>
                <w:szCs w:val="24"/>
                <w:lang w:val="en-US"/>
              </w:rPr>
              <w:t>LO5: Is able to establish a diagnosis based on biochemical and clinical studies of the body as a whole and carry out basic diagnostic measures to identify emergency and life-threatening conditions (IC1, PC14-16);</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b/>
                <w:sz w:val="24"/>
                <w:szCs w:val="24"/>
                <w:lang w:val="en-US"/>
              </w:rPr>
              <w:t>LO6: Is able to perform basic therapeutic measures for adults and children in outpatient and inpatient settings and provide first medical aid in emergency and life-threatening conditions (SPCC5, PC17-21);</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b/>
                <w:sz w:val="24"/>
                <w:szCs w:val="24"/>
                <w:lang w:val="en-US"/>
              </w:rPr>
              <w:t>LO7: Is able to carry out rehabilitation measures for adults, adolescents and children with the most common pathological conditions and bodily injuries (PC9, 22-23);</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b/>
                <w:sz w:val="24"/>
                <w:szCs w:val="24"/>
                <w:lang w:val="en-US"/>
              </w:rPr>
              <w:t>LO8: Is able to train middle and junior medical personnel and is ready to educate the population on sanitary and hygienic regimes and conduct awareness-raising activities to build healthy lifestyle skills (PC8, 24-25);</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b/>
                <w:sz w:val="24"/>
                <w:szCs w:val="24"/>
                <w:lang w:val="en-US"/>
              </w:rPr>
              <w:t>LO9: Is able to assess the quality of medical care using basic medical-statistical indicators and rationally organize the work of middle and junior medical personnel in treatment-and-prevention institutions (IC4, PC28,30);</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b/>
                <w:sz w:val="24"/>
                <w:szCs w:val="24"/>
                <w:lang w:val="en-US"/>
              </w:rPr>
              <w:t>LO10: Is able to analyse and publicly present medical information based on evidence-based medicine, conduct research, and introduce new methods and techniques aimed at protecting public health (IC2, PC31,32,33).</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i/>
                <w:color w:val="4472C4"/>
                <w:sz w:val="24"/>
                <w:szCs w:val="24"/>
                <w:u w:val="single"/>
                <w:lang w:val="en-US"/>
              </w:rPr>
            </w:pPr>
            <w:r w:rsidRPr="00B10932">
              <w:rPr>
                <w:rFonts w:ascii="Times New Roman" w:eastAsia="Times New Roman" w:hAnsi="Times New Roman" w:cs="Times New Roman"/>
                <w:i/>
                <w:color w:val="4472C4"/>
                <w:sz w:val="24"/>
                <w:szCs w:val="24"/>
                <w:u w:val="single"/>
                <w:lang w:val="en-US"/>
              </w:rPr>
              <w:lastRenderedPageBreak/>
              <w:t>(Annex 2.2.3. Graduate Model)</w:t>
            </w:r>
            <w:hyperlink r:id="rId102">
              <w:r w:rsidRPr="00B10932">
                <w:rPr>
                  <w:rFonts w:ascii="Times New Roman" w:eastAsia="Times New Roman" w:hAnsi="Times New Roman" w:cs="Times New Roman"/>
                  <w:i/>
                  <w:color w:val="4472C4"/>
                  <w:sz w:val="24"/>
                  <w:szCs w:val="24"/>
                  <w:u w:val="single"/>
                  <w:lang w:val="en-US"/>
                </w:rPr>
                <w:t xml:space="preserve"> </w:t>
              </w:r>
              <w:r w:rsidRPr="00B10932">
                <w:rPr>
                  <w:rFonts w:ascii="Times New Roman" w:eastAsia="Times New Roman" w:hAnsi="Times New Roman" w:cs="Times New Roman"/>
                  <w:i/>
                  <w:color w:val="0563C1"/>
                  <w:sz w:val="24"/>
                  <w:szCs w:val="24"/>
                  <w:u w:val="single"/>
                  <w:lang w:val="en-US"/>
                </w:rPr>
                <w:t xml:space="preserve"> HYPERLINK "https://drive.google.com/file/d/1v7JJSTBv1Gg1QAWpbeqzewDt8ZgvxNlh/view?usp=drive_link"</w:t>
              </w:r>
              <w:r w:rsidRPr="00B10932">
                <w:rPr>
                  <w:rFonts w:ascii="Times New Roman" w:eastAsia="Times New Roman" w:hAnsi="Times New Roman" w:cs="Times New Roman"/>
                  <w:i/>
                  <w:color w:val="0563C1"/>
                  <w:sz w:val="24"/>
                  <w:szCs w:val="24"/>
                  <w:u w:val="single"/>
                </w:rPr>
                <w:t>Модель</w:t>
              </w:r>
              <w:r w:rsidRPr="00B10932">
                <w:rPr>
                  <w:rFonts w:ascii="Times New Roman" w:eastAsia="Times New Roman" w:hAnsi="Times New Roman" w:cs="Times New Roman"/>
                  <w:i/>
                  <w:color w:val="0563C1"/>
                  <w:sz w:val="24"/>
                  <w:szCs w:val="24"/>
                  <w:u w:val="single"/>
                  <w:lang w:val="en-US"/>
                </w:rPr>
                <w:t xml:space="preserve"> </w:t>
              </w:r>
              <w:r w:rsidRPr="00B10932">
                <w:rPr>
                  <w:rFonts w:ascii="Times New Roman" w:eastAsia="Times New Roman" w:hAnsi="Times New Roman" w:cs="Times New Roman"/>
                  <w:i/>
                  <w:color w:val="0563C1"/>
                  <w:sz w:val="24"/>
                  <w:szCs w:val="24"/>
                  <w:u w:val="single"/>
                </w:rPr>
                <w:t>выпускника</w:t>
              </w:r>
            </w:hyperlink>
          </w:p>
          <w:p w:rsidR="00895D41" w:rsidRPr="00B10932" w:rsidRDefault="00895D41" w:rsidP="00B10932">
            <w:pPr>
              <w:keepNext/>
              <w:keepLines/>
              <w:spacing w:after="0" w:line="240" w:lineRule="auto"/>
              <w:ind w:firstLine="700"/>
              <w:contextualSpacing/>
              <w:jc w:val="both"/>
              <w:rPr>
                <w:rFonts w:ascii="Times New Roman" w:hAnsi="Times New Roman" w:cs="Times New Roman"/>
                <w:sz w:val="24"/>
                <w:szCs w:val="24"/>
                <w:lang w:val="en-US"/>
              </w:rPr>
            </w:pPr>
            <w:r w:rsidRPr="00B10932">
              <w:rPr>
                <w:rFonts w:ascii="Times New Roman" w:eastAsia="Times New Roman" w:hAnsi="Times New Roman" w:cs="Times New Roman"/>
                <w:sz w:val="24"/>
                <w:szCs w:val="24"/>
                <w:lang w:val="en-US"/>
              </w:rPr>
              <w:t xml:space="preserve"> </w:t>
            </w:r>
          </w:p>
        </w:tc>
        <w:tc>
          <w:tcPr>
            <w:tcW w:w="1984"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rPr>
                <w:rFonts w:ascii="Times New Roman" w:hAnsi="Times New Roman" w:cs="Times New Roman"/>
                <w:sz w:val="24"/>
                <w:szCs w:val="24"/>
              </w:rPr>
            </w:pPr>
            <w:r w:rsidRPr="00B10932">
              <w:rPr>
                <w:rFonts w:ascii="Times New Roman" w:eastAsia="Times New Roman" w:hAnsi="Times New Roman" w:cs="Times New Roman"/>
                <w:b/>
                <w:sz w:val="24"/>
                <w:szCs w:val="24"/>
              </w:rPr>
              <w:lastRenderedPageBreak/>
              <w:t>Complies</w:t>
            </w:r>
          </w:p>
        </w:tc>
      </w:tr>
      <w:tr w:rsidR="00895D41" w:rsidRPr="00B10932" w:rsidTr="00CA0004">
        <w:tc>
          <w:tcPr>
            <w:tcW w:w="12895" w:type="dxa"/>
            <w:tcBorders>
              <w:top w:val="single" w:sz="0" w:space="0" w:color="000000"/>
              <w:left w:val="single" w:sz="6"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ind w:firstLine="700"/>
              <w:contextualSpacing/>
              <w:rPr>
                <w:rFonts w:ascii="Times New Roman" w:eastAsia="Times New Roman" w:hAnsi="Times New Roman" w:cs="Times New Roman"/>
                <w:b/>
                <w:sz w:val="24"/>
                <w:szCs w:val="24"/>
                <w:lang w:val="en-US"/>
              </w:rPr>
            </w:pPr>
            <w:r w:rsidRPr="00B10932">
              <w:rPr>
                <w:rFonts w:ascii="Times New Roman" w:eastAsia="Times New Roman" w:hAnsi="Times New Roman" w:cs="Times New Roman"/>
                <w:b/>
                <w:sz w:val="24"/>
                <w:szCs w:val="24"/>
                <w:lang w:val="en-US"/>
              </w:rPr>
              <w:lastRenderedPageBreak/>
              <w:t>Criterion 2.3. Student workload under the educational programme</w:t>
            </w:r>
          </w:p>
          <w:p w:rsidR="00895D41" w:rsidRPr="00B10932" w:rsidRDefault="00895D41" w:rsidP="00B10932">
            <w:pPr>
              <w:keepNext/>
              <w:keepLines/>
              <w:spacing w:after="0" w:line="240" w:lineRule="auto"/>
              <w:ind w:firstLine="700"/>
              <w:contextualSpacing/>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The student workload and labour intensity of mastering the BEP for specialist training and residency comply with the State Educational Standard.</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The curricula developed for all specialties comply with the 2021 State Educational Standards of Higher Professional Education. The curriculum and the composition of professional disciplines in the programme are determined by educational objectives and learning outcomes and are supported by the competencies of the SES HPE. Curricula are developed taking into account the logical sequence of the educational process (prerequisites and postrequisites) in order to achieve expected learning outcomes (discipline-competencies). The Competency Matrix is reviewed by the Educational and Methodological Council and approved by the Vice-Rector for Academic and Research Work.</w:t>
            </w:r>
          </w:p>
          <w:p w:rsidR="00895D41" w:rsidRPr="00B10932" w:rsidRDefault="00895D41" w:rsidP="00B10932">
            <w:pPr>
              <w:keepNext/>
              <w:keepLines/>
              <w:spacing w:before="20" w:after="0" w:line="240" w:lineRule="auto"/>
              <w:ind w:firstLine="700"/>
              <w:contextualSpacing/>
              <w:jc w:val="both"/>
              <w:rPr>
                <w:rFonts w:ascii="Times New Roman" w:eastAsia="Times New Roman" w:hAnsi="Times New Roman" w:cs="Times New Roman"/>
                <w:i/>
                <w:color w:val="4472C4"/>
                <w:sz w:val="24"/>
                <w:szCs w:val="24"/>
                <w:u w:val="single"/>
                <w:lang w:val="en-US"/>
              </w:rPr>
            </w:pPr>
            <w:r w:rsidRPr="00B10932">
              <w:rPr>
                <w:rFonts w:ascii="Times New Roman" w:eastAsia="Times New Roman" w:hAnsi="Times New Roman" w:cs="Times New Roman"/>
                <w:i/>
                <w:color w:val="4472C4"/>
                <w:sz w:val="24"/>
                <w:szCs w:val="24"/>
                <w:lang w:val="en-US"/>
              </w:rPr>
              <w:t>Annex 2.3.1.</w:t>
            </w:r>
          </w:p>
          <w:p w:rsidR="00B10932" w:rsidRPr="00B10932" w:rsidRDefault="00895D41" w:rsidP="00B10932">
            <w:pPr>
              <w:keepNext/>
              <w:keepLines/>
              <w:spacing w:before="20" w:after="0" w:line="240" w:lineRule="auto"/>
              <w:ind w:firstLine="700"/>
              <w:contextualSpacing/>
              <w:jc w:val="both"/>
              <w:rPr>
                <w:rFonts w:ascii="Times New Roman" w:eastAsia="Times New Roman" w:hAnsi="Times New Roman" w:cs="Times New Roman"/>
                <w:i/>
                <w:color w:val="0070C0"/>
                <w:sz w:val="24"/>
                <w:szCs w:val="24"/>
                <w:lang w:val="en-US"/>
              </w:rPr>
            </w:pPr>
            <w:r w:rsidRPr="00B10932">
              <w:rPr>
                <w:rFonts w:ascii="Times New Roman" w:eastAsia="Times New Roman" w:hAnsi="Times New Roman" w:cs="Times New Roman"/>
                <w:i/>
                <w:color w:val="0070C0"/>
                <w:sz w:val="24"/>
                <w:szCs w:val="24"/>
                <w:lang w:val="en-US"/>
              </w:rPr>
              <w:t>Curriculum for the specialty General Medicine (5 years); Curriculum for the specialty General Medicine (6 years); Curriculum for the specialty Dentistry (5 years), Russian-language group; Curriculum for the specialty Dentistry (5 years), English-language group; Curriculum for the specialty Pharmacy (5 years); Curriculum for the specialty Pharmacy (3 years). The original links have been retained as accessible URLs.</w:t>
            </w:r>
          </w:p>
          <w:p w:rsidR="00895D41" w:rsidRPr="00B10932" w:rsidRDefault="002F50E8" w:rsidP="00B10932">
            <w:pPr>
              <w:keepNext/>
              <w:keepLines/>
              <w:spacing w:before="20" w:after="0" w:line="240" w:lineRule="auto"/>
              <w:ind w:firstLine="700"/>
              <w:contextualSpacing/>
              <w:jc w:val="both"/>
              <w:rPr>
                <w:rFonts w:ascii="Times New Roman" w:eastAsia="Times New Roman" w:hAnsi="Times New Roman" w:cs="Times New Roman"/>
                <w:i/>
                <w:sz w:val="24"/>
                <w:szCs w:val="24"/>
                <w:lang w:val="en-US"/>
              </w:rPr>
            </w:pPr>
            <w:hyperlink r:id="rId103" w:history="1">
              <w:r w:rsidR="00B10932" w:rsidRPr="00DE0D0D">
                <w:rPr>
                  <w:rStyle w:val="afb"/>
                  <w:rFonts w:ascii="Times New Roman" w:eastAsia="Times New Roman" w:hAnsi="Times New Roman" w:cs="Times New Roman"/>
                  <w:i/>
                  <w:sz w:val="24"/>
                  <w:szCs w:val="24"/>
                </w:rPr>
                <w:t>Учебный</w:t>
              </w:r>
              <w:r w:rsidR="00B10932" w:rsidRPr="00DE0D0D">
                <w:rPr>
                  <w:rStyle w:val="afb"/>
                  <w:rFonts w:ascii="Times New Roman" w:eastAsia="Times New Roman" w:hAnsi="Times New Roman" w:cs="Times New Roman"/>
                  <w:i/>
                  <w:sz w:val="24"/>
                  <w:szCs w:val="24"/>
                  <w:lang w:val="en-US"/>
                </w:rPr>
                <w:t xml:space="preserve"> </w:t>
              </w:r>
              <w:r w:rsidR="00B10932" w:rsidRPr="00DE0D0D">
                <w:rPr>
                  <w:rStyle w:val="afb"/>
                  <w:rFonts w:ascii="Times New Roman" w:eastAsia="Times New Roman" w:hAnsi="Times New Roman" w:cs="Times New Roman"/>
                  <w:i/>
                  <w:sz w:val="24"/>
                  <w:szCs w:val="24"/>
                </w:rPr>
                <w:t>план</w:t>
              </w:r>
              <w:r w:rsidR="00B10932" w:rsidRPr="00DE0D0D">
                <w:rPr>
                  <w:rStyle w:val="afb"/>
                  <w:rFonts w:ascii="Times New Roman" w:eastAsia="Times New Roman" w:hAnsi="Times New Roman" w:cs="Times New Roman"/>
                  <w:i/>
                  <w:sz w:val="24"/>
                  <w:szCs w:val="24"/>
                  <w:lang w:val="en-US"/>
                </w:rPr>
                <w:t xml:space="preserve"> </w:t>
              </w:r>
              <w:r w:rsidR="00B10932" w:rsidRPr="00DE0D0D">
                <w:rPr>
                  <w:rStyle w:val="afb"/>
                  <w:rFonts w:ascii="Times New Roman" w:eastAsia="Times New Roman" w:hAnsi="Times New Roman" w:cs="Times New Roman"/>
                  <w:i/>
                  <w:sz w:val="24"/>
                  <w:szCs w:val="24"/>
                </w:rPr>
                <w:t>специальности</w:t>
              </w:r>
              <w:r w:rsidR="00B10932" w:rsidRPr="00DE0D0D">
                <w:rPr>
                  <w:rStyle w:val="afb"/>
                  <w:rFonts w:ascii="Times New Roman" w:eastAsia="Times New Roman" w:hAnsi="Times New Roman" w:cs="Times New Roman"/>
                  <w:i/>
                  <w:sz w:val="24"/>
                  <w:szCs w:val="24"/>
                  <w:lang w:val="en-US"/>
                </w:rPr>
                <w:t xml:space="preserve">  HYPERLINK "https://drive.google.com/file/d/122wjpImYzDcXnthWW7AninETjvFgKEX5/view?usp=drive_link"" HYPERLINK "https://drive.google.com/file/d/122wjpImYzDcXnthWW7AninETjvFgKEX5/view?usp=drive_link"</w:t>
              </w:r>
              <w:r w:rsidR="00B10932" w:rsidRPr="00DE0D0D">
                <w:rPr>
                  <w:rStyle w:val="afb"/>
                  <w:rFonts w:ascii="Times New Roman" w:eastAsia="Times New Roman" w:hAnsi="Times New Roman" w:cs="Times New Roman"/>
                  <w:i/>
                  <w:sz w:val="24"/>
                  <w:szCs w:val="24"/>
                </w:rPr>
                <w:t>Лечебное</w:t>
              </w:r>
              <w:r w:rsidR="00B10932" w:rsidRPr="00DE0D0D">
                <w:rPr>
                  <w:rStyle w:val="afb"/>
                  <w:rFonts w:ascii="Times New Roman" w:eastAsia="Times New Roman" w:hAnsi="Times New Roman" w:cs="Times New Roman"/>
                  <w:i/>
                  <w:sz w:val="24"/>
                  <w:szCs w:val="24"/>
                  <w:lang w:val="en-US"/>
                </w:rPr>
                <w:t xml:space="preserve"> </w:t>
              </w:r>
              <w:r w:rsidR="00B10932" w:rsidRPr="00DE0D0D">
                <w:rPr>
                  <w:rStyle w:val="afb"/>
                  <w:rFonts w:ascii="Times New Roman" w:eastAsia="Times New Roman" w:hAnsi="Times New Roman" w:cs="Times New Roman"/>
                  <w:i/>
                  <w:sz w:val="24"/>
                  <w:szCs w:val="24"/>
                </w:rPr>
                <w:t>дело</w:t>
              </w:r>
              <w:r w:rsidR="00B10932" w:rsidRPr="00DE0D0D">
                <w:rPr>
                  <w:rStyle w:val="afb"/>
                  <w:rFonts w:ascii="Times New Roman" w:eastAsia="Times New Roman" w:hAnsi="Times New Roman" w:cs="Times New Roman"/>
                  <w:i/>
                  <w:sz w:val="24"/>
                  <w:szCs w:val="24"/>
                  <w:lang w:val="en-US"/>
                </w:rPr>
                <w:t xml:space="preserve"> HYPERLINK "https://drive.google.com/file/d/122wjpImYzDcXnthWW7AninETjvFgKEX5/view?usp=drive_link"" HYPERLINK "https://drive.google.com/file/d/122wjpImYzDcXnthWW7AninETjvFgKEX5/view?usp=drive_link" (5 </w:t>
              </w:r>
              <w:r w:rsidR="00B10932" w:rsidRPr="00DE0D0D">
                <w:rPr>
                  <w:rStyle w:val="afb"/>
                  <w:rFonts w:ascii="Times New Roman" w:eastAsia="Times New Roman" w:hAnsi="Times New Roman" w:cs="Times New Roman"/>
                  <w:i/>
                  <w:sz w:val="24"/>
                  <w:szCs w:val="24"/>
                </w:rPr>
                <w:t>лет</w:t>
              </w:r>
              <w:r w:rsidR="00B10932" w:rsidRPr="00DE0D0D">
                <w:rPr>
                  <w:rStyle w:val="afb"/>
                  <w:rFonts w:ascii="Times New Roman" w:eastAsia="Times New Roman" w:hAnsi="Times New Roman" w:cs="Times New Roman"/>
                  <w:i/>
                  <w:sz w:val="24"/>
                  <w:szCs w:val="24"/>
                  <w:lang w:val="en-US"/>
                </w:rPr>
                <w:t>),  HYPERLINK "https://drive.google.com/file/d/18N8PagPhAxOfQW39BLyl6cJer_Z-J6CH/view?usp=drive_link"</w:t>
              </w:r>
              <w:r w:rsidR="00B10932" w:rsidRPr="00DE0D0D">
                <w:rPr>
                  <w:rStyle w:val="afb"/>
                  <w:rFonts w:ascii="Times New Roman" w:eastAsia="Times New Roman" w:hAnsi="Times New Roman" w:cs="Times New Roman"/>
                  <w:i/>
                  <w:sz w:val="24"/>
                  <w:szCs w:val="24"/>
                </w:rPr>
                <w:t>Учебный</w:t>
              </w:r>
              <w:r w:rsidR="00B10932" w:rsidRPr="00DE0D0D">
                <w:rPr>
                  <w:rStyle w:val="afb"/>
                  <w:rFonts w:ascii="Times New Roman" w:eastAsia="Times New Roman" w:hAnsi="Times New Roman" w:cs="Times New Roman"/>
                  <w:i/>
                  <w:sz w:val="24"/>
                  <w:szCs w:val="24"/>
                  <w:lang w:val="en-US"/>
                </w:rPr>
                <w:t xml:space="preserve"> </w:t>
              </w:r>
              <w:r w:rsidR="00B10932" w:rsidRPr="00DE0D0D">
                <w:rPr>
                  <w:rStyle w:val="afb"/>
                  <w:rFonts w:ascii="Times New Roman" w:eastAsia="Times New Roman" w:hAnsi="Times New Roman" w:cs="Times New Roman"/>
                  <w:i/>
                  <w:sz w:val="24"/>
                  <w:szCs w:val="24"/>
                </w:rPr>
                <w:t>план</w:t>
              </w:r>
              <w:r w:rsidR="00B10932" w:rsidRPr="00DE0D0D">
                <w:rPr>
                  <w:rStyle w:val="afb"/>
                  <w:rFonts w:ascii="Times New Roman" w:eastAsia="Times New Roman" w:hAnsi="Times New Roman" w:cs="Times New Roman"/>
                  <w:i/>
                  <w:sz w:val="24"/>
                  <w:szCs w:val="24"/>
                  <w:lang w:val="en-US"/>
                </w:rPr>
                <w:t xml:space="preserve"> </w:t>
              </w:r>
              <w:r w:rsidR="00B10932" w:rsidRPr="00DE0D0D">
                <w:rPr>
                  <w:rStyle w:val="afb"/>
                  <w:rFonts w:ascii="Times New Roman" w:eastAsia="Times New Roman" w:hAnsi="Times New Roman" w:cs="Times New Roman"/>
                  <w:i/>
                  <w:sz w:val="24"/>
                  <w:szCs w:val="24"/>
                </w:rPr>
                <w:t>специальности</w:t>
              </w:r>
              <w:r w:rsidR="00B10932" w:rsidRPr="00DE0D0D">
                <w:rPr>
                  <w:rStyle w:val="afb"/>
                  <w:rFonts w:ascii="Times New Roman" w:eastAsia="Times New Roman" w:hAnsi="Times New Roman" w:cs="Times New Roman"/>
                  <w:i/>
                  <w:sz w:val="24"/>
                  <w:szCs w:val="24"/>
                  <w:lang w:val="en-US"/>
                </w:rPr>
                <w:t xml:space="preserve">  HYPERLINK "https://drive.google.com/file/d/18N8PagPhAxOfQW39BLyl6cJer_Z-J6CH/view?usp=drive_link"" HYPERLINK "https://drive.google.com/file/d/18N8PagPhAxOfQW39BLyl6cJer_Z-J6CH/view?usp=drive_link"</w:t>
              </w:r>
              <w:r w:rsidR="00B10932" w:rsidRPr="00DE0D0D">
                <w:rPr>
                  <w:rStyle w:val="afb"/>
                  <w:rFonts w:ascii="Times New Roman" w:eastAsia="Times New Roman" w:hAnsi="Times New Roman" w:cs="Times New Roman"/>
                  <w:i/>
                  <w:sz w:val="24"/>
                  <w:szCs w:val="24"/>
                </w:rPr>
                <w:t>Лечебное</w:t>
              </w:r>
              <w:r w:rsidR="00B10932" w:rsidRPr="00DE0D0D">
                <w:rPr>
                  <w:rStyle w:val="afb"/>
                  <w:rFonts w:ascii="Times New Roman" w:eastAsia="Times New Roman" w:hAnsi="Times New Roman" w:cs="Times New Roman"/>
                  <w:i/>
                  <w:sz w:val="24"/>
                  <w:szCs w:val="24"/>
                  <w:lang w:val="en-US"/>
                </w:rPr>
                <w:t xml:space="preserve"> </w:t>
              </w:r>
              <w:r w:rsidR="00B10932" w:rsidRPr="00DE0D0D">
                <w:rPr>
                  <w:rStyle w:val="afb"/>
                  <w:rFonts w:ascii="Times New Roman" w:eastAsia="Times New Roman" w:hAnsi="Times New Roman" w:cs="Times New Roman"/>
                  <w:i/>
                  <w:sz w:val="24"/>
                  <w:szCs w:val="24"/>
                </w:rPr>
                <w:t>дело</w:t>
              </w:r>
              <w:r w:rsidR="00B10932" w:rsidRPr="00DE0D0D">
                <w:rPr>
                  <w:rStyle w:val="afb"/>
                  <w:rFonts w:ascii="Times New Roman" w:eastAsia="Times New Roman" w:hAnsi="Times New Roman" w:cs="Times New Roman"/>
                  <w:i/>
                  <w:sz w:val="24"/>
                  <w:szCs w:val="24"/>
                  <w:lang w:val="en-US"/>
                </w:rPr>
                <w:t xml:space="preserve"> HYPERLINK "https://drive.google.com/file/d/18N8PagPhAxOfQW39BLyl6cJer_Z-J6CH/view?usp=drive_link"" HYPERLINK "https://drive.google.com/file/d/18N8PagPhAxOfQW39BLyl6cJer_Z-J6CH/view?usp=drive_link" (6 </w:t>
              </w:r>
              <w:r w:rsidR="00B10932" w:rsidRPr="00DE0D0D">
                <w:rPr>
                  <w:rStyle w:val="afb"/>
                  <w:rFonts w:ascii="Times New Roman" w:eastAsia="Times New Roman" w:hAnsi="Times New Roman" w:cs="Times New Roman"/>
                  <w:i/>
                  <w:sz w:val="24"/>
                  <w:szCs w:val="24"/>
                </w:rPr>
                <w:t>лет</w:t>
              </w:r>
              <w:r w:rsidR="00B10932" w:rsidRPr="00DE0D0D">
                <w:rPr>
                  <w:rStyle w:val="afb"/>
                  <w:rFonts w:ascii="Times New Roman" w:eastAsia="Times New Roman" w:hAnsi="Times New Roman" w:cs="Times New Roman"/>
                  <w:i/>
                  <w:sz w:val="24"/>
                  <w:szCs w:val="24"/>
                  <w:lang w:val="en-US"/>
                </w:rPr>
                <w:t>)</w:t>
              </w:r>
            </w:hyperlink>
            <w:hyperlink r:id="rId104">
              <w:r w:rsidR="00895D41" w:rsidRPr="00B10932">
                <w:rPr>
                  <w:rFonts w:ascii="Times New Roman" w:eastAsia="Times New Roman" w:hAnsi="Times New Roman" w:cs="Times New Roman"/>
                  <w:i/>
                  <w:color w:val="1155CC"/>
                  <w:sz w:val="24"/>
                  <w:szCs w:val="24"/>
                  <w:u w:val="single"/>
                </w:rPr>
                <w:t>Учебный</w:t>
              </w:r>
              <w:r w:rsidR="00895D41" w:rsidRPr="00B10932">
                <w:rPr>
                  <w:rFonts w:ascii="Times New Roman" w:eastAsia="Times New Roman" w:hAnsi="Times New Roman" w:cs="Times New Roman"/>
                  <w:i/>
                  <w:color w:val="1155CC"/>
                  <w:sz w:val="24"/>
                  <w:szCs w:val="24"/>
                  <w:u w:val="single"/>
                  <w:lang w:val="en-US"/>
                </w:rPr>
                <w:t xml:space="preserve"> </w:t>
              </w:r>
              <w:r w:rsidR="00895D41" w:rsidRPr="00B10932">
                <w:rPr>
                  <w:rFonts w:ascii="Times New Roman" w:eastAsia="Times New Roman" w:hAnsi="Times New Roman" w:cs="Times New Roman"/>
                  <w:i/>
                  <w:color w:val="1155CC"/>
                  <w:sz w:val="24"/>
                  <w:szCs w:val="24"/>
                  <w:u w:val="single"/>
                </w:rPr>
                <w:t>план</w:t>
              </w:r>
              <w:r w:rsidR="00895D41" w:rsidRPr="00B10932">
                <w:rPr>
                  <w:rFonts w:ascii="Times New Roman" w:eastAsia="Times New Roman" w:hAnsi="Times New Roman" w:cs="Times New Roman"/>
                  <w:i/>
                  <w:color w:val="1155CC"/>
                  <w:sz w:val="24"/>
                  <w:szCs w:val="24"/>
                  <w:u w:val="single"/>
                  <w:lang w:val="en-US"/>
                </w:rPr>
                <w:t xml:space="preserve"> </w:t>
              </w:r>
              <w:r w:rsidR="00895D41" w:rsidRPr="00B10932">
                <w:rPr>
                  <w:rFonts w:ascii="Times New Roman" w:eastAsia="Times New Roman" w:hAnsi="Times New Roman" w:cs="Times New Roman"/>
                  <w:i/>
                  <w:color w:val="1155CC"/>
                  <w:sz w:val="24"/>
                  <w:szCs w:val="24"/>
                  <w:u w:val="single"/>
                </w:rPr>
                <w:t>специальности</w:t>
              </w:r>
              <w:r w:rsidR="00895D41" w:rsidRPr="00B10932">
                <w:rPr>
                  <w:rFonts w:ascii="Times New Roman" w:eastAsia="Times New Roman" w:hAnsi="Times New Roman" w:cs="Times New Roman"/>
                  <w:i/>
                  <w:color w:val="1155CC"/>
                  <w:sz w:val="24"/>
                  <w:szCs w:val="24"/>
                  <w:u w:val="single"/>
                  <w:lang w:val="en-US"/>
                </w:rPr>
                <w:t xml:space="preserve">  HYPERLINK "https://drive.google.com/file/d/1Oqm9hdUn2x5oLUJs5357C5Tsmo_YHxvJ/view?usp=drive_link"" HYPERLINK "https://drive.google.com/file/d/1Oqm9hdUn2x5oLUJs5357C5Tsmo_YHxvJ/view?usp=drive_link"</w:t>
              </w:r>
              <w:r w:rsidR="00895D41" w:rsidRPr="00B10932">
                <w:rPr>
                  <w:rFonts w:ascii="Times New Roman" w:eastAsia="Times New Roman" w:hAnsi="Times New Roman" w:cs="Times New Roman"/>
                  <w:i/>
                  <w:color w:val="1155CC"/>
                  <w:sz w:val="24"/>
                  <w:szCs w:val="24"/>
                  <w:u w:val="single"/>
                </w:rPr>
                <w:t>Стоматология</w:t>
              </w:r>
              <w:r w:rsidR="00895D41" w:rsidRPr="00B10932">
                <w:rPr>
                  <w:rFonts w:ascii="Times New Roman" w:eastAsia="Times New Roman" w:hAnsi="Times New Roman" w:cs="Times New Roman"/>
                  <w:i/>
                  <w:color w:val="1155CC"/>
                  <w:sz w:val="24"/>
                  <w:szCs w:val="24"/>
                  <w:u w:val="single"/>
                  <w:lang w:val="en-US"/>
                </w:rPr>
                <w:t xml:space="preserve"> HYPERLINK "https://drive.google.com/file/d/1Oqm9hdUn2x5oLUJs5357C5Tsmo_YHxvJ/view?usp=drive_link"" HYPERLINK "https://drive.google.com/file/d/1Oqm9hdUn2x5oLUJs5357C5Tsmo_YHxvJ/view?usp=drive_link" (5 </w:t>
              </w:r>
              <w:r w:rsidR="00895D41" w:rsidRPr="00B10932">
                <w:rPr>
                  <w:rFonts w:ascii="Times New Roman" w:eastAsia="Times New Roman" w:hAnsi="Times New Roman" w:cs="Times New Roman"/>
                  <w:i/>
                  <w:color w:val="1155CC"/>
                  <w:sz w:val="24"/>
                  <w:szCs w:val="24"/>
                  <w:u w:val="single"/>
                </w:rPr>
                <w:t>лет</w:t>
              </w:r>
              <w:r w:rsidR="00895D41" w:rsidRPr="00B10932">
                <w:rPr>
                  <w:rFonts w:ascii="Times New Roman" w:eastAsia="Times New Roman" w:hAnsi="Times New Roman" w:cs="Times New Roman"/>
                  <w:i/>
                  <w:color w:val="1155CC"/>
                  <w:sz w:val="24"/>
                  <w:szCs w:val="24"/>
                  <w:u w:val="single"/>
                  <w:lang w:val="en-US"/>
                </w:rPr>
                <w:t xml:space="preserve">) </w:t>
              </w:r>
              <w:r w:rsidR="00895D41" w:rsidRPr="00B10932">
                <w:rPr>
                  <w:rFonts w:ascii="Times New Roman" w:eastAsia="Times New Roman" w:hAnsi="Times New Roman" w:cs="Times New Roman"/>
                  <w:i/>
                  <w:color w:val="1155CC"/>
                  <w:sz w:val="24"/>
                  <w:szCs w:val="24"/>
                  <w:u w:val="single"/>
                </w:rPr>
                <w:t>русскоязычная</w:t>
              </w:r>
              <w:r w:rsidR="00895D41" w:rsidRPr="00B10932">
                <w:rPr>
                  <w:rFonts w:ascii="Times New Roman" w:eastAsia="Times New Roman" w:hAnsi="Times New Roman" w:cs="Times New Roman"/>
                  <w:i/>
                  <w:color w:val="1155CC"/>
                  <w:sz w:val="24"/>
                  <w:szCs w:val="24"/>
                  <w:u w:val="single"/>
                  <w:lang w:val="en-US"/>
                </w:rPr>
                <w:t xml:space="preserve"> </w:t>
              </w:r>
              <w:r w:rsidR="00895D41" w:rsidRPr="00B10932">
                <w:rPr>
                  <w:rFonts w:ascii="Times New Roman" w:eastAsia="Times New Roman" w:hAnsi="Times New Roman" w:cs="Times New Roman"/>
                  <w:i/>
                  <w:color w:val="1155CC"/>
                  <w:sz w:val="24"/>
                  <w:szCs w:val="24"/>
                  <w:u w:val="single"/>
                </w:rPr>
                <w:t>группа</w:t>
              </w:r>
            </w:hyperlink>
            <w:hyperlink r:id="rId105">
              <w:r w:rsidR="00895D41" w:rsidRPr="00B10932">
                <w:rPr>
                  <w:rFonts w:ascii="Times New Roman" w:eastAsia="Times New Roman" w:hAnsi="Times New Roman" w:cs="Times New Roman"/>
                  <w:i/>
                  <w:color w:val="1155CC"/>
                  <w:sz w:val="24"/>
                  <w:szCs w:val="24"/>
                  <w:u w:val="single"/>
                </w:rPr>
                <w:t>Учебный</w:t>
              </w:r>
              <w:r w:rsidR="00895D41" w:rsidRPr="00B10932">
                <w:rPr>
                  <w:rFonts w:ascii="Times New Roman" w:eastAsia="Times New Roman" w:hAnsi="Times New Roman" w:cs="Times New Roman"/>
                  <w:i/>
                  <w:color w:val="1155CC"/>
                  <w:sz w:val="24"/>
                  <w:szCs w:val="24"/>
                  <w:u w:val="single"/>
                  <w:lang w:val="en-US"/>
                </w:rPr>
                <w:t xml:space="preserve"> </w:t>
              </w:r>
              <w:r w:rsidR="00895D41" w:rsidRPr="00B10932">
                <w:rPr>
                  <w:rFonts w:ascii="Times New Roman" w:eastAsia="Times New Roman" w:hAnsi="Times New Roman" w:cs="Times New Roman"/>
                  <w:i/>
                  <w:color w:val="1155CC"/>
                  <w:sz w:val="24"/>
                  <w:szCs w:val="24"/>
                  <w:u w:val="single"/>
                </w:rPr>
                <w:t>план</w:t>
              </w:r>
              <w:r w:rsidR="00895D41" w:rsidRPr="00B10932">
                <w:rPr>
                  <w:rFonts w:ascii="Times New Roman" w:eastAsia="Times New Roman" w:hAnsi="Times New Roman" w:cs="Times New Roman"/>
                  <w:i/>
                  <w:color w:val="1155CC"/>
                  <w:sz w:val="24"/>
                  <w:szCs w:val="24"/>
                  <w:u w:val="single"/>
                  <w:lang w:val="en-US"/>
                </w:rPr>
                <w:t xml:space="preserve"> </w:t>
              </w:r>
              <w:r w:rsidR="00895D41" w:rsidRPr="00B10932">
                <w:rPr>
                  <w:rFonts w:ascii="Times New Roman" w:eastAsia="Times New Roman" w:hAnsi="Times New Roman" w:cs="Times New Roman"/>
                  <w:i/>
                  <w:color w:val="1155CC"/>
                  <w:sz w:val="24"/>
                  <w:szCs w:val="24"/>
                  <w:u w:val="single"/>
                </w:rPr>
                <w:t>специальности</w:t>
              </w:r>
              <w:r w:rsidR="00895D41" w:rsidRPr="00B10932">
                <w:rPr>
                  <w:rFonts w:ascii="Times New Roman" w:eastAsia="Times New Roman" w:hAnsi="Times New Roman" w:cs="Times New Roman"/>
                  <w:i/>
                  <w:color w:val="1155CC"/>
                  <w:sz w:val="24"/>
                  <w:szCs w:val="24"/>
                  <w:u w:val="single"/>
                  <w:lang w:val="en-US"/>
                </w:rPr>
                <w:t xml:space="preserve">  HYPERLINK "https://drive.google.com/file/d/1q23jeieiL-VzwlNasdXzuUOxNSxfhlIu/view?usp=drive_link"" HYPERLINK "https://drive.google.com/file/d/1q23jeieiL-VzwlNasdXzuUOxNSxfhlIu/view?usp=drive_link"</w:t>
              </w:r>
              <w:r w:rsidR="00895D41" w:rsidRPr="00B10932">
                <w:rPr>
                  <w:rFonts w:ascii="Times New Roman" w:eastAsia="Times New Roman" w:hAnsi="Times New Roman" w:cs="Times New Roman"/>
                  <w:i/>
                  <w:color w:val="1155CC"/>
                  <w:sz w:val="24"/>
                  <w:szCs w:val="24"/>
                  <w:u w:val="single"/>
                </w:rPr>
                <w:t>Стоматология</w:t>
              </w:r>
              <w:r w:rsidR="00895D41" w:rsidRPr="00B10932">
                <w:rPr>
                  <w:rFonts w:ascii="Times New Roman" w:eastAsia="Times New Roman" w:hAnsi="Times New Roman" w:cs="Times New Roman"/>
                  <w:i/>
                  <w:color w:val="1155CC"/>
                  <w:sz w:val="24"/>
                  <w:szCs w:val="24"/>
                  <w:u w:val="single"/>
                  <w:lang w:val="en-US"/>
                </w:rPr>
                <w:t xml:space="preserve"> HYPERLINK "https://drive.google.com/file/d/1q23jeieiL-VzwlNasdXzuUOxNSxfhlIu/view?usp=drive_link"" HYPERLINK "https://drive.google.com/file/d/1q23jeieiL-VzwlNasdXzuUOxNSxfhlIu/view?usp=drive_link" (5 </w:t>
              </w:r>
              <w:r w:rsidR="00895D41" w:rsidRPr="00B10932">
                <w:rPr>
                  <w:rFonts w:ascii="Times New Roman" w:eastAsia="Times New Roman" w:hAnsi="Times New Roman" w:cs="Times New Roman"/>
                  <w:i/>
                  <w:color w:val="1155CC"/>
                  <w:sz w:val="24"/>
                  <w:szCs w:val="24"/>
                  <w:u w:val="single"/>
                </w:rPr>
                <w:t>лет</w:t>
              </w:r>
              <w:r w:rsidR="00895D41" w:rsidRPr="00B10932">
                <w:rPr>
                  <w:rFonts w:ascii="Times New Roman" w:eastAsia="Times New Roman" w:hAnsi="Times New Roman" w:cs="Times New Roman"/>
                  <w:i/>
                  <w:color w:val="1155CC"/>
                  <w:sz w:val="24"/>
                  <w:szCs w:val="24"/>
                  <w:u w:val="single"/>
                  <w:lang w:val="en-US"/>
                </w:rPr>
                <w:t xml:space="preserve">) </w:t>
              </w:r>
              <w:r w:rsidR="00895D41" w:rsidRPr="00B10932">
                <w:rPr>
                  <w:rFonts w:ascii="Times New Roman" w:eastAsia="Times New Roman" w:hAnsi="Times New Roman" w:cs="Times New Roman"/>
                  <w:i/>
                  <w:color w:val="1155CC"/>
                  <w:sz w:val="24"/>
                  <w:szCs w:val="24"/>
                  <w:u w:val="single"/>
                </w:rPr>
                <w:t>англоязычная</w:t>
              </w:r>
              <w:r w:rsidR="00895D41" w:rsidRPr="00B10932">
                <w:rPr>
                  <w:rFonts w:ascii="Times New Roman" w:eastAsia="Times New Roman" w:hAnsi="Times New Roman" w:cs="Times New Roman"/>
                  <w:i/>
                  <w:color w:val="1155CC"/>
                  <w:sz w:val="24"/>
                  <w:szCs w:val="24"/>
                  <w:u w:val="single"/>
                  <w:lang w:val="en-US"/>
                </w:rPr>
                <w:t xml:space="preserve"> </w:t>
              </w:r>
              <w:r w:rsidR="00895D41" w:rsidRPr="00B10932">
                <w:rPr>
                  <w:rFonts w:ascii="Times New Roman" w:eastAsia="Times New Roman" w:hAnsi="Times New Roman" w:cs="Times New Roman"/>
                  <w:i/>
                  <w:color w:val="1155CC"/>
                  <w:sz w:val="24"/>
                  <w:szCs w:val="24"/>
                  <w:u w:val="single"/>
                </w:rPr>
                <w:t>группа</w:t>
              </w:r>
            </w:hyperlink>
            <w:hyperlink r:id="rId106">
              <w:r w:rsidR="00895D41" w:rsidRPr="00B10932">
                <w:rPr>
                  <w:rFonts w:ascii="Times New Roman" w:eastAsia="Times New Roman" w:hAnsi="Times New Roman" w:cs="Times New Roman"/>
                  <w:i/>
                  <w:color w:val="1155CC"/>
                  <w:sz w:val="24"/>
                  <w:szCs w:val="24"/>
                  <w:u w:val="single"/>
                </w:rPr>
                <w:t>Учебный</w:t>
              </w:r>
              <w:r w:rsidR="00895D41" w:rsidRPr="00B10932">
                <w:rPr>
                  <w:rFonts w:ascii="Times New Roman" w:eastAsia="Times New Roman" w:hAnsi="Times New Roman" w:cs="Times New Roman"/>
                  <w:i/>
                  <w:color w:val="1155CC"/>
                  <w:sz w:val="24"/>
                  <w:szCs w:val="24"/>
                  <w:u w:val="single"/>
                  <w:lang w:val="en-US"/>
                </w:rPr>
                <w:t xml:space="preserve"> </w:t>
              </w:r>
              <w:r w:rsidR="00895D41" w:rsidRPr="00B10932">
                <w:rPr>
                  <w:rFonts w:ascii="Times New Roman" w:eastAsia="Times New Roman" w:hAnsi="Times New Roman" w:cs="Times New Roman"/>
                  <w:i/>
                  <w:color w:val="1155CC"/>
                  <w:sz w:val="24"/>
                  <w:szCs w:val="24"/>
                  <w:u w:val="single"/>
                </w:rPr>
                <w:t>план</w:t>
              </w:r>
              <w:r w:rsidR="00895D41" w:rsidRPr="00B10932">
                <w:rPr>
                  <w:rFonts w:ascii="Times New Roman" w:eastAsia="Times New Roman" w:hAnsi="Times New Roman" w:cs="Times New Roman"/>
                  <w:i/>
                  <w:color w:val="1155CC"/>
                  <w:sz w:val="24"/>
                  <w:szCs w:val="24"/>
                  <w:u w:val="single"/>
                  <w:lang w:val="en-US"/>
                </w:rPr>
                <w:t xml:space="preserve"> </w:t>
              </w:r>
              <w:r w:rsidR="00895D41" w:rsidRPr="00B10932">
                <w:rPr>
                  <w:rFonts w:ascii="Times New Roman" w:eastAsia="Times New Roman" w:hAnsi="Times New Roman" w:cs="Times New Roman"/>
                  <w:i/>
                  <w:color w:val="1155CC"/>
                  <w:sz w:val="24"/>
                  <w:szCs w:val="24"/>
                  <w:u w:val="single"/>
                </w:rPr>
                <w:t>специальности</w:t>
              </w:r>
              <w:r w:rsidR="00895D41" w:rsidRPr="00B10932">
                <w:rPr>
                  <w:rFonts w:ascii="Times New Roman" w:eastAsia="Times New Roman" w:hAnsi="Times New Roman" w:cs="Times New Roman"/>
                  <w:i/>
                  <w:color w:val="1155CC"/>
                  <w:sz w:val="24"/>
                  <w:szCs w:val="24"/>
                  <w:u w:val="single"/>
                  <w:lang w:val="en-US"/>
                </w:rPr>
                <w:t xml:space="preserve">  HYPERLINK "https://drive.google.com/file/d/11LpZnlDt6oZMJyXFQi0ZGAXF0nVTqJbf/view?usp=drive_link"" HYPERLINK </w:t>
              </w:r>
              <w:r w:rsidR="00895D41" w:rsidRPr="00B10932">
                <w:rPr>
                  <w:rFonts w:ascii="Times New Roman" w:eastAsia="Times New Roman" w:hAnsi="Times New Roman" w:cs="Times New Roman"/>
                  <w:i/>
                  <w:color w:val="1155CC"/>
                  <w:sz w:val="24"/>
                  <w:szCs w:val="24"/>
                  <w:u w:val="single"/>
                  <w:lang w:val="en-US"/>
                </w:rPr>
                <w:lastRenderedPageBreak/>
                <w:t>"https://drive.google.com/file/d/11LpZnlDt6oZMJyXFQi0ZGAXF0nVTqJbf/view?usp=drive_link"</w:t>
              </w:r>
              <w:r w:rsidR="00895D41" w:rsidRPr="00B10932">
                <w:rPr>
                  <w:rFonts w:ascii="Times New Roman" w:eastAsia="Times New Roman" w:hAnsi="Times New Roman" w:cs="Times New Roman"/>
                  <w:i/>
                  <w:color w:val="1155CC"/>
                  <w:sz w:val="24"/>
                  <w:szCs w:val="24"/>
                  <w:u w:val="single"/>
                </w:rPr>
                <w:t>Фармация</w:t>
              </w:r>
              <w:r w:rsidR="00895D41" w:rsidRPr="00B10932">
                <w:rPr>
                  <w:rFonts w:ascii="Times New Roman" w:eastAsia="Times New Roman" w:hAnsi="Times New Roman" w:cs="Times New Roman"/>
                  <w:i/>
                  <w:color w:val="1155CC"/>
                  <w:sz w:val="24"/>
                  <w:szCs w:val="24"/>
                  <w:u w:val="single"/>
                  <w:lang w:val="en-US"/>
                </w:rPr>
                <w:t xml:space="preserve"> HYPERLINK "https://drive.google.com/file/d/11LpZnlDt6oZMJyXFQi0ZGAXF0nVTqJbf/view?usp=drive_link"" HYPERLINK "https://drive.google.com/file/d/11LpZnlDt6oZMJyXFQi0ZGAXF0nVTqJbf/view?usp=drive_link" (5 </w:t>
              </w:r>
              <w:r w:rsidR="00895D41" w:rsidRPr="00B10932">
                <w:rPr>
                  <w:rFonts w:ascii="Times New Roman" w:eastAsia="Times New Roman" w:hAnsi="Times New Roman" w:cs="Times New Roman"/>
                  <w:i/>
                  <w:color w:val="1155CC"/>
                  <w:sz w:val="24"/>
                  <w:szCs w:val="24"/>
                  <w:u w:val="single"/>
                </w:rPr>
                <w:t>лет</w:t>
              </w:r>
              <w:r w:rsidR="00895D41" w:rsidRPr="00B10932">
                <w:rPr>
                  <w:rFonts w:ascii="Times New Roman" w:eastAsia="Times New Roman" w:hAnsi="Times New Roman" w:cs="Times New Roman"/>
                  <w:i/>
                  <w:color w:val="1155CC"/>
                  <w:sz w:val="24"/>
                  <w:szCs w:val="24"/>
                  <w:u w:val="single"/>
                  <w:lang w:val="en-US"/>
                </w:rPr>
                <w:t>)</w:t>
              </w:r>
            </w:hyperlink>
            <w:hyperlink r:id="rId107">
              <w:r w:rsidR="00895D41" w:rsidRPr="00B10932">
                <w:rPr>
                  <w:rFonts w:ascii="Times New Roman" w:eastAsia="Times New Roman" w:hAnsi="Times New Roman" w:cs="Times New Roman"/>
                  <w:i/>
                  <w:color w:val="1155CC"/>
                  <w:sz w:val="24"/>
                  <w:szCs w:val="24"/>
                  <w:u w:val="single"/>
                </w:rPr>
                <w:t>Учебный</w:t>
              </w:r>
              <w:r w:rsidR="00895D41" w:rsidRPr="00B10932">
                <w:rPr>
                  <w:rFonts w:ascii="Times New Roman" w:eastAsia="Times New Roman" w:hAnsi="Times New Roman" w:cs="Times New Roman"/>
                  <w:i/>
                  <w:color w:val="1155CC"/>
                  <w:sz w:val="24"/>
                  <w:szCs w:val="24"/>
                  <w:u w:val="single"/>
                  <w:lang w:val="en-US"/>
                </w:rPr>
                <w:t xml:space="preserve"> </w:t>
              </w:r>
              <w:r w:rsidR="00895D41" w:rsidRPr="00B10932">
                <w:rPr>
                  <w:rFonts w:ascii="Times New Roman" w:eastAsia="Times New Roman" w:hAnsi="Times New Roman" w:cs="Times New Roman"/>
                  <w:i/>
                  <w:color w:val="1155CC"/>
                  <w:sz w:val="24"/>
                  <w:szCs w:val="24"/>
                  <w:u w:val="single"/>
                </w:rPr>
                <w:t>план</w:t>
              </w:r>
              <w:r w:rsidR="00895D41" w:rsidRPr="00B10932">
                <w:rPr>
                  <w:rFonts w:ascii="Times New Roman" w:eastAsia="Times New Roman" w:hAnsi="Times New Roman" w:cs="Times New Roman"/>
                  <w:i/>
                  <w:color w:val="1155CC"/>
                  <w:sz w:val="24"/>
                  <w:szCs w:val="24"/>
                  <w:u w:val="single"/>
                  <w:lang w:val="en-US"/>
                </w:rPr>
                <w:t xml:space="preserve"> </w:t>
              </w:r>
              <w:r w:rsidR="00895D41" w:rsidRPr="00B10932">
                <w:rPr>
                  <w:rFonts w:ascii="Times New Roman" w:eastAsia="Times New Roman" w:hAnsi="Times New Roman" w:cs="Times New Roman"/>
                  <w:i/>
                  <w:color w:val="1155CC"/>
                  <w:sz w:val="24"/>
                  <w:szCs w:val="24"/>
                  <w:u w:val="single"/>
                </w:rPr>
                <w:t>специальности</w:t>
              </w:r>
              <w:r w:rsidR="00895D41" w:rsidRPr="00B10932">
                <w:rPr>
                  <w:rFonts w:ascii="Times New Roman" w:eastAsia="Times New Roman" w:hAnsi="Times New Roman" w:cs="Times New Roman"/>
                  <w:i/>
                  <w:color w:val="1155CC"/>
                  <w:sz w:val="24"/>
                  <w:szCs w:val="24"/>
                  <w:u w:val="single"/>
                  <w:lang w:val="en-US"/>
                </w:rPr>
                <w:t xml:space="preserve">  HYPERLINK "https://drive.google.com/file/d/1v0wLkKtAfheb2iskz-xoqi8kUR3QdMls/view?usp=drive_link"" HYPERLINK "https://drive.google.com/file/d/1v0wLkKtAfheb2iskz-xoqi8kUR3QdMls/view?usp=drive_link"</w:t>
              </w:r>
              <w:r w:rsidR="00895D41" w:rsidRPr="00B10932">
                <w:rPr>
                  <w:rFonts w:ascii="Times New Roman" w:eastAsia="Times New Roman" w:hAnsi="Times New Roman" w:cs="Times New Roman"/>
                  <w:i/>
                  <w:color w:val="1155CC"/>
                  <w:sz w:val="24"/>
                  <w:szCs w:val="24"/>
                  <w:u w:val="single"/>
                </w:rPr>
                <w:t>Фармация</w:t>
              </w:r>
              <w:r w:rsidR="00895D41" w:rsidRPr="00B10932">
                <w:rPr>
                  <w:rFonts w:ascii="Times New Roman" w:eastAsia="Times New Roman" w:hAnsi="Times New Roman" w:cs="Times New Roman"/>
                  <w:i/>
                  <w:color w:val="1155CC"/>
                  <w:sz w:val="24"/>
                  <w:szCs w:val="24"/>
                  <w:u w:val="single"/>
                  <w:lang w:val="en-US"/>
                </w:rPr>
                <w:t xml:space="preserve"> HYPERLINK "https://drive.google.com/file/d/1v0wLkKtAfheb2iskz-xoqi8kUR3QdMls/view?usp=drive_link"" HYPERLINK "https://drive.google.com/file/d/1v0wLkKtAfheb2iskz-xoqi8kUR3QdMls/view?usp=drive_link" (3 </w:t>
              </w:r>
              <w:r w:rsidR="00895D41" w:rsidRPr="00B10932">
                <w:rPr>
                  <w:rFonts w:ascii="Times New Roman" w:eastAsia="Times New Roman" w:hAnsi="Times New Roman" w:cs="Times New Roman"/>
                  <w:i/>
                  <w:color w:val="1155CC"/>
                  <w:sz w:val="24"/>
                  <w:szCs w:val="24"/>
                  <w:u w:val="single"/>
                </w:rPr>
                <w:t>года</w:t>
              </w:r>
              <w:r w:rsidR="00895D41" w:rsidRPr="00B10932">
                <w:rPr>
                  <w:rFonts w:ascii="Times New Roman" w:eastAsia="Times New Roman" w:hAnsi="Times New Roman" w:cs="Times New Roman"/>
                  <w:i/>
                  <w:color w:val="1155CC"/>
                  <w:sz w:val="24"/>
                  <w:szCs w:val="24"/>
                  <w:u w:val="single"/>
                  <w:lang w:val="en-US"/>
                </w:rPr>
                <w:t>)</w:t>
              </w:r>
            </w:hyperlink>
          </w:p>
          <w:p w:rsidR="00895D41" w:rsidRPr="00B10932" w:rsidRDefault="00895D41" w:rsidP="00B10932">
            <w:pPr>
              <w:keepNext/>
              <w:keepLines/>
              <w:spacing w:before="20" w:after="0" w:line="240" w:lineRule="auto"/>
              <w:ind w:firstLine="700"/>
              <w:contextualSpacing/>
              <w:jc w:val="both"/>
              <w:rPr>
                <w:rFonts w:ascii="Times New Roman" w:eastAsia="Times New Roman" w:hAnsi="Times New Roman" w:cs="Times New Roman"/>
                <w:i/>
                <w:sz w:val="24"/>
                <w:szCs w:val="24"/>
                <w:shd w:val="clear" w:color="auto" w:fill="FFFFFF"/>
                <w:lang w:val="en-US"/>
              </w:rPr>
            </w:pPr>
            <w:r w:rsidRPr="00B10932">
              <w:rPr>
                <w:rFonts w:ascii="Times New Roman" w:eastAsia="Times New Roman" w:hAnsi="Times New Roman" w:cs="Times New Roman"/>
                <w:i/>
                <w:color w:val="EE0000"/>
                <w:sz w:val="24"/>
                <w:szCs w:val="24"/>
                <w:lang w:val="en-US"/>
              </w:rPr>
              <w:t>Annex 2.3.2.</w:t>
            </w:r>
          </w:p>
          <w:p w:rsidR="00895D41" w:rsidRPr="00B10932" w:rsidRDefault="002F50E8" w:rsidP="00B10932">
            <w:pPr>
              <w:keepNext/>
              <w:keepLines/>
              <w:spacing w:before="20" w:after="0" w:line="240" w:lineRule="auto"/>
              <w:ind w:firstLine="700"/>
              <w:contextualSpacing/>
              <w:jc w:val="both"/>
              <w:rPr>
                <w:rFonts w:ascii="Times New Roman" w:eastAsia="Times New Roman" w:hAnsi="Times New Roman" w:cs="Times New Roman"/>
                <w:i/>
                <w:color w:val="1155CC"/>
                <w:sz w:val="24"/>
                <w:szCs w:val="24"/>
                <w:u w:val="single"/>
                <w:lang w:val="en-US"/>
              </w:rPr>
            </w:pPr>
            <w:hyperlink r:id="rId108">
              <w:r w:rsidR="00895D41" w:rsidRPr="00B10932">
                <w:rPr>
                  <w:rFonts w:ascii="Times New Roman" w:eastAsia="Times New Roman" w:hAnsi="Times New Roman" w:cs="Times New Roman"/>
                  <w:i/>
                  <w:color w:val="1155CC"/>
                  <w:sz w:val="24"/>
                  <w:szCs w:val="24"/>
                  <w:u w:val="single"/>
                </w:rPr>
                <w:t>Каталог</w:t>
              </w:r>
              <w:r w:rsidR="00895D41" w:rsidRPr="00B10932">
                <w:rPr>
                  <w:rFonts w:ascii="Times New Roman" w:eastAsia="Times New Roman" w:hAnsi="Times New Roman" w:cs="Times New Roman"/>
                  <w:i/>
                  <w:color w:val="1155CC"/>
                  <w:sz w:val="24"/>
                  <w:szCs w:val="24"/>
                  <w:u w:val="single"/>
                  <w:lang w:val="en-US"/>
                </w:rPr>
                <w:t xml:space="preserve"> </w:t>
              </w:r>
              <w:r w:rsidR="00895D41" w:rsidRPr="00B10932">
                <w:rPr>
                  <w:rFonts w:ascii="Times New Roman" w:eastAsia="Times New Roman" w:hAnsi="Times New Roman" w:cs="Times New Roman"/>
                  <w:i/>
                  <w:color w:val="1155CC"/>
                  <w:sz w:val="24"/>
                  <w:szCs w:val="24"/>
                  <w:u w:val="single"/>
                </w:rPr>
                <w:t>компетенций</w:t>
              </w:r>
              <w:r w:rsidR="00895D41" w:rsidRPr="00B10932">
                <w:rPr>
                  <w:rFonts w:ascii="Times New Roman" w:eastAsia="Times New Roman" w:hAnsi="Times New Roman" w:cs="Times New Roman"/>
                  <w:i/>
                  <w:color w:val="1155CC"/>
                  <w:sz w:val="24"/>
                  <w:szCs w:val="24"/>
                  <w:u w:val="single"/>
                  <w:lang w:val="en-US"/>
                </w:rPr>
                <w:t xml:space="preserve"> </w:t>
              </w:r>
              <w:r w:rsidR="00895D41" w:rsidRPr="00B10932">
                <w:rPr>
                  <w:rFonts w:ascii="Times New Roman" w:eastAsia="Times New Roman" w:hAnsi="Times New Roman" w:cs="Times New Roman"/>
                  <w:i/>
                  <w:color w:val="1155CC"/>
                  <w:sz w:val="24"/>
                  <w:szCs w:val="24"/>
                  <w:u w:val="single"/>
                </w:rPr>
                <w:t>специальности</w:t>
              </w:r>
              <w:r w:rsidR="00895D41" w:rsidRPr="00B10932">
                <w:rPr>
                  <w:rFonts w:ascii="Times New Roman" w:eastAsia="Times New Roman" w:hAnsi="Times New Roman" w:cs="Times New Roman"/>
                  <w:i/>
                  <w:color w:val="1155CC"/>
                  <w:sz w:val="24"/>
                  <w:szCs w:val="24"/>
                  <w:u w:val="single"/>
                  <w:lang w:val="en-US"/>
                </w:rPr>
                <w:t xml:space="preserve"> 560001 </w:t>
              </w:r>
              <w:r w:rsidR="00895D41" w:rsidRPr="00B10932">
                <w:rPr>
                  <w:rFonts w:ascii="Times New Roman" w:eastAsia="Times New Roman" w:hAnsi="Times New Roman" w:cs="Times New Roman"/>
                  <w:i/>
                  <w:color w:val="1155CC"/>
                  <w:sz w:val="24"/>
                  <w:szCs w:val="24"/>
                  <w:u w:val="single"/>
                </w:rPr>
                <w:t>Лечебное</w:t>
              </w:r>
              <w:r w:rsidR="00895D41" w:rsidRPr="00B10932">
                <w:rPr>
                  <w:rFonts w:ascii="Times New Roman" w:eastAsia="Times New Roman" w:hAnsi="Times New Roman" w:cs="Times New Roman"/>
                  <w:i/>
                  <w:color w:val="1155CC"/>
                  <w:sz w:val="24"/>
                  <w:szCs w:val="24"/>
                  <w:u w:val="single"/>
                  <w:lang w:val="en-US"/>
                </w:rPr>
                <w:t xml:space="preserve"> </w:t>
              </w:r>
              <w:r w:rsidR="00895D41" w:rsidRPr="00B10932">
                <w:rPr>
                  <w:rFonts w:ascii="Times New Roman" w:eastAsia="Times New Roman" w:hAnsi="Times New Roman" w:cs="Times New Roman"/>
                  <w:i/>
                  <w:color w:val="1155CC"/>
                  <w:sz w:val="24"/>
                  <w:szCs w:val="24"/>
                  <w:u w:val="single"/>
                </w:rPr>
                <w:t>дело</w:t>
              </w:r>
            </w:hyperlink>
            <w:r w:rsidR="00895D41" w:rsidRPr="00B10932">
              <w:rPr>
                <w:rFonts w:ascii="Times New Roman" w:hAnsi="Times New Roman" w:cs="Times New Roman"/>
                <w:sz w:val="24"/>
                <w:szCs w:val="24"/>
                <w:lang w:val="en-US"/>
              </w:rPr>
              <w:t>Catalogue of competencies for specialty 560001 General Medicine</w:t>
            </w:r>
          </w:p>
          <w:p w:rsidR="00895D41" w:rsidRPr="00B10932" w:rsidRDefault="002F50E8" w:rsidP="00B10932">
            <w:pPr>
              <w:keepNext/>
              <w:keepLines/>
              <w:spacing w:before="20" w:after="0" w:line="240" w:lineRule="auto"/>
              <w:ind w:firstLine="700"/>
              <w:contextualSpacing/>
              <w:jc w:val="both"/>
              <w:rPr>
                <w:rFonts w:ascii="Times New Roman" w:eastAsia="Times New Roman" w:hAnsi="Times New Roman" w:cs="Times New Roman"/>
                <w:i/>
                <w:color w:val="1155CC"/>
                <w:sz w:val="24"/>
                <w:szCs w:val="24"/>
                <w:u w:val="single"/>
                <w:lang w:val="en-US"/>
              </w:rPr>
            </w:pPr>
            <w:hyperlink r:id="rId109">
              <w:r w:rsidR="00895D41" w:rsidRPr="00B10932">
                <w:rPr>
                  <w:rFonts w:ascii="Times New Roman" w:eastAsia="Times New Roman" w:hAnsi="Times New Roman" w:cs="Times New Roman"/>
                  <w:i/>
                  <w:color w:val="1155CC"/>
                  <w:sz w:val="24"/>
                  <w:szCs w:val="24"/>
                  <w:u w:val="single"/>
                </w:rPr>
                <w:t>Каталог</w:t>
              </w:r>
              <w:r w:rsidR="00895D41" w:rsidRPr="00B10932">
                <w:rPr>
                  <w:rFonts w:ascii="Times New Roman" w:eastAsia="Times New Roman" w:hAnsi="Times New Roman" w:cs="Times New Roman"/>
                  <w:i/>
                  <w:color w:val="1155CC"/>
                  <w:sz w:val="24"/>
                  <w:szCs w:val="24"/>
                  <w:u w:val="single"/>
                  <w:lang w:val="en-US"/>
                </w:rPr>
                <w:t xml:space="preserve"> </w:t>
              </w:r>
              <w:r w:rsidR="00895D41" w:rsidRPr="00B10932">
                <w:rPr>
                  <w:rFonts w:ascii="Times New Roman" w:eastAsia="Times New Roman" w:hAnsi="Times New Roman" w:cs="Times New Roman"/>
                  <w:i/>
                  <w:color w:val="1155CC"/>
                  <w:sz w:val="24"/>
                  <w:szCs w:val="24"/>
                  <w:u w:val="single"/>
                </w:rPr>
                <w:t>компетенций</w:t>
              </w:r>
              <w:r w:rsidR="00895D41" w:rsidRPr="00B10932">
                <w:rPr>
                  <w:rFonts w:ascii="Times New Roman" w:eastAsia="Times New Roman" w:hAnsi="Times New Roman" w:cs="Times New Roman"/>
                  <w:i/>
                  <w:color w:val="1155CC"/>
                  <w:sz w:val="24"/>
                  <w:szCs w:val="24"/>
                  <w:u w:val="single"/>
                  <w:lang w:val="en-US"/>
                </w:rPr>
                <w:t xml:space="preserve"> </w:t>
              </w:r>
              <w:r w:rsidR="00895D41" w:rsidRPr="00B10932">
                <w:rPr>
                  <w:rFonts w:ascii="Times New Roman" w:eastAsia="Times New Roman" w:hAnsi="Times New Roman" w:cs="Times New Roman"/>
                  <w:i/>
                  <w:color w:val="1155CC"/>
                  <w:sz w:val="24"/>
                  <w:szCs w:val="24"/>
                  <w:u w:val="single"/>
                </w:rPr>
                <w:t>специальности</w:t>
              </w:r>
              <w:r w:rsidR="00895D41" w:rsidRPr="00B10932">
                <w:rPr>
                  <w:rFonts w:ascii="Times New Roman" w:eastAsia="Times New Roman" w:hAnsi="Times New Roman" w:cs="Times New Roman"/>
                  <w:i/>
                  <w:color w:val="1155CC"/>
                  <w:sz w:val="24"/>
                  <w:szCs w:val="24"/>
                  <w:u w:val="single"/>
                  <w:lang w:val="en-US"/>
                </w:rPr>
                <w:t xml:space="preserve"> 560004 </w:t>
              </w:r>
              <w:r w:rsidR="00895D41" w:rsidRPr="00B10932">
                <w:rPr>
                  <w:rFonts w:ascii="Times New Roman" w:eastAsia="Times New Roman" w:hAnsi="Times New Roman" w:cs="Times New Roman"/>
                  <w:i/>
                  <w:color w:val="1155CC"/>
                  <w:sz w:val="24"/>
                  <w:szCs w:val="24"/>
                  <w:u w:val="single"/>
                </w:rPr>
                <w:t>Стоматология</w:t>
              </w:r>
            </w:hyperlink>
            <w:r w:rsidR="00895D41" w:rsidRPr="00B10932">
              <w:rPr>
                <w:rFonts w:ascii="Times New Roman" w:hAnsi="Times New Roman" w:cs="Times New Roman"/>
                <w:sz w:val="24"/>
                <w:szCs w:val="24"/>
                <w:lang w:val="en-US"/>
              </w:rPr>
              <w:t>Catalogue of competencies for specialty 560004 Dentistry</w:t>
            </w:r>
          </w:p>
          <w:p w:rsidR="00895D41" w:rsidRPr="00B10932" w:rsidRDefault="00895D41" w:rsidP="00B10932">
            <w:pPr>
              <w:keepNext/>
              <w:keepLines/>
              <w:spacing w:before="20" w:after="0" w:line="240" w:lineRule="auto"/>
              <w:ind w:firstLine="700"/>
              <w:contextualSpacing/>
              <w:jc w:val="both"/>
              <w:rPr>
                <w:rFonts w:ascii="Times New Roman" w:eastAsia="Times New Roman" w:hAnsi="Times New Roman" w:cs="Times New Roman"/>
                <w:i/>
                <w:color w:val="4472C4"/>
                <w:sz w:val="24"/>
                <w:szCs w:val="24"/>
              </w:rPr>
            </w:pPr>
            <w:r w:rsidRPr="00B10932">
              <w:rPr>
                <w:rFonts w:ascii="Times New Roman" w:eastAsia="Times New Roman" w:hAnsi="Times New Roman" w:cs="Times New Roman"/>
                <w:i/>
                <w:sz w:val="24"/>
                <w:szCs w:val="24"/>
                <w:lang w:val="en-US"/>
              </w:rPr>
              <w:t>Annex 2.3.3. Discipline modules for General Medicine (6 years); Discipline modules for General Medicine (5 years); Discipline modules for Dentistry (Russian-language groups); Discipline modules for Dentistry (English-language groups).</w:t>
            </w:r>
            <w:hyperlink r:id="rId110">
              <w:r w:rsidRPr="00B10932">
                <w:rPr>
                  <w:rFonts w:ascii="Times New Roman" w:eastAsia="Times New Roman" w:hAnsi="Times New Roman" w:cs="Times New Roman"/>
                  <w:i/>
                  <w:color w:val="4472C4"/>
                  <w:sz w:val="24"/>
                  <w:szCs w:val="24"/>
                  <w:u w:val="single"/>
                </w:rPr>
                <w:t>Модули</w:t>
              </w:r>
              <w:r w:rsidRPr="00B10932">
                <w:rPr>
                  <w:rFonts w:ascii="Times New Roman" w:eastAsia="Times New Roman" w:hAnsi="Times New Roman" w:cs="Times New Roman"/>
                  <w:i/>
                  <w:color w:val="4472C4"/>
                  <w:sz w:val="24"/>
                  <w:szCs w:val="24"/>
                  <w:u w:val="single"/>
                  <w:lang w:val="en-US"/>
                </w:rPr>
                <w:t xml:space="preserve"> </w:t>
              </w:r>
              <w:r w:rsidRPr="00B10932">
                <w:rPr>
                  <w:rFonts w:ascii="Times New Roman" w:eastAsia="Times New Roman" w:hAnsi="Times New Roman" w:cs="Times New Roman"/>
                  <w:i/>
                  <w:color w:val="4472C4"/>
                  <w:sz w:val="24"/>
                  <w:szCs w:val="24"/>
                  <w:u w:val="single"/>
                </w:rPr>
                <w:t>дисциплин</w:t>
              </w:r>
              <w:r w:rsidRPr="00B10932">
                <w:rPr>
                  <w:rFonts w:ascii="Times New Roman" w:eastAsia="Times New Roman" w:hAnsi="Times New Roman" w:cs="Times New Roman"/>
                  <w:i/>
                  <w:color w:val="4472C4"/>
                  <w:sz w:val="24"/>
                  <w:szCs w:val="24"/>
                  <w:u w:val="single"/>
                  <w:lang w:val="en-US"/>
                </w:rPr>
                <w:t xml:space="preserve"> </w:t>
              </w:r>
              <w:r w:rsidRPr="00B10932">
                <w:rPr>
                  <w:rFonts w:ascii="Times New Roman" w:eastAsia="Times New Roman" w:hAnsi="Times New Roman" w:cs="Times New Roman"/>
                  <w:i/>
                  <w:color w:val="4472C4"/>
                  <w:sz w:val="24"/>
                  <w:szCs w:val="24"/>
                  <w:u w:val="single"/>
                </w:rPr>
                <w:t>специальности</w:t>
              </w:r>
              <w:r w:rsidRPr="00B10932">
                <w:rPr>
                  <w:rFonts w:ascii="Times New Roman" w:eastAsia="Times New Roman" w:hAnsi="Times New Roman" w:cs="Times New Roman"/>
                  <w:i/>
                  <w:color w:val="4472C4"/>
                  <w:sz w:val="24"/>
                  <w:szCs w:val="24"/>
                  <w:u w:val="single"/>
                  <w:lang w:val="en-US"/>
                </w:rPr>
                <w:t xml:space="preserve"> </w:t>
              </w:r>
              <w:r w:rsidRPr="00B10932">
                <w:rPr>
                  <w:rFonts w:ascii="Times New Roman" w:eastAsia="Times New Roman" w:hAnsi="Times New Roman" w:cs="Times New Roman"/>
                  <w:i/>
                  <w:color w:val="4472C4"/>
                  <w:sz w:val="24"/>
                  <w:szCs w:val="24"/>
                  <w:u w:val="single"/>
                </w:rPr>
                <w:t>Лечебное</w:t>
              </w:r>
              <w:r w:rsidRPr="00B10932">
                <w:rPr>
                  <w:rFonts w:ascii="Times New Roman" w:eastAsia="Times New Roman" w:hAnsi="Times New Roman" w:cs="Times New Roman"/>
                  <w:i/>
                  <w:color w:val="4472C4"/>
                  <w:sz w:val="24"/>
                  <w:szCs w:val="24"/>
                  <w:u w:val="single"/>
                  <w:lang w:val="en-US"/>
                </w:rPr>
                <w:t xml:space="preserve"> </w:t>
              </w:r>
              <w:r w:rsidRPr="00B10932">
                <w:rPr>
                  <w:rFonts w:ascii="Times New Roman" w:eastAsia="Times New Roman" w:hAnsi="Times New Roman" w:cs="Times New Roman"/>
                  <w:i/>
                  <w:color w:val="4472C4"/>
                  <w:sz w:val="24"/>
                  <w:szCs w:val="24"/>
                  <w:u w:val="single"/>
                </w:rPr>
                <w:t>дело</w:t>
              </w:r>
              <w:r w:rsidRPr="00B10932">
                <w:rPr>
                  <w:rFonts w:ascii="Times New Roman" w:eastAsia="Times New Roman" w:hAnsi="Times New Roman" w:cs="Times New Roman"/>
                  <w:i/>
                  <w:color w:val="4472C4"/>
                  <w:sz w:val="24"/>
                  <w:szCs w:val="24"/>
                  <w:u w:val="single"/>
                  <w:lang w:val="en-US"/>
                </w:rPr>
                <w:t xml:space="preserve"> (6 </w:t>
              </w:r>
              <w:r w:rsidRPr="00B10932">
                <w:rPr>
                  <w:rFonts w:ascii="Times New Roman" w:eastAsia="Times New Roman" w:hAnsi="Times New Roman" w:cs="Times New Roman"/>
                  <w:i/>
                  <w:color w:val="4472C4"/>
                  <w:sz w:val="24"/>
                  <w:szCs w:val="24"/>
                  <w:u w:val="single"/>
                </w:rPr>
                <w:t>лет</w:t>
              </w:r>
              <w:r w:rsidRPr="00B10932">
                <w:rPr>
                  <w:rFonts w:ascii="Times New Roman" w:eastAsia="Times New Roman" w:hAnsi="Times New Roman" w:cs="Times New Roman"/>
                  <w:i/>
                  <w:color w:val="4472C4"/>
                  <w:sz w:val="24"/>
                  <w:szCs w:val="24"/>
                  <w:u w:val="single"/>
                  <w:lang w:val="en-US"/>
                </w:rPr>
                <w:t>)</w:t>
              </w:r>
            </w:hyperlink>
            <w:hyperlink r:id="rId111">
              <w:r w:rsidRPr="00B10932">
                <w:rPr>
                  <w:rFonts w:ascii="Times New Roman" w:eastAsia="Times New Roman" w:hAnsi="Times New Roman" w:cs="Times New Roman"/>
                  <w:i/>
                  <w:color w:val="4472C4"/>
                  <w:sz w:val="24"/>
                  <w:szCs w:val="24"/>
                  <w:u w:val="single"/>
                  <w:lang w:val="en-US"/>
                </w:rPr>
                <w:t xml:space="preserve">  HYPERLINK "https://drive.google.com/file/d/1dF_6hdnXG4svsA8g0hLbtZDve9Kms2jN/view?usp=drive_link"</w:t>
              </w:r>
              <w:r w:rsidRPr="00B10932">
                <w:rPr>
                  <w:rFonts w:ascii="Times New Roman" w:eastAsia="Times New Roman" w:hAnsi="Times New Roman" w:cs="Times New Roman"/>
                  <w:i/>
                  <w:color w:val="4472C4"/>
                  <w:sz w:val="24"/>
                  <w:szCs w:val="24"/>
                  <w:u w:val="single"/>
                </w:rPr>
                <w:t>Модули</w:t>
              </w:r>
              <w:r w:rsidRPr="00B10932">
                <w:rPr>
                  <w:rFonts w:ascii="Times New Roman" w:eastAsia="Times New Roman" w:hAnsi="Times New Roman" w:cs="Times New Roman"/>
                  <w:i/>
                  <w:color w:val="4472C4"/>
                  <w:sz w:val="24"/>
                  <w:szCs w:val="24"/>
                  <w:u w:val="single"/>
                  <w:lang w:val="en-US"/>
                </w:rPr>
                <w:t xml:space="preserve"> </w:t>
              </w:r>
              <w:r w:rsidRPr="00B10932">
                <w:rPr>
                  <w:rFonts w:ascii="Times New Roman" w:eastAsia="Times New Roman" w:hAnsi="Times New Roman" w:cs="Times New Roman"/>
                  <w:i/>
                  <w:color w:val="4472C4"/>
                  <w:sz w:val="24"/>
                  <w:szCs w:val="24"/>
                  <w:u w:val="single"/>
                </w:rPr>
                <w:t>дисциплин</w:t>
              </w:r>
              <w:r w:rsidRPr="00B10932">
                <w:rPr>
                  <w:rFonts w:ascii="Times New Roman" w:eastAsia="Times New Roman" w:hAnsi="Times New Roman" w:cs="Times New Roman"/>
                  <w:i/>
                  <w:color w:val="4472C4"/>
                  <w:sz w:val="24"/>
                  <w:szCs w:val="24"/>
                  <w:u w:val="single"/>
                  <w:lang w:val="en-US"/>
                </w:rPr>
                <w:t xml:space="preserve"> </w:t>
              </w:r>
              <w:r w:rsidRPr="00B10932">
                <w:rPr>
                  <w:rFonts w:ascii="Times New Roman" w:eastAsia="Times New Roman" w:hAnsi="Times New Roman" w:cs="Times New Roman"/>
                  <w:i/>
                  <w:color w:val="4472C4"/>
                  <w:sz w:val="24"/>
                  <w:szCs w:val="24"/>
                  <w:u w:val="single"/>
                </w:rPr>
                <w:t>специальности</w:t>
              </w:r>
              <w:r w:rsidRPr="00B10932">
                <w:rPr>
                  <w:rFonts w:ascii="Times New Roman" w:eastAsia="Times New Roman" w:hAnsi="Times New Roman" w:cs="Times New Roman"/>
                  <w:i/>
                  <w:color w:val="4472C4"/>
                  <w:sz w:val="24"/>
                  <w:szCs w:val="24"/>
                  <w:u w:val="single"/>
                  <w:lang w:val="en-US"/>
                </w:rPr>
                <w:t xml:space="preserve"> </w:t>
              </w:r>
              <w:r w:rsidRPr="00B10932">
                <w:rPr>
                  <w:rFonts w:ascii="Times New Roman" w:eastAsia="Times New Roman" w:hAnsi="Times New Roman" w:cs="Times New Roman"/>
                  <w:i/>
                  <w:color w:val="4472C4"/>
                  <w:sz w:val="24"/>
                  <w:szCs w:val="24"/>
                  <w:u w:val="single"/>
                </w:rPr>
                <w:t>Лечебное</w:t>
              </w:r>
              <w:r w:rsidRPr="00B10932">
                <w:rPr>
                  <w:rFonts w:ascii="Times New Roman" w:eastAsia="Times New Roman" w:hAnsi="Times New Roman" w:cs="Times New Roman"/>
                  <w:i/>
                  <w:color w:val="4472C4"/>
                  <w:sz w:val="24"/>
                  <w:szCs w:val="24"/>
                  <w:u w:val="single"/>
                  <w:lang w:val="en-US"/>
                </w:rPr>
                <w:t xml:space="preserve"> </w:t>
              </w:r>
              <w:r w:rsidRPr="00B10932">
                <w:rPr>
                  <w:rFonts w:ascii="Times New Roman" w:eastAsia="Times New Roman" w:hAnsi="Times New Roman" w:cs="Times New Roman"/>
                  <w:i/>
                  <w:color w:val="4472C4"/>
                  <w:sz w:val="24"/>
                  <w:szCs w:val="24"/>
                  <w:u w:val="single"/>
                </w:rPr>
                <w:t>дело</w:t>
              </w:r>
              <w:r w:rsidRPr="00B10932">
                <w:rPr>
                  <w:rFonts w:ascii="Times New Roman" w:eastAsia="Times New Roman" w:hAnsi="Times New Roman" w:cs="Times New Roman"/>
                  <w:i/>
                  <w:color w:val="4472C4"/>
                  <w:sz w:val="24"/>
                  <w:szCs w:val="24"/>
                  <w:u w:val="single"/>
                  <w:lang w:val="en-US"/>
                </w:rPr>
                <w:t xml:space="preserve"> (5 </w:t>
              </w:r>
              <w:r w:rsidRPr="00B10932">
                <w:rPr>
                  <w:rFonts w:ascii="Times New Roman" w:eastAsia="Times New Roman" w:hAnsi="Times New Roman" w:cs="Times New Roman"/>
                  <w:i/>
                  <w:color w:val="4472C4"/>
                  <w:sz w:val="24"/>
                  <w:szCs w:val="24"/>
                  <w:u w:val="single"/>
                </w:rPr>
                <w:t>лет</w:t>
              </w:r>
              <w:r w:rsidRPr="00B10932">
                <w:rPr>
                  <w:rFonts w:ascii="Times New Roman" w:eastAsia="Times New Roman" w:hAnsi="Times New Roman" w:cs="Times New Roman"/>
                  <w:i/>
                  <w:color w:val="4472C4"/>
                  <w:sz w:val="24"/>
                  <w:szCs w:val="24"/>
                  <w:u w:val="single"/>
                  <w:lang w:val="en-US"/>
                </w:rPr>
                <w:t>)</w:t>
              </w:r>
            </w:hyperlink>
            <w:hyperlink r:id="rId112">
              <w:r w:rsidRPr="00B10932">
                <w:rPr>
                  <w:rFonts w:ascii="Times New Roman" w:eastAsia="Times New Roman" w:hAnsi="Times New Roman" w:cs="Times New Roman"/>
                  <w:i/>
                  <w:color w:val="4472C4"/>
                  <w:sz w:val="24"/>
                  <w:szCs w:val="24"/>
                  <w:u w:val="single"/>
                  <w:lang w:val="en-US"/>
                </w:rPr>
                <w:t xml:space="preserve">  </w:t>
              </w:r>
              <w:r w:rsidRPr="00B10932">
                <w:rPr>
                  <w:rFonts w:ascii="Times New Roman" w:eastAsia="Times New Roman" w:hAnsi="Times New Roman" w:cs="Times New Roman"/>
                  <w:i/>
                  <w:color w:val="4472C4"/>
                  <w:sz w:val="24"/>
                  <w:szCs w:val="24"/>
                  <w:u w:val="single"/>
                </w:rPr>
                <w:t>HYPERLINK "https://drive.google.com/file/d/1Vfsvc0r1puDYxJ3xC1EKniAdjbcgJjX1/view?usp=drive_link"Модули дисциплин специальности Стоматология (русскоязычные группы)</w:t>
              </w:r>
            </w:hyperlink>
            <w:hyperlink r:id="rId113">
              <w:r w:rsidRPr="00B10932">
                <w:rPr>
                  <w:rFonts w:ascii="Times New Roman" w:eastAsia="Times New Roman" w:hAnsi="Times New Roman" w:cs="Times New Roman"/>
                  <w:i/>
                  <w:color w:val="4472C4"/>
                  <w:sz w:val="24"/>
                  <w:szCs w:val="24"/>
                  <w:u w:val="single"/>
                </w:rPr>
                <w:t>Модули дисциплин специальности Стоматология (англоязычные группы)</w:t>
              </w:r>
            </w:hyperlink>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The IMU curriculum developed in the 2021-2022 academic year was reviewed and approved at a meeting of the IMU Educational and Methodological Council. Later, in 2023, amendments were also made to the curricula, which were reviewed and approved by the Educational and Methodological Council (Minutes No. 1 dated 24.10.2023). The curriculum covers all disciplines specified by the State Educational Standard; discipline volumes (credits) were agreed at department meetings, and all educational and methodological requirements for training a doctor with general-scientific, instrumental, professional and social-personal competencies that contribute to social mobility and labour-market stability were taken into account.</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The distribution of student workload throughout the entire period of study is reflected in BEPs by specialist areas, curricula and academic process schedules. The labour intensity of mastering the specialist BEP in “General Medicine” is not less than 360 credits with a 6-year duration, and 320 credits with a 5-year duration for foreign citizens with 12 years of basic secondary education; for “Dentistry” and “Pharmacy” it is not less than 300 credits with a 5-year duration. Practice is allocated 20 credits in Dentistry, 25 credits in General Medicine, 28 credits in Pharmacy (5-year programme), and 14 credits in Pharmacy (3-year programme).</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b/>
                <w:sz w:val="24"/>
                <w:szCs w:val="24"/>
                <w:lang w:val="en-US"/>
              </w:rPr>
            </w:pPr>
            <w:r w:rsidRPr="00B10932">
              <w:rPr>
                <w:rFonts w:ascii="Times New Roman" w:eastAsia="Times New Roman" w:hAnsi="Times New Roman" w:cs="Times New Roman"/>
                <w:b/>
                <w:sz w:val="24"/>
                <w:szCs w:val="24"/>
                <w:lang w:val="en-US"/>
              </w:rPr>
              <w:t>according to the curriculum for “General Medicine” (5-year programme) for foreign citizens:</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 Humanitarian, social and economic cycle - 16 credits; 480 hours;</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 Mathematical and natural-science cycle - 14 credits; 420 hours;</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 Professional cycle - 267 credits; 7,950 hours;</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 Educational and industrial practice - 25 credits; 750 hours;</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lastRenderedPageBreak/>
              <w:t>- State final attestation - 6 credits; 180 hours.</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b/>
                <w:sz w:val="24"/>
                <w:szCs w:val="24"/>
                <w:lang w:val="en-US"/>
              </w:rPr>
            </w:pPr>
            <w:r w:rsidRPr="00B10932">
              <w:rPr>
                <w:rFonts w:ascii="Times New Roman" w:eastAsia="Times New Roman" w:hAnsi="Times New Roman" w:cs="Times New Roman"/>
                <w:b/>
                <w:sz w:val="24"/>
                <w:szCs w:val="24"/>
                <w:lang w:val="en-US"/>
              </w:rPr>
              <w:t xml:space="preserve"> </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b/>
                <w:sz w:val="24"/>
                <w:szCs w:val="24"/>
                <w:lang w:val="en-US"/>
              </w:rPr>
            </w:pPr>
            <w:r w:rsidRPr="00B10932">
              <w:rPr>
                <w:rFonts w:ascii="Times New Roman" w:eastAsia="Times New Roman" w:hAnsi="Times New Roman" w:cs="Times New Roman"/>
                <w:b/>
                <w:sz w:val="24"/>
                <w:szCs w:val="24"/>
                <w:lang w:val="en-US"/>
              </w:rPr>
              <w:t>according to the curriculum for “General Medicine” (6-year programme):</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 Humanitarian, social and economic cycle - 34 credits; 1,020 hours;</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 Mathematical and natural-science cycle - 14 credits; 420 hours;</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 Professional cycle - 273 credits; 8,190 hours;</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 Educational and industrial practice - 25 credits; 750 hours;</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 State final attestation - 10 credits; 300 hours.</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 xml:space="preserve"> </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b/>
                <w:sz w:val="24"/>
                <w:szCs w:val="24"/>
                <w:lang w:val="en-US"/>
              </w:rPr>
            </w:pPr>
            <w:r w:rsidRPr="00B10932">
              <w:rPr>
                <w:rFonts w:ascii="Times New Roman" w:eastAsia="Times New Roman" w:hAnsi="Times New Roman" w:cs="Times New Roman"/>
                <w:b/>
                <w:sz w:val="24"/>
                <w:szCs w:val="24"/>
                <w:lang w:val="en-US"/>
              </w:rPr>
              <w:t>according to the curriculum for “Dentistry” (5-year programme):</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 Humanitarian, social and economic cycle - 34 credits; 1,020 hours;</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 Mathematical and natural-science cycle - 14 credits; 420 hours;</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 Professional cycle - 222 credits; 6,660 hours;</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 Educational and industrial practice - 20 credits; 600 hours;</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 State final attestation - 10 credits; 300 hours.</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 xml:space="preserve"> </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b/>
                <w:sz w:val="24"/>
                <w:szCs w:val="24"/>
                <w:lang w:val="en-US"/>
              </w:rPr>
            </w:pPr>
            <w:r w:rsidRPr="00B10932">
              <w:rPr>
                <w:rFonts w:ascii="Times New Roman" w:eastAsia="Times New Roman" w:hAnsi="Times New Roman" w:cs="Times New Roman"/>
                <w:b/>
                <w:sz w:val="24"/>
                <w:szCs w:val="24"/>
                <w:lang w:val="en-US"/>
              </w:rPr>
              <w:t>according to the curriculum for “Pharmacy” (5-year programme):</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 Humanitarian, social and economic cycle - 34 credits; 1,020 hours;</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 Mathematical and natural-science cycle - 14 credits; 420 hours;</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 Professional cycle - 214 credits; 6,420 hours;</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 Educational and industrial practice - 25 credits; 750 hours;</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 State final attestation - 10 credits; 300 hours.</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i/>
                <w:color w:val="0563C1"/>
                <w:sz w:val="24"/>
                <w:szCs w:val="24"/>
                <w:u w:val="single"/>
              </w:rPr>
            </w:pPr>
            <w:r w:rsidRPr="00B10932">
              <w:rPr>
                <w:rFonts w:ascii="Times New Roman" w:eastAsia="Times New Roman" w:hAnsi="Times New Roman" w:cs="Times New Roman"/>
                <w:sz w:val="24"/>
                <w:szCs w:val="24"/>
                <w:lang w:val="en-US"/>
              </w:rPr>
              <w:t>The maximum weekly student workload is 54 hours, including all classroom and extracurricular (independent) academic work. (Annex 2.3.4. Instruction on the procedure for drawing up the class schedule).</w:t>
            </w:r>
            <w:hyperlink r:id="rId114">
              <w:r w:rsidRPr="00B10932">
                <w:rPr>
                  <w:rFonts w:ascii="Times New Roman" w:eastAsia="Times New Roman" w:hAnsi="Times New Roman" w:cs="Times New Roman"/>
                  <w:i/>
                  <w:color w:val="4472C4"/>
                  <w:sz w:val="24"/>
                  <w:szCs w:val="24"/>
                  <w:u w:val="single"/>
                  <w:lang w:val="en-US"/>
                </w:rPr>
                <w:t xml:space="preserve"> </w:t>
              </w:r>
              <w:r w:rsidRPr="00B10932">
                <w:rPr>
                  <w:rFonts w:ascii="Times New Roman" w:eastAsia="Times New Roman" w:hAnsi="Times New Roman" w:cs="Times New Roman"/>
                  <w:i/>
                  <w:color w:val="0563C1"/>
                  <w:sz w:val="24"/>
                  <w:szCs w:val="24"/>
                  <w:u w:val="single"/>
                  <w:lang w:val="en-US"/>
                </w:rPr>
                <w:t xml:space="preserve"> </w:t>
              </w:r>
              <w:r w:rsidRPr="00B10932">
                <w:rPr>
                  <w:rFonts w:ascii="Times New Roman" w:eastAsia="Times New Roman" w:hAnsi="Times New Roman" w:cs="Times New Roman"/>
                  <w:i/>
                  <w:color w:val="0563C1"/>
                  <w:sz w:val="24"/>
                  <w:szCs w:val="24"/>
                  <w:u w:val="single"/>
                </w:rPr>
                <w:t>HYPERLINK "https://drive.google.com/file/d/1946WCyC6dKyWA2pLTcT9ZCuY6iaDZuVu/view?usp=drive_link"Инструкция о порядке составления расписания учебных занятий</w:t>
              </w:r>
            </w:hyperlink>
          </w:p>
          <w:p w:rsidR="00895D41" w:rsidRPr="00B10932" w:rsidRDefault="00895D41" w:rsidP="00B10932">
            <w:pPr>
              <w:keepNext/>
              <w:keepLines/>
              <w:spacing w:before="20" w:after="0" w:line="240" w:lineRule="auto"/>
              <w:ind w:firstLine="700"/>
              <w:contextualSpacing/>
              <w:jc w:val="both"/>
              <w:rPr>
                <w:rFonts w:ascii="Times New Roman" w:eastAsia="Times New Roman" w:hAnsi="Times New Roman" w:cs="Times New Roman"/>
                <w:i/>
                <w:color w:val="0563C1"/>
                <w:sz w:val="24"/>
                <w:szCs w:val="24"/>
                <w:u w:val="single"/>
                <w:lang w:val="en-US"/>
              </w:rPr>
            </w:pPr>
            <w:r w:rsidRPr="00B10932">
              <w:rPr>
                <w:rFonts w:ascii="Times New Roman" w:eastAsia="Times New Roman" w:hAnsi="Times New Roman" w:cs="Times New Roman"/>
                <w:i/>
                <w:color w:val="0563C1"/>
                <w:sz w:val="24"/>
                <w:szCs w:val="24"/>
                <w:u w:val="single"/>
                <w:lang w:val="en-US"/>
              </w:rPr>
              <w:t>Annex 2.3.5.</w:t>
            </w:r>
          </w:p>
          <w:p w:rsidR="00895D41" w:rsidRPr="00B10932" w:rsidRDefault="002F50E8" w:rsidP="00B10932">
            <w:pPr>
              <w:keepNext/>
              <w:keepLines/>
              <w:spacing w:before="20" w:after="0" w:line="240" w:lineRule="auto"/>
              <w:contextualSpacing/>
              <w:jc w:val="both"/>
              <w:rPr>
                <w:rFonts w:ascii="Times New Roman" w:eastAsia="Times New Roman" w:hAnsi="Times New Roman" w:cs="Times New Roman"/>
                <w:i/>
                <w:color w:val="1155CC"/>
                <w:sz w:val="24"/>
                <w:szCs w:val="24"/>
                <w:u w:val="single"/>
                <w:lang w:val="en-US"/>
              </w:rPr>
            </w:pPr>
            <w:hyperlink r:id="rId115">
              <w:r w:rsidR="00895D41" w:rsidRPr="00B10932">
                <w:rPr>
                  <w:rFonts w:ascii="Times New Roman" w:eastAsia="Times New Roman" w:hAnsi="Times New Roman" w:cs="Times New Roman"/>
                  <w:i/>
                  <w:color w:val="1155CC"/>
                  <w:sz w:val="24"/>
                  <w:szCs w:val="24"/>
                  <w:u w:val="single"/>
                </w:rPr>
                <w:t>Академический</w:t>
              </w:r>
              <w:r w:rsidR="00895D41" w:rsidRPr="00B10932">
                <w:rPr>
                  <w:rFonts w:ascii="Times New Roman" w:eastAsia="Times New Roman" w:hAnsi="Times New Roman" w:cs="Times New Roman"/>
                  <w:i/>
                  <w:color w:val="1155CC"/>
                  <w:sz w:val="24"/>
                  <w:szCs w:val="24"/>
                  <w:u w:val="single"/>
                  <w:lang w:val="en-US"/>
                </w:rPr>
                <w:t xml:space="preserve"> </w:t>
              </w:r>
              <w:r w:rsidR="00895D41" w:rsidRPr="00B10932">
                <w:rPr>
                  <w:rFonts w:ascii="Times New Roman" w:eastAsia="Times New Roman" w:hAnsi="Times New Roman" w:cs="Times New Roman"/>
                  <w:i/>
                  <w:color w:val="1155CC"/>
                  <w:sz w:val="24"/>
                  <w:szCs w:val="24"/>
                  <w:u w:val="single"/>
                </w:rPr>
                <w:t>календарь</w:t>
              </w:r>
              <w:r w:rsidR="00895D41" w:rsidRPr="00B10932">
                <w:rPr>
                  <w:rFonts w:ascii="Times New Roman" w:eastAsia="Times New Roman" w:hAnsi="Times New Roman" w:cs="Times New Roman"/>
                  <w:i/>
                  <w:color w:val="1155CC"/>
                  <w:sz w:val="24"/>
                  <w:szCs w:val="24"/>
                  <w:u w:val="single"/>
                  <w:lang w:val="en-US"/>
                </w:rPr>
                <w:t xml:space="preserve"> </w:t>
              </w:r>
              <w:r w:rsidR="00895D41" w:rsidRPr="00B10932">
                <w:rPr>
                  <w:rFonts w:ascii="Times New Roman" w:eastAsia="Times New Roman" w:hAnsi="Times New Roman" w:cs="Times New Roman"/>
                  <w:i/>
                  <w:color w:val="1155CC"/>
                  <w:sz w:val="24"/>
                  <w:szCs w:val="24"/>
                  <w:u w:val="single"/>
                </w:rPr>
                <w:t>спец</w:t>
              </w:r>
              <w:r w:rsidR="00895D41" w:rsidRPr="00B10932">
                <w:rPr>
                  <w:rFonts w:ascii="Times New Roman" w:eastAsia="Times New Roman" w:hAnsi="Times New Roman" w:cs="Times New Roman"/>
                  <w:i/>
                  <w:color w:val="1155CC"/>
                  <w:sz w:val="24"/>
                  <w:szCs w:val="24"/>
                  <w:u w:val="single"/>
                  <w:lang w:val="en-US"/>
                </w:rPr>
                <w:t xml:space="preserve">. </w:t>
              </w:r>
              <w:r w:rsidR="00895D41" w:rsidRPr="00B10932">
                <w:rPr>
                  <w:rFonts w:ascii="Times New Roman" w:eastAsia="Times New Roman" w:hAnsi="Times New Roman" w:cs="Times New Roman"/>
                  <w:i/>
                  <w:color w:val="1155CC"/>
                  <w:sz w:val="24"/>
                  <w:szCs w:val="24"/>
                  <w:u w:val="single"/>
                </w:rPr>
                <w:t>Лечебное</w:t>
              </w:r>
              <w:r w:rsidR="00895D41" w:rsidRPr="00B10932">
                <w:rPr>
                  <w:rFonts w:ascii="Times New Roman" w:eastAsia="Times New Roman" w:hAnsi="Times New Roman" w:cs="Times New Roman"/>
                  <w:i/>
                  <w:color w:val="1155CC"/>
                  <w:sz w:val="24"/>
                  <w:szCs w:val="24"/>
                  <w:u w:val="single"/>
                  <w:lang w:val="en-US"/>
                </w:rPr>
                <w:t xml:space="preserve"> </w:t>
              </w:r>
              <w:r w:rsidR="00895D41" w:rsidRPr="00B10932">
                <w:rPr>
                  <w:rFonts w:ascii="Times New Roman" w:eastAsia="Times New Roman" w:hAnsi="Times New Roman" w:cs="Times New Roman"/>
                  <w:i/>
                  <w:color w:val="1155CC"/>
                  <w:sz w:val="24"/>
                  <w:szCs w:val="24"/>
                  <w:u w:val="single"/>
                </w:rPr>
                <w:t>дело</w:t>
              </w:r>
              <w:r w:rsidR="00895D41" w:rsidRPr="00B10932">
                <w:rPr>
                  <w:rFonts w:ascii="Times New Roman" w:eastAsia="Times New Roman" w:hAnsi="Times New Roman" w:cs="Times New Roman"/>
                  <w:i/>
                  <w:color w:val="1155CC"/>
                  <w:sz w:val="24"/>
                  <w:szCs w:val="24"/>
                  <w:u w:val="single"/>
                  <w:lang w:val="en-US"/>
                </w:rPr>
                <w:t xml:space="preserve"> (6 </w:t>
              </w:r>
              <w:r w:rsidR="00895D41" w:rsidRPr="00B10932">
                <w:rPr>
                  <w:rFonts w:ascii="Times New Roman" w:eastAsia="Times New Roman" w:hAnsi="Times New Roman" w:cs="Times New Roman"/>
                  <w:i/>
                  <w:color w:val="1155CC"/>
                  <w:sz w:val="24"/>
                  <w:szCs w:val="24"/>
                  <w:u w:val="single"/>
                </w:rPr>
                <w:t>лет</w:t>
              </w:r>
              <w:r w:rsidR="00895D41" w:rsidRPr="00B10932">
                <w:rPr>
                  <w:rFonts w:ascii="Times New Roman" w:eastAsia="Times New Roman" w:hAnsi="Times New Roman" w:cs="Times New Roman"/>
                  <w:i/>
                  <w:color w:val="1155CC"/>
                  <w:sz w:val="24"/>
                  <w:szCs w:val="24"/>
                  <w:u w:val="single"/>
                  <w:lang w:val="en-US"/>
                </w:rPr>
                <w:t>)</w:t>
              </w:r>
            </w:hyperlink>
            <w:r w:rsidR="00895D41" w:rsidRPr="00B10932">
              <w:rPr>
                <w:rFonts w:ascii="Times New Roman" w:hAnsi="Times New Roman" w:cs="Times New Roman"/>
                <w:sz w:val="24"/>
                <w:szCs w:val="24"/>
                <w:lang w:val="en-US"/>
              </w:rPr>
              <w:t>Academic calendar for specialty General Medicine (6 years)</w:t>
            </w:r>
          </w:p>
          <w:p w:rsidR="00895D41" w:rsidRPr="00B10932" w:rsidRDefault="002F50E8" w:rsidP="00B10932">
            <w:pPr>
              <w:keepNext/>
              <w:keepLines/>
              <w:spacing w:before="20" w:after="0" w:line="240" w:lineRule="auto"/>
              <w:contextualSpacing/>
              <w:jc w:val="both"/>
              <w:rPr>
                <w:rFonts w:ascii="Times New Roman" w:eastAsia="Times New Roman" w:hAnsi="Times New Roman" w:cs="Times New Roman"/>
                <w:i/>
                <w:color w:val="0563C1"/>
                <w:sz w:val="24"/>
                <w:szCs w:val="24"/>
                <w:u w:val="single"/>
                <w:lang w:val="en-US"/>
              </w:rPr>
            </w:pPr>
            <w:hyperlink r:id="rId116">
              <w:r w:rsidR="00895D41" w:rsidRPr="00B10932">
                <w:rPr>
                  <w:rFonts w:ascii="Times New Roman" w:eastAsia="Times New Roman" w:hAnsi="Times New Roman" w:cs="Times New Roman"/>
                  <w:i/>
                  <w:color w:val="1155CC"/>
                  <w:sz w:val="24"/>
                  <w:szCs w:val="24"/>
                  <w:u w:val="single"/>
                </w:rPr>
                <w:t>Академический</w:t>
              </w:r>
              <w:r w:rsidR="00895D41" w:rsidRPr="00B10932">
                <w:rPr>
                  <w:rFonts w:ascii="Times New Roman" w:eastAsia="Times New Roman" w:hAnsi="Times New Roman" w:cs="Times New Roman"/>
                  <w:i/>
                  <w:color w:val="1155CC"/>
                  <w:sz w:val="24"/>
                  <w:szCs w:val="24"/>
                  <w:u w:val="single"/>
                  <w:lang w:val="en-US"/>
                </w:rPr>
                <w:t xml:space="preserve"> </w:t>
              </w:r>
              <w:r w:rsidR="00895D41" w:rsidRPr="00B10932">
                <w:rPr>
                  <w:rFonts w:ascii="Times New Roman" w:eastAsia="Times New Roman" w:hAnsi="Times New Roman" w:cs="Times New Roman"/>
                  <w:i/>
                  <w:color w:val="1155CC"/>
                  <w:sz w:val="24"/>
                  <w:szCs w:val="24"/>
                  <w:u w:val="single"/>
                </w:rPr>
                <w:t>календарь</w:t>
              </w:r>
              <w:r w:rsidR="00895D41" w:rsidRPr="00B10932">
                <w:rPr>
                  <w:rFonts w:ascii="Times New Roman" w:eastAsia="Times New Roman" w:hAnsi="Times New Roman" w:cs="Times New Roman"/>
                  <w:i/>
                  <w:color w:val="1155CC"/>
                  <w:sz w:val="24"/>
                  <w:szCs w:val="24"/>
                  <w:u w:val="single"/>
                  <w:lang w:val="en-US"/>
                </w:rPr>
                <w:t xml:space="preserve"> </w:t>
              </w:r>
              <w:r w:rsidR="00895D41" w:rsidRPr="00B10932">
                <w:rPr>
                  <w:rFonts w:ascii="Times New Roman" w:eastAsia="Times New Roman" w:hAnsi="Times New Roman" w:cs="Times New Roman"/>
                  <w:i/>
                  <w:color w:val="1155CC"/>
                  <w:sz w:val="24"/>
                  <w:szCs w:val="24"/>
                  <w:u w:val="single"/>
                </w:rPr>
                <w:t>спец</w:t>
              </w:r>
              <w:r w:rsidR="00895D41" w:rsidRPr="00B10932">
                <w:rPr>
                  <w:rFonts w:ascii="Times New Roman" w:eastAsia="Times New Roman" w:hAnsi="Times New Roman" w:cs="Times New Roman"/>
                  <w:i/>
                  <w:color w:val="1155CC"/>
                  <w:sz w:val="24"/>
                  <w:szCs w:val="24"/>
                  <w:u w:val="single"/>
                  <w:lang w:val="en-US"/>
                </w:rPr>
                <w:t xml:space="preserve">. </w:t>
              </w:r>
              <w:r w:rsidR="00895D41" w:rsidRPr="00B10932">
                <w:rPr>
                  <w:rFonts w:ascii="Times New Roman" w:eastAsia="Times New Roman" w:hAnsi="Times New Roman" w:cs="Times New Roman"/>
                  <w:i/>
                  <w:color w:val="1155CC"/>
                  <w:sz w:val="24"/>
                  <w:szCs w:val="24"/>
                  <w:u w:val="single"/>
                </w:rPr>
                <w:t>Лечебное</w:t>
              </w:r>
              <w:r w:rsidR="00895D41" w:rsidRPr="00B10932">
                <w:rPr>
                  <w:rFonts w:ascii="Times New Roman" w:eastAsia="Times New Roman" w:hAnsi="Times New Roman" w:cs="Times New Roman"/>
                  <w:i/>
                  <w:color w:val="1155CC"/>
                  <w:sz w:val="24"/>
                  <w:szCs w:val="24"/>
                  <w:u w:val="single"/>
                  <w:lang w:val="en-US"/>
                </w:rPr>
                <w:t xml:space="preserve"> </w:t>
              </w:r>
              <w:r w:rsidR="00895D41" w:rsidRPr="00B10932">
                <w:rPr>
                  <w:rFonts w:ascii="Times New Roman" w:eastAsia="Times New Roman" w:hAnsi="Times New Roman" w:cs="Times New Roman"/>
                  <w:i/>
                  <w:color w:val="1155CC"/>
                  <w:sz w:val="24"/>
                  <w:szCs w:val="24"/>
                  <w:u w:val="single"/>
                </w:rPr>
                <w:t>дело</w:t>
              </w:r>
              <w:r w:rsidR="00895D41" w:rsidRPr="00B10932">
                <w:rPr>
                  <w:rFonts w:ascii="Times New Roman" w:eastAsia="Times New Roman" w:hAnsi="Times New Roman" w:cs="Times New Roman"/>
                  <w:i/>
                  <w:color w:val="1155CC"/>
                  <w:sz w:val="24"/>
                  <w:szCs w:val="24"/>
                  <w:u w:val="single"/>
                  <w:lang w:val="en-US"/>
                </w:rPr>
                <w:t xml:space="preserve"> (5</w:t>
              </w:r>
              <w:r w:rsidR="00895D41" w:rsidRPr="00B10932">
                <w:rPr>
                  <w:rFonts w:ascii="Times New Roman" w:eastAsia="Times New Roman" w:hAnsi="Times New Roman" w:cs="Times New Roman"/>
                  <w:i/>
                  <w:color w:val="1155CC"/>
                  <w:sz w:val="24"/>
                  <w:szCs w:val="24"/>
                  <w:u w:val="single"/>
                </w:rPr>
                <w:t>лет</w:t>
              </w:r>
              <w:r w:rsidR="00895D41" w:rsidRPr="00B10932">
                <w:rPr>
                  <w:rFonts w:ascii="Times New Roman" w:eastAsia="Times New Roman" w:hAnsi="Times New Roman" w:cs="Times New Roman"/>
                  <w:i/>
                  <w:color w:val="1155CC"/>
                  <w:sz w:val="24"/>
                  <w:szCs w:val="24"/>
                  <w:u w:val="single"/>
                  <w:lang w:val="en-US"/>
                </w:rPr>
                <w:t>)</w:t>
              </w:r>
            </w:hyperlink>
            <w:r w:rsidR="00895D41" w:rsidRPr="00B10932">
              <w:rPr>
                <w:rFonts w:ascii="Times New Roman" w:eastAsia="Times New Roman" w:hAnsi="Times New Roman" w:cs="Times New Roman"/>
                <w:i/>
                <w:color w:val="0563C1"/>
                <w:sz w:val="24"/>
                <w:szCs w:val="24"/>
                <w:u w:val="single"/>
                <w:lang w:val="en-US"/>
              </w:rPr>
              <w:t>Academic calendar for specialty General Medicine (5 years)</w:t>
            </w:r>
          </w:p>
          <w:p w:rsidR="00895D41" w:rsidRPr="00B10932" w:rsidRDefault="002F50E8" w:rsidP="00B10932">
            <w:pPr>
              <w:keepNext/>
              <w:keepLines/>
              <w:spacing w:before="20" w:after="0" w:line="240" w:lineRule="auto"/>
              <w:contextualSpacing/>
              <w:jc w:val="both"/>
              <w:rPr>
                <w:rFonts w:ascii="Times New Roman" w:eastAsia="Times New Roman" w:hAnsi="Times New Roman" w:cs="Times New Roman"/>
                <w:i/>
                <w:color w:val="1155CC"/>
                <w:sz w:val="24"/>
                <w:szCs w:val="24"/>
                <w:u w:val="single"/>
                <w:lang w:val="en-US"/>
              </w:rPr>
            </w:pPr>
            <w:hyperlink r:id="rId117">
              <w:r w:rsidR="00895D41" w:rsidRPr="00B10932">
                <w:rPr>
                  <w:rFonts w:ascii="Times New Roman" w:eastAsia="Times New Roman" w:hAnsi="Times New Roman" w:cs="Times New Roman"/>
                  <w:i/>
                  <w:color w:val="1155CC"/>
                  <w:sz w:val="24"/>
                  <w:szCs w:val="24"/>
                  <w:u w:val="single"/>
                </w:rPr>
                <w:t>Академический</w:t>
              </w:r>
              <w:r w:rsidR="00895D41" w:rsidRPr="00B10932">
                <w:rPr>
                  <w:rFonts w:ascii="Times New Roman" w:eastAsia="Times New Roman" w:hAnsi="Times New Roman" w:cs="Times New Roman"/>
                  <w:i/>
                  <w:color w:val="1155CC"/>
                  <w:sz w:val="24"/>
                  <w:szCs w:val="24"/>
                  <w:u w:val="single"/>
                  <w:lang w:val="en-US"/>
                </w:rPr>
                <w:t xml:space="preserve"> </w:t>
              </w:r>
              <w:r w:rsidR="00895D41" w:rsidRPr="00B10932">
                <w:rPr>
                  <w:rFonts w:ascii="Times New Roman" w:eastAsia="Times New Roman" w:hAnsi="Times New Roman" w:cs="Times New Roman"/>
                  <w:i/>
                  <w:color w:val="1155CC"/>
                  <w:sz w:val="24"/>
                  <w:szCs w:val="24"/>
                  <w:u w:val="single"/>
                </w:rPr>
                <w:t>календарь</w:t>
              </w:r>
              <w:r w:rsidR="00895D41" w:rsidRPr="00B10932">
                <w:rPr>
                  <w:rFonts w:ascii="Times New Roman" w:eastAsia="Times New Roman" w:hAnsi="Times New Roman" w:cs="Times New Roman"/>
                  <w:i/>
                  <w:color w:val="1155CC"/>
                  <w:sz w:val="24"/>
                  <w:szCs w:val="24"/>
                  <w:u w:val="single"/>
                  <w:lang w:val="en-US"/>
                </w:rPr>
                <w:t xml:space="preserve"> </w:t>
              </w:r>
              <w:r w:rsidR="00895D41" w:rsidRPr="00B10932">
                <w:rPr>
                  <w:rFonts w:ascii="Times New Roman" w:eastAsia="Times New Roman" w:hAnsi="Times New Roman" w:cs="Times New Roman"/>
                  <w:i/>
                  <w:color w:val="1155CC"/>
                  <w:sz w:val="24"/>
                  <w:szCs w:val="24"/>
                  <w:u w:val="single"/>
                </w:rPr>
                <w:t>спец</w:t>
              </w:r>
              <w:r w:rsidR="00895D41" w:rsidRPr="00B10932">
                <w:rPr>
                  <w:rFonts w:ascii="Times New Roman" w:eastAsia="Times New Roman" w:hAnsi="Times New Roman" w:cs="Times New Roman"/>
                  <w:i/>
                  <w:color w:val="1155CC"/>
                  <w:sz w:val="24"/>
                  <w:szCs w:val="24"/>
                  <w:u w:val="single"/>
                  <w:lang w:val="en-US"/>
                </w:rPr>
                <w:t xml:space="preserve">. </w:t>
              </w:r>
              <w:r w:rsidR="00895D41" w:rsidRPr="00B10932">
                <w:rPr>
                  <w:rFonts w:ascii="Times New Roman" w:eastAsia="Times New Roman" w:hAnsi="Times New Roman" w:cs="Times New Roman"/>
                  <w:i/>
                  <w:color w:val="1155CC"/>
                  <w:sz w:val="24"/>
                  <w:szCs w:val="24"/>
                  <w:u w:val="single"/>
                </w:rPr>
                <w:t>Стоматология</w:t>
              </w:r>
            </w:hyperlink>
            <w:r w:rsidR="00895D41" w:rsidRPr="00B10932">
              <w:rPr>
                <w:rFonts w:ascii="Times New Roman" w:hAnsi="Times New Roman" w:cs="Times New Roman"/>
                <w:sz w:val="24"/>
                <w:szCs w:val="24"/>
                <w:lang w:val="en-US"/>
              </w:rPr>
              <w:t>Academic calendar for specialty Dentistry</w:t>
            </w:r>
          </w:p>
          <w:p w:rsidR="00895D41" w:rsidRPr="00B10932" w:rsidRDefault="002F50E8" w:rsidP="00B10932">
            <w:pPr>
              <w:keepNext/>
              <w:keepLines/>
              <w:spacing w:before="20" w:after="0" w:line="240" w:lineRule="auto"/>
              <w:contextualSpacing/>
              <w:jc w:val="both"/>
              <w:rPr>
                <w:rFonts w:ascii="Times New Roman" w:eastAsia="Times New Roman" w:hAnsi="Times New Roman" w:cs="Times New Roman"/>
                <w:i/>
                <w:color w:val="1155CC"/>
                <w:sz w:val="24"/>
                <w:szCs w:val="24"/>
                <w:u w:val="single"/>
                <w:lang w:val="en-US"/>
              </w:rPr>
            </w:pPr>
            <w:hyperlink r:id="rId118">
              <w:r w:rsidR="00895D41" w:rsidRPr="00B10932">
                <w:rPr>
                  <w:rFonts w:ascii="Times New Roman" w:eastAsia="Times New Roman" w:hAnsi="Times New Roman" w:cs="Times New Roman"/>
                  <w:i/>
                  <w:color w:val="1155CC"/>
                  <w:sz w:val="24"/>
                  <w:szCs w:val="24"/>
                  <w:u w:val="single"/>
                </w:rPr>
                <w:t>Академический</w:t>
              </w:r>
              <w:r w:rsidR="00895D41" w:rsidRPr="00B10932">
                <w:rPr>
                  <w:rFonts w:ascii="Times New Roman" w:eastAsia="Times New Roman" w:hAnsi="Times New Roman" w:cs="Times New Roman"/>
                  <w:i/>
                  <w:color w:val="1155CC"/>
                  <w:sz w:val="24"/>
                  <w:szCs w:val="24"/>
                  <w:u w:val="single"/>
                  <w:lang w:val="en-US"/>
                </w:rPr>
                <w:t xml:space="preserve"> </w:t>
              </w:r>
              <w:r w:rsidR="00895D41" w:rsidRPr="00B10932">
                <w:rPr>
                  <w:rFonts w:ascii="Times New Roman" w:eastAsia="Times New Roman" w:hAnsi="Times New Roman" w:cs="Times New Roman"/>
                  <w:i/>
                  <w:color w:val="1155CC"/>
                  <w:sz w:val="24"/>
                  <w:szCs w:val="24"/>
                  <w:u w:val="single"/>
                </w:rPr>
                <w:t>календарь</w:t>
              </w:r>
              <w:r w:rsidR="00895D41" w:rsidRPr="00B10932">
                <w:rPr>
                  <w:rFonts w:ascii="Times New Roman" w:eastAsia="Times New Roman" w:hAnsi="Times New Roman" w:cs="Times New Roman"/>
                  <w:i/>
                  <w:color w:val="1155CC"/>
                  <w:sz w:val="24"/>
                  <w:szCs w:val="24"/>
                  <w:u w:val="single"/>
                  <w:lang w:val="en-US"/>
                </w:rPr>
                <w:t xml:space="preserve"> </w:t>
              </w:r>
              <w:r w:rsidR="00895D41" w:rsidRPr="00B10932">
                <w:rPr>
                  <w:rFonts w:ascii="Times New Roman" w:eastAsia="Times New Roman" w:hAnsi="Times New Roman" w:cs="Times New Roman"/>
                  <w:i/>
                  <w:color w:val="1155CC"/>
                  <w:sz w:val="24"/>
                  <w:szCs w:val="24"/>
                  <w:u w:val="single"/>
                </w:rPr>
                <w:t>спец</w:t>
              </w:r>
              <w:r w:rsidR="00895D41" w:rsidRPr="00B10932">
                <w:rPr>
                  <w:rFonts w:ascii="Times New Roman" w:eastAsia="Times New Roman" w:hAnsi="Times New Roman" w:cs="Times New Roman"/>
                  <w:i/>
                  <w:color w:val="1155CC"/>
                  <w:sz w:val="24"/>
                  <w:szCs w:val="24"/>
                  <w:u w:val="single"/>
                  <w:lang w:val="en-US"/>
                </w:rPr>
                <w:t xml:space="preserve">. </w:t>
              </w:r>
              <w:r w:rsidR="00895D41" w:rsidRPr="00B10932">
                <w:rPr>
                  <w:rFonts w:ascii="Times New Roman" w:eastAsia="Times New Roman" w:hAnsi="Times New Roman" w:cs="Times New Roman"/>
                  <w:i/>
                  <w:color w:val="1155CC"/>
                  <w:sz w:val="24"/>
                  <w:szCs w:val="24"/>
                  <w:u w:val="single"/>
                </w:rPr>
                <w:t>Фармация</w:t>
              </w:r>
              <w:r w:rsidR="00895D41" w:rsidRPr="00B10932">
                <w:rPr>
                  <w:rFonts w:ascii="Times New Roman" w:eastAsia="Times New Roman" w:hAnsi="Times New Roman" w:cs="Times New Roman"/>
                  <w:i/>
                  <w:color w:val="1155CC"/>
                  <w:sz w:val="24"/>
                  <w:szCs w:val="24"/>
                  <w:u w:val="single"/>
                  <w:lang w:val="en-US"/>
                </w:rPr>
                <w:t xml:space="preserve"> (3 </w:t>
              </w:r>
              <w:r w:rsidR="00895D41" w:rsidRPr="00B10932">
                <w:rPr>
                  <w:rFonts w:ascii="Times New Roman" w:eastAsia="Times New Roman" w:hAnsi="Times New Roman" w:cs="Times New Roman"/>
                  <w:i/>
                  <w:color w:val="1155CC"/>
                  <w:sz w:val="24"/>
                  <w:szCs w:val="24"/>
                  <w:u w:val="single"/>
                </w:rPr>
                <w:t>года</w:t>
              </w:r>
              <w:r w:rsidR="00895D41" w:rsidRPr="00B10932">
                <w:rPr>
                  <w:rFonts w:ascii="Times New Roman" w:eastAsia="Times New Roman" w:hAnsi="Times New Roman" w:cs="Times New Roman"/>
                  <w:i/>
                  <w:color w:val="1155CC"/>
                  <w:sz w:val="24"/>
                  <w:szCs w:val="24"/>
                  <w:u w:val="single"/>
                  <w:lang w:val="en-US"/>
                </w:rPr>
                <w:t>)</w:t>
              </w:r>
            </w:hyperlink>
            <w:r w:rsidR="00895D41" w:rsidRPr="00B10932">
              <w:rPr>
                <w:rFonts w:ascii="Times New Roman" w:hAnsi="Times New Roman" w:cs="Times New Roman"/>
                <w:sz w:val="24"/>
                <w:szCs w:val="24"/>
                <w:lang w:val="en-US"/>
              </w:rPr>
              <w:t>Academic calendar for specialty Pharmacy (3 years)</w:t>
            </w:r>
          </w:p>
          <w:p w:rsidR="00895D41" w:rsidRPr="00B10932" w:rsidRDefault="002F50E8" w:rsidP="00B10932">
            <w:pPr>
              <w:keepNext/>
              <w:keepLines/>
              <w:spacing w:before="20" w:after="0" w:line="240" w:lineRule="auto"/>
              <w:contextualSpacing/>
              <w:jc w:val="both"/>
              <w:rPr>
                <w:rFonts w:ascii="Times New Roman" w:hAnsi="Times New Roman" w:cs="Times New Roman"/>
                <w:sz w:val="24"/>
                <w:szCs w:val="24"/>
                <w:lang w:val="en-US"/>
              </w:rPr>
            </w:pPr>
            <w:hyperlink r:id="rId119">
              <w:r w:rsidR="00895D41" w:rsidRPr="00B10932">
                <w:rPr>
                  <w:rFonts w:ascii="Times New Roman" w:eastAsia="Times New Roman" w:hAnsi="Times New Roman" w:cs="Times New Roman"/>
                  <w:i/>
                  <w:color w:val="1155CC"/>
                  <w:sz w:val="24"/>
                  <w:szCs w:val="24"/>
                  <w:u w:val="single"/>
                </w:rPr>
                <w:t>Академический</w:t>
              </w:r>
              <w:r w:rsidR="00895D41" w:rsidRPr="00B10932">
                <w:rPr>
                  <w:rFonts w:ascii="Times New Roman" w:eastAsia="Times New Roman" w:hAnsi="Times New Roman" w:cs="Times New Roman"/>
                  <w:i/>
                  <w:color w:val="1155CC"/>
                  <w:sz w:val="24"/>
                  <w:szCs w:val="24"/>
                  <w:u w:val="single"/>
                  <w:lang w:val="en-US"/>
                </w:rPr>
                <w:t xml:space="preserve"> </w:t>
              </w:r>
              <w:r w:rsidR="00895D41" w:rsidRPr="00B10932">
                <w:rPr>
                  <w:rFonts w:ascii="Times New Roman" w:eastAsia="Times New Roman" w:hAnsi="Times New Roman" w:cs="Times New Roman"/>
                  <w:i/>
                  <w:color w:val="1155CC"/>
                  <w:sz w:val="24"/>
                  <w:szCs w:val="24"/>
                  <w:u w:val="single"/>
                </w:rPr>
                <w:t>календарь</w:t>
              </w:r>
              <w:r w:rsidR="00895D41" w:rsidRPr="00B10932">
                <w:rPr>
                  <w:rFonts w:ascii="Times New Roman" w:eastAsia="Times New Roman" w:hAnsi="Times New Roman" w:cs="Times New Roman"/>
                  <w:i/>
                  <w:color w:val="1155CC"/>
                  <w:sz w:val="24"/>
                  <w:szCs w:val="24"/>
                  <w:u w:val="single"/>
                  <w:lang w:val="en-US"/>
                </w:rPr>
                <w:t xml:space="preserve"> </w:t>
              </w:r>
              <w:r w:rsidR="00895D41" w:rsidRPr="00B10932">
                <w:rPr>
                  <w:rFonts w:ascii="Times New Roman" w:eastAsia="Times New Roman" w:hAnsi="Times New Roman" w:cs="Times New Roman"/>
                  <w:i/>
                  <w:color w:val="1155CC"/>
                  <w:sz w:val="24"/>
                  <w:szCs w:val="24"/>
                  <w:u w:val="single"/>
                </w:rPr>
                <w:t>спец</w:t>
              </w:r>
              <w:r w:rsidR="00895D41" w:rsidRPr="00B10932">
                <w:rPr>
                  <w:rFonts w:ascii="Times New Roman" w:eastAsia="Times New Roman" w:hAnsi="Times New Roman" w:cs="Times New Roman"/>
                  <w:i/>
                  <w:color w:val="1155CC"/>
                  <w:sz w:val="24"/>
                  <w:szCs w:val="24"/>
                  <w:u w:val="single"/>
                  <w:lang w:val="en-US"/>
                </w:rPr>
                <w:t xml:space="preserve">. </w:t>
              </w:r>
              <w:r w:rsidR="00895D41" w:rsidRPr="00B10932">
                <w:rPr>
                  <w:rFonts w:ascii="Times New Roman" w:eastAsia="Times New Roman" w:hAnsi="Times New Roman" w:cs="Times New Roman"/>
                  <w:i/>
                  <w:color w:val="1155CC"/>
                  <w:sz w:val="24"/>
                  <w:szCs w:val="24"/>
                  <w:u w:val="single"/>
                </w:rPr>
                <w:t>Фармация</w:t>
              </w:r>
              <w:r w:rsidR="00895D41" w:rsidRPr="00B10932">
                <w:rPr>
                  <w:rFonts w:ascii="Times New Roman" w:eastAsia="Times New Roman" w:hAnsi="Times New Roman" w:cs="Times New Roman"/>
                  <w:i/>
                  <w:color w:val="1155CC"/>
                  <w:sz w:val="24"/>
                  <w:szCs w:val="24"/>
                  <w:u w:val="single"/>
                  <w:lang w:val="en-US"/>
                </w:rPr>
                <w:t xml:space="preserve"> (5 </w:t>
              </w:r>
              <w:r w:rsidR="00895D41" w:rsidRPr="00B10932">
                <w:rPr>
                  <w:rFonts w:ascii="Times New Roman" w:eastAsia="Times New Roman" w:hAnsi="Times New Roman" w:cs="Times New Roman"/>
                  <w:i/>
                  <w:color w:val="1155CC"/>
                  <w:sz w:val="24"/>
                  <w:szCs w:val="24"/>
                  <w:u w:val="single"/>
                </w:rPr>
                <w:t>лет</w:t>
              </w:r>
              <w:r w:rsidR="00895D41" w:rsidRPr="00B10932">
                <w:rPr>
                  <w:rFonts w:ascii="Times New Roman" w:eastAsia="Times New Roman" w:hAnsi="Times New Roman" w:cs="Times New Roman"/>
                  <w:i/>
                  <w:color w:val="1155CC"/>
                  <w:sz w:val="24"/>
                  <w:szCs w:val="24"/>
                  <w:u w:val="single"/>
                  <w:lang w:val="en-US"/>
                </w:rPr>
                <w:t>)</w:t>
              </w:r>
            </w:hyperlink>
            <w:r w:rsidR="00895D41" w:rsidRPr="00B10932">
              <w:rPr>
                <w:rFonts w:ascii="Times New Roman" w:eastAsia="Times New Roman" w:hAnsi="Times New Roman" w:cs="Times New Roman"/>
                <w:i/>
                <w:color w:val="0563C1"/>
                <w:sz w:val="24"/>
                <w:szCs w:val="24"/>
                <w:u w:val="single"/>
                <w:lang w:val="en-US"/>
              </w:rPr>
              <w:t>Academic calendar for specialty Pharmacy (5 years)</w:t>
            </w:r>
          </w:p>
        </w:tc>
        <w:tc>
          <w:tcPr>
            <w:tcW w:w="1984"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lastRenderedPageBreak/>
              <w:t>complies</w:t>
            </w:r>
          </w:p>
        </w:tc>
      </w:tr>
      <w:tr w:rsidR="00895D41" w:rsidRPr="00B10932" w:rsidTr="00CA0004">
        <w:tc>
          <w:tcPr>
            <w:tcW w:w="12895" w:type="dxa"/>
            <w:tcBorders>
              <w:top w:val="single" w:sz="0" w:space="0" w:color="000000"/>
              <w:left w:val="single" w:sz="6" w:space="0" w:color="000000"/>
              <w:bottom w:val="single" w:sz="6" w:space="0" w:color="000000"/>
              <w:right w:val="single" w:sz="6" w:space="0" w:color="000000"/>
            </w:tcBorders>
            <w:shd w:val="clear" w:color="000000" w:fill="auto"/>
            <w:tcMar>
              <w:left w:w="100" w:type="dxa"/>
              <w:right w:w="100" w:type="dxa"/>
            </w:tcMar>
          </w:tcPr>
          <w:p w:rsidR="00895D41" w:rsidRDefault="00895D41" w:rsidP="00B10932">
            <w:pPr>
              <w:keepNext/>
              <w:keepLines/>
              <w:spacing w:after="0" w:line="240" w:lineRule="auto"/>
              <w:ind w:firstLine="700"/>
              <w:contextualSpacing/>
              <w:rPr>
                <w:rFonts w:ascii="Times New Roman" w:eastAsia="Times New Roman" w:hAnsi="Times New Roman" w:cs="Times New Roman"/>
                <w:b/>
                <w:sz w:val="24"/>
                <w:szCs w:val="24"/>
                <w:lang w:val="en-US"/>
              </w:rPr>
            </w:pPr>
            <w:r w:rsidRPr="00B10932">
              <w:rPr>
                <w:rFonts w:ascii="Times New Roman" w:eastAsia="Times New Roman" w:hAnsi="Times New Roman" w:cs="Times New Roman"/>
                <w:b/>
                <w:sz w:val="24"/>
                <w:szCs w:val="24"/>
                <w:lang w:val="en-US"/>
              </w:rPr>
              <w:lastRenderedPageBreak/>
              <w:t>Criterion 2.4. Provision of places for various types of practice by the educational programme</w:t>
            </w:r>
          </w:p>
          <w:p w:rsidR="00B10932" w:rsidRPr="00B10932" w:rsidRDefault="00B10932" w:rsidP="00B10932">
            <w:pPr>
              <w:keepNext/>
              <w:keepLines/>
              <w:spacing w:after="0" w:line="240" w:lineRule="auto"/>
              <w:ind w:firstLine="700"/>
              <w:contextualSpacing/>
              <w:rPr>
                <w:rFonts w:ascii="Times New Roman" w:eastAsia="Times New Roman" w:hAnsi="Times New Roman" w:cs="Times New Roman"/>
                <w:b/>
                <w:sz w:val="24"/>
                <w:szCs w:val="24"/>
                <w:lang w:val="en-US"/>
              </w:rPr>
            </w:pP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rPr>
            </w:pPr>
            <w:r w:rsidRPr="00B10932">
              <w:rPr>
                <w:rFonts w:ascii="Times New Roman" w:eastAsia="Times New Roman" w:hAnsi="Times New Roman" w:cs="Times New Roman"/>
                <w:sz w:val="24"/>
                <w:szCs w:val="24"/>
                <w:lang w:val="en-US"/>
              </w:rPr>
              <w:t>Practical training is organized in accordance with the Regulation on Industrial Practice of IMU Students (approved by the Rector on 12.09.2025).</w:t>
            </w:r>
            <w:hyperlink r:id="rId120">
              <w:r w:rsidRPr="00B10932">
                <w:rPr>
                  <w:rFonts w:ascii="Times New Roman" w:eastAsia="Times New Roman" w:hAnsi="Times New Roman" w:cs="Times New Roman"/>
                  <w:color w:val="1155CC"/>
                  <w:sz w:val="24"/>
                  <w:szCs w:val="24"/>
                  <w:u w:val="single"/>
                </w:rPr>
                <w:t>Положению о производственной практике студентов ММУ (утвержден ректором от 12.09.2025 г)</w:t>
              </w:r>
            </w:hyperlink>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According to the BEP, the curriculum provides for the following types of practice:</w:t>
            </w:r>
          </w:p>
          <w:p w:rsidR="00895D41" w:rsidRPr="00B10932" w:rsidRDefault="00895D41" w:rsidP="00B10932">
            <w:pPr>
              <w:keepNext/>
              <w:keepLines/>
              <w:spacing w:after="0" w:line="240" w:lineRule="auto"/>
              <w:ind w:firstLine="300"/>
              <w:contextualSpacing/>
              <w:jc w:val="both"/>
              <w:rPr>
                <w:rFonts w:ascii="Times New Roman" w:eastAsia="Times New Roman" w:hAnsi="Times New Roman" w:cs="Times New Roman"/>
                <w:b/>
                <w:sz w:val="24"/>
                <w:szCs w:val="24"/>
                <w:lang w:val="en-US"/>
              </w:rPr>
            </w:pPr>
            <w:r w:rsidRPr="00B10932">
              <w:rPr>
                <w:rFonts w:ascii="Times New Roman" w:eastAsia="Times New Roman" w:hAnsi="Times New Roman" w:cs="Times New Roman"/>
                <w:b/>
                <w:sz w:val="24"/>
                <w:szCs w:val="24"/>
                <w:lang w:val="en-US"/>
              </w:rPr>
              <w:t>according to the curriculum for “General Medicine” (5-year programme) for foreign citizens:</w:t>
            </w:r>
          </w:p>
          <w:p w:rsidR="00895D41" w:rsidRPr="00B10932" w:rsidRDefault="00895D41" w:rsidP="00B10932">
            <w:pPr>
              <w:keepNext/>
              <w:keepLines/>
              <w:spacing w:after="0" w:line="240" w:lineRule="auto"/>
              <w:ind w:firstLine="3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 Assistant Nurse - 3 credits (2nd semester);</w:t>
            </w:r>
          </w:p>
          <w:p w:rsidR="00895D41" w:rsidRPr="00B10932" w:rsidRDefault="00895D41" w:rsidP="00B10932">
            <w:pPr>
              <w:keepNext/>
              <w:keepLines/>
              <w:spacing w:after="0" w:line="240" w:lineRule="auto"/>
              <w:ind w:firstLine="3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 Assistant Emergency Medical Feldsher - 4 credits (3rd semester);</w:t>
            </w:r>
          </w:p>
          <w:p w:rsidR="00895D41" w:rsidRPr="00B10932" w:rsidRDefault="00895D41" w:rsidP="00B10932">
            <w:pPr>
              <w:keepNext/>
              <w:keepLines/>
              <w:spacing w:after="0" w:line="240" w:lineRule="auto"/>
              <w:ind w:firstLine="3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 Assistant Hospital Physician - 6 credits (5th and 6th semesters);</w:t>
            </w:r>
          </w:p>
          <w:p w:rsidR="00895D41" w:rsidRPr="00B10932" w:rsidRDefault="00895D41" w:rsidP="00B10932">
            <w:pPr>
              <w:keepNext/>
              <w:keepLines/>
              <w:spacing w:after="0" w:line="240" w:lineRule="auto"/>
              <w:ind w:firstLine="3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 Assistant Hospital and FMC Physician - 6 credits (7th and 8th semesters);</w:t>
            </w:r>
          </w:p>
          <w:p w:rsidR="00895D41" w:rsidRPr="00B10932" w:rsidRDefault="00895D41" w:rsidP="00B10932">
            <w:pPr>
              <w:keepNext/>
              <w:keepLines/>
              <w:spacing w:after="0" w:line="240" w:lineRule="auto"/>
              <w:ind w:firstLine="3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 Assistant Hospital and FMC Physician - 6 credits (9th and 10th semesters).</w:t>
            </w:r>
          </w:p>
          <w:p w:rsidR="00895D41" w:rsidRPr="00B10932" w:rsidRDefault="00895D41" w:rsidP="00B10932">
            <w:pPr>
              <w:keepNext/>
              <w:keepLines/>
              <w:spacing w:after="0" w:line="240" w:lineRule="auto"/>
              <w:ind w:firstLine="300"/>
              <w:contextualSpacing/>
              <w:jc w:val="both"/>
              <w:rPr>
                <w:rFonts w:ascii="Times New Roman" w:eastAsia="Times New Roman" w:hAnsi="Times New Roman" w:cs="Times New Roman"/>
                <w:b/>
                <w:sz w:val="24"/>
                <w:szCs w:val="24"/>
                <w:lang w:val="en-US"/>
              </w:rPr>
            </w:pPr>
            <w:r w:rsidRPr="00B10932">
              <w:rPr>
                <w:rFonts w:ascii="Times New Roman" w:eastAsia="Times New Roman" w:hAnsi="Times New Roman" w:cs="Times New Roman"/>
                <w:b/>
                <w:sz w:val="24"/>
                <w:szCs w:val="24"/>
                <w:lang w:val="en-US"/>
              </w:rPr>
              <w:t>according to the curriculum for “General Medicine” (6-year programme):</w:t>
            </w:r>
          </w:p>
          <w:p w:rsidR="00895D41" w:rsidRPr="00B10932" w:rsidRDefault="00895D41" w:rsidP="00B10932">
            <w:pPr>
              <w:keepNext/>
              <w:keepLines/>
              <w:spacing w:after="0" w:line="240" w:lineRule="auto"/>
              <w:ind w:firstLine="3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 Volunteer practice - 2 credits (2nd semester);</w:t>
            </w:r>
          </w:p>
          <w:p w:rsidR="00895D41" w:rsidRPr="00B10932" w:rsidRDefault="00895D41" w:rsidP="00B10932">
            <w:pPr>
              <w:keepNext/>
              <w:keepLines/>
              <w:spacing w:after="0" w:line="240" w:lineRule="auto"/>
              <w:ind w:firstLine="3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 Assistant Nurse - 3 credits (3rd semester);</w:t>
            </w:r>
          </w:p>
          <w:p w:rsidR="00895D41" w:rsidRPr="00B10932" w:rsidRDefault="00895D41" w:rsidP="00B10932">
            <w:pPr>
              <w:keepNext/>
              <w:keepLines/>
              <w:spacing w:after="0" w:line="240" w:lineRule="auto"/>
              <w:ind w:firstLine="3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 Assistant Physician/Feldsher of Emergency and Urgent Medical Care - 4 credits (5th and 6th semesters);</w:t>
            </w:r>
          </w:p>
          <w:p w:rsidR="00895D41" w:rsidRPr="00B10932" w:rsidRDefault="00895D41" w:rsidP="00B10932">
            <w:pPr>
              <w:keepNext/>
              <w:keepLines/>
              <w:spacing w:after="0" w:line="240" w:lineRule="auto"/>
              <w:ind w:firstLine="3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 Assistant Hospital Physician (cycle: surgery, pediatrics, therapy, obstetrics and gynecology) - 4 credits (7th and 8th semesters);</w:t>
            </w:r>
          </w:p>
          <w:p w:rsidR="00895D41" w:rsidRPr="00B10932" w:rsidRDefault="00895D41" w:rsidP="00B10932">
            <w:pPr>
              <w:keepNext/>
              <w:keepLines/>
              <w:spacing w:after="0" w:line="240" w:lineRule="auto"/>
              <w:ind w:firstLine="3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 Assistant Hospital Physician (cycle: surgery, pediatrics, therapy, obstetrics and gynecology) - 6 credits (9th and 10th semesters);</w:t>
            </w:r>
          </w:p>
          <w:p w:rsidR="00895D41" w:rsidRPr="00B10932" w:rsidRDefault="00895D41" w:rsidP="00B10932">
            <w:pPr>
              <w:keepNext/>
              <w:keepLines/>
              <w:spacing w:after="0" w:line="240" w:lineRule="auto"/>
              <w:ind w:firstLine="3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 Assistant Hospital Physician (cycle: surgery, pediatrics, therapy, obstetrics and gynecology) - 6 credits (11th semester).</w:t>
            </w:r>
          </w:p>
          <w:p w:rsidR="00895D41" w:rsidRPr="00B10932" w:rsidRDefault="00895D41" w:rsidP="00B10932">
            <w:pPr>
              <w:keepNext/>
              <w:keepLines/>
              <w:spacing w:after="0" w:line="240" w:lineRule="auto"/>
              <w:ind w:firstLine="300"/>
              <w:contextualSpacing/>
              <w:jc w:val="both"/>
              <w:rPr>
                <w:rFonts w:ascii="Times New Roman" w:eastAsia="Times New Roman" w:hAnsi="Times New Roman" w:cs="Times New Roman"/>
                <w:b/>
                <w:sz w:val="24"/>
                <w:szCs w:val="24"/>
                <w:lang w:val="en-US"/>
              </w:rPr>
            </w:pPr>
            <w:r w:rsidRPr="00B10932">
              <w:rPr>
                <w:rFonts w:ascii="Times New Roman" w:eastAsia="Times New Roman" w:hAnsi="Times New Roman" w:cs="Times New Roman"/>
                <w:b/>
                <w:sz w:val="24"/>
                <w:szCs w:val="24"/>
                <w:lang w:val="en-US"/>
              </w:rPr>
              <w:t>according to the curriculum for “Dentistry” (5 years):</w:t>
            </w:r>
          </w:p>
          <w:p w:rsidR="00895D41" w:rsidRPr="00B10932" w:rsidRDefault="00895D41" w:rsidP="00B10932">
            <w:pPr>
              <w:keepNext/>
              <w:keepLines/>
              <w:spacing w:after="0" w:line="240" w:lineRule="auto"/>
              <w:ind w:firstLine="3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Volunteer practice - 2 credits (2nd semester);</w:t>
            </w:r>
          </w:p>
          <w:p w:rsidR="00895D41" w:rsidRPr="00B10932" w:rsidRDefault="00895D41" w:rsidP="00B10932">
            <w:pPr>
              <w:keepNext/>
              <w:keepLines/>
              <w:spacing w:after="0" w:line="240" w:lineRule="auto"/>
              <w:ind w:firstLine="3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Assistant Nurse in a dental institution - 4 credits (3rd and 4th semesters);</w:t>
            </w:r>
          </w:p>
          <w:p w:rsidR="00895D41" w:rsidRPr="00B10932" w:rsidRDefault="00895D41" w:rsidP="00B10932">
            <w:pPr>
              <w:keepNext/>
              <w:keepLines/>
              <w:spacing w:after="0" w:line="240" w:lineRule="auto"/>
              <w:ind w:firstLine="3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Assistant Therapeutic Dentist - 4 credits (5th semester);</w:t>
            </w:r>
          </w:p>
          <w:p w:rsidR="00895D41" w:rsidRPr="00B10932" w:rsidRDefault="00895D41" w:rsidP="00B10932">
            <w:pPr>
              <w:keepNext/>
              <w:keepLines/>
              <w:spacing w:after="0" w:line="240" w:lineRule="auto"/>
              <w:ind w:firstLine="3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Assistant Dental Surgeon - 4 credits (6th semester);</w:t>
            </w:r>
          </w:p>
          <w:p w:rsidR="00895D41" w:rsidRPr="00B10932" w:rsidRDefault="00895D41" w:rsidP="00B10932">
            <w:pPr>
              <w:keepNext/>
              <w:keepLines/>
              <w:spacing w:after="0" w:line="240" w:lineRule="auto"/>
              <w:ind w:firstLine="3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Assistant Prosthodontist - 4 credits (8th semester);</w:t>
            </w:r>
          </w:p>
          <w:p w:rsidR="00895D41" w:rsidRPr="00B10932" w:rsidRDefault="00895D41" w:rsidP="00B10932">
            <w:pPr>
              <w:keepNext/>
              <w:keepLines/>
              <w:spacing w:after="0" w:line="240" w:lineRule="auto"/>
              <w:ind w:firstLine="3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Assistant Pediatric Dentist - 2 credits (9th semester).</w:t>
            </w:r>
          </w:p>
          <w:p w:rsidR="00895D41" w:rsidRPr="00B10932" w:rsidRDefault="00895D41" w:rsidP="00B10932">
            <w:pPr>
              <w:keepNext/>
              <w:keepLines/>
              <w:spacing w:after="0" w:line="240" w:lineRule="auto"/>
              <w:ind w:firstLine="300"/>
              <w:contextualSpacing/>
              <w:jc w:val="both"/>
              <w:rPr>
                <w:rFonts w:ascii="Times New Roman" w:eastAsia="Times New Roman" w:hAnsi="Times New Roman" w:cs="Times New Roman"/>
                <w:b/>
                <w:sz w:val="24"/>
                <w:szCs w:val="24"/>
                <w:lang w:val="en-US"/>
              </w:rPr>
            </w:pPr>
            <w:r w:rsidRPr="00B10932">
              <w:rPr>
                <w:rFonts w:ascii="Times New Roman" w:eastAsia="Times New Roman" w:hAnsi="Times New Roman" w:cs="Times New Roman"/>
                <w:sz w:val="24"/>
                <w:szCs w:val="24"/>
                <w:lang w:val="en-US"/>
              </w:rPr>
              <w:t>according to the curriculum for “Pharmacy” (5 years):</w:t>
            </w:r>
          </w:p>
          <w:p w:rsidR="00895D41" w:rsidRPr="00B10932" w:rsidRDefault="00895D41" w:rsidP="00B10932">
            <w:pPr>
              <w:keepNext/>
              <w:keepLines/>
              <w:spacing w:after="0" w:line="240" w:lineRule="auto"/>
              <w:ind w:firstLine="3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Introductory medical practice - 2 credits (2nd semester);</w:t>
            </w:r>
          </w:p>
          <w:p w:rsidR="00895D41" w:rsidRPr="00B10932" w:rsidRDefault="00895D41" w:rsidP="00B10932">
            <w:pPr>
              <w:keepNext/>
              <w:keepLines/>
              <w:spacing w:after="0" w:line="240" w:lineRule="auto"/>
              <w:ind w:firstLine="3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Field practice in botany - 2 credits (4th semester);</w:t>
            </w:r>
          </w:p>
          <w:p w:rsidR="00895D41" w:rsidRPr="00B10932" w:rsidRDefault="00895D41" w:rsidP="00B10932">
            <w:pPr>
              <w:keepNext/>
              <w:keepLines/>
              <w:spacing w:after="0" w:line="240" w:lineRule="auto"/>
              <w:ind w:firstLine="3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Pharmaceutical propaedeutic practice - 3 credits (5th semester);</w:t>
            </w:r>
          </w:p>
          <w:p w:rsidR="00895D41" w:rsidRPr="00B10932" w:rsidRDefault="00895D41" w:rsidP="00B10932">
            <w:pPr>
              <w:keepNext/>
              <w:keepLines/>
              <w:spacing w:after="0" w:line="240" w:lineRule="auto"/>
              <w:ind w:firstLine="3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Pharmaceutical technology (assistant) - 2 credits (6th semester);</w:t>
            </w:r>
          </w:p>
          <w:p w:rsidR="00895D41" w:rsidRPr="00B10932" w:rsidRDefault="00895D41" w:rsidP="00B10932">
            <w:pPr>
              <w:keepNext/>
              <w:keepLines/>
              <w:spacing w:after="0" w:line="240" w:lineRule="auto"/>
              <w:ind w:firstLine="3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Practice in pharmacognosy - 3 credits (7th semester);</w:t>
            </w:r>
          </w:p>
          <w:p w:rsidR="00895D41" w:rsidRPr="00B10932" w:rsidRDefault="00895D41" w:rsidP="00B10932">
            <w:pPr>
              <w:keepNext/>
              <w:keepLines/>
              <w:spacing w:after="0" w:line="240" w:lineRule="auto"/>
              <w:ind w:firstLine="3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Pharmaceutical chemistry (analytical chemist) - 2 credits (8th semester);</w:t>
            </w:r>
          </w:p>
          <w:p w:rsidR="00895D41" w:rsidRPr="00B10932" w:rsidRDefault="00895D41" w:rsidP="00B10932">
            <w:pPr>
              <w:keepNext/>
              <w:keepLines/>
              <w:spacing w:after="0" w:line="240" w:lineRule="auto"/>
              <w:ind w:firstLine="3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Management and economics of pharmacy (pharmacist-organizer) - 2 credits (9th semester);</w:t>
            </w:r>
          </w:p>
          <w:p w:rsidR="00895D41" w:rsidRPr="00B10932" w:rsidRDefault="00895D41" w:rsidP="00B10932">
            <w:pPr>
              <w:keepNext/>
              <w:keepLines/>
              <w:spacing w:after="0" w:line="240" w:lineRule="auto"/>
              <w:ind w:firstLine="3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Management and economics of pharmacy (pharmacist-manager) - 4 credits (10th semester);</w:t>
            </w:r>
          </w:p>
          <w:p w:rsidR="00895D41" w:rsidRPr="00B10932" w:rsidRDefault="00895D41" w:rsidP="00B10932">
            <w:pPr>
              <w:keepNext/>
              <w:keepLines/>
              <w:spacing w:after="0" w:line="240" w:lineRule="auto"/>
              <w:ind w:firstLine="3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lastRenderedPageBreak/>
              <w:t>Pharmaceutical technology (pharmacist-technologist) - 4 credits (10th semester);</w:t>
            </w:r>
          </w:p>
          <w:p w:rsidR="00895D41" w:rsidRPr="00B10932" w:rsidRDefault="00895D41" w:rsidP="00B10932">
            <w:pPr>
              <w:keepNext/>
              <w:keepLines/>
              <w:spacing w:after="0" w:line="240" w:lineRule="auto"/>
              <w:ind w:firstLine="3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Quality control of medicines (analytical chemist) - 4 credits (10th semester).</w:t>
            </w:r>
          </w:p>
          <w:p w:rsidR="00895D41" w:rsidRPr="00B10932" w:rsidRDefault="00895D41" w:rsidP="00B10932">
            <w:pPr>
              <w:keepNext/>
              <w:keepLines/>
              <w:spacing w:after="0" w:line="240" w:lineRule="auto"/>
              <w:ind w:firstLine="300"/>
              <w:contextualSpacing/>
              <w:jc w:val="both"/>
              <w:rPr>
                <w:rFonts w:ascii="Times New Roman" w:eastAsia="Calibri" w:hAnsi="Times New Roman" w:cs="Times New Roman"/>
                <w:sz w:val="24"/>
                <w:szCs w:val="24"/>
                <w:lang w:val="en-US"/>
              </w:rPr>
            </w:pPr>
            <w:r w:rsidRPr="00B10932">
              <w:rPr>
                <w:rFonts w:ascii="Times New Roman" w:eastAsia="Times New Roman" w:hAnsi="Times New Roman" w:cs="Times New Roman"/>
                <w:i/>
                <w:color w:val="4472C4"/>
                <w:sz w:val="24"/>
                <w:szCs w:val="24"/>
                <w:lang w:val="en-US"/>
              </w:rPr>
              <w:t>Annex 2.4.1.</w:t>
            </w:r>
          </w:p>
          <w:p w:rsidR="00895D41" w:rsidRPr="00B10932" w:rsidRDefault="002F50E8" w:rsidP="00B10932">
            <w:pPr>
              <w:keepNext/>
              <w:keepLines/>
              <w:spacing w:after="0" w:line="240" w:lineRule="auto"/>
              <w:contextualSpacing/>
              <w:jc w:val="both"/>
              <w:rPr>
                <w:rFonts w:ascii="Times New Roman" w:eastAsia="Times New Roman" w:hAnsi="Times New Roman" w:cs="Times New Roman"/>
                <w:sz w:val="24"/>
                <w:szCs w:val="24"/>
                <w:lang w:val="en-US"/>
              </w:rPr>
            </w:pPr>
            <w:hyperlink r:id="rId121">
              <w:r w:rsidR="00895D41" w:rsidRPr="00B10932">
                <w:rPr>
                  <w:rFonts w:ascii="Times New Roman" w:eastAsia="Times New Roman" w:hAnsi="Times New Roman" w:cs="Times New Roman"/>
                  <w:color w:val="1155CC"/>
                  <w:sz w:val="24"/>
                  <w:szCs w:val="24"/>
                  <w:u w:val="single"/>
                </w:rPr>
                <w:t>Рабочая</w:t>
              </w:r>
              <w:r w:rsidR="00895D41" w:rsidRPr="00B10932">
                <w:rPr>
                  <w:rFonts w:ascii="Times New Roman" w:eastAsia="Times New Roman" w:hAnsi="Times New Roman" w:cs="Times New Roman"/>
                  <w:color w:val="1155CC"/>
                  <w:sz w:val="24"/>
                  <w:szCs w:val="24"/>
                  <w:u w:val="single"/>
                  <w:lang w:val="en-US"/>
                </w:rPr>
                <w:t xml:space="preserve"> </w:t>
              </w:r>
              <w:r w:rsidR="00895D41" w:rsidRPr="00B10932">
                <w:rPr>
                  <w:rFonts w:ascii="Times New Roman" w:eastAsia="Times New Roman" w:hAnsi="Times New Roman" w:cs="Times New Roman"/>
                  <w:color w:val="1155CC"/>
                  <w:sz w:val="24"/>
                  <w:szCs w:val="24"/>
                  <w:u w:val="single"/>
                </w:rPr>
                <w:t>программа</w:t>
              </w:r>
              <w:r w:rsidR="00895D41" w:rsidRPr="00B10932">
                <w:rPr>
                  <w:rFonts w:ascii="Times New Roman" w:eastAsia="Times New Roman" w:hAnsi="Times New Roman" w:cs="Times New Roman"/>
                  <w:color w:val="1155CC"/>
                  <w:sz w:val="24"/>
                  <w:szCs w:val="24"/>
                  <w:u w:val="single"/>
                  <w:lang w:val="en-US"/>
                </w:rPr>
                <w:t xml:space="preserve"> </w:t>
              </w:r>
              <w:r w:rsidR="00895D41" w:rsidRPr="00B10932">
                <w:rPr>
                  <w:rFonts w:ascii="Times New Roman" w:eastAsia="Times New Roman" w:hAnsi="Times New Roman" w:cs="Times New Roman"/>
                  <w:color w:val="1155CC"/>
                  <w:sz w:val="24"/>
                  <w:szCs w:val="24"/>
                  <w:u w:val="single"/>
                </w:rPr>
                <w:t>практики</w:t>
              </w:r>
              <w:r w:rsidR="00895D41" w:rsidRPr="00B10932">
                <w:rPr>
                  <w:rFonts w:ascii="Times New Roman" w:eastAsia="Times New Roman" w:hAnsi="Times New Roman" w:cs="Times New Roman"/>
                  <w:color w:val="1155CC"/>
                  <w:sz w:val="24"/>
                  <w:szCs w:val="24"/>
                  <w:u w:val="single"/>
                  <w:lang w:val="en-US"/>
                </w:rPr>
                <w:t xml:space="preserve">  HYPERLINK "https://drive.google.com/file/d/1SYFEjse7D410CX6KAiGPolOShmDMQv3L/view?usp=drive_link"" HYPERLINK "https://drive.google.com/file/d/1SYFEjse7D410CX6KAiGPolOShmDMQv3L/view?usp=drive_link"</w:t>
              </w:r>
              <w:r w:rsidR="00895D41" w:rsidRPr="00B10932">
                <w:rPr>
                  <w:rFonts w:ascii="Times New Roman" w:eastAsia="Times New Roman" w:hAnsi="Times New Roman" w:cs="Times New Roman"/>
                  <w:color w:val="1155CC"/>
                  <w:sz w:val="24"/>
                  <w:szCs w:val="24"/>
                  <w:u w:val="single"/>
                </w:rPr>
                <w:t>Помощник</w:t>
              </w:r>
              <w:r w:rsidR="00895D41" w:rsidRPr="00B10932">
                <w:rPr>
                  <w:rFonts w:ascii="Times New Roman" w:eastAsia="Times New Roman" w:hAnsi="Times New Roman" w:cs="Times New Roman"/>
                  <w:color w:val="1155CC"/>
                  <w:sz w:val="24"/>
                  <w:szCs w:val="24"/>
                  <w:u w:val="single"/>
                  <w:lang w:val="en-US"/>
                </w:rPr>
                <w:t xml:space="preserve"> </w:t>
              </w:r>
              <w:r w:rsidR="00895D41" w:rsidRPr="00B10932">
                <w:rPr>
                  <w:rFonts w:ascii="Times New Roman" w:eastAsia="Times New Roman" w:hAnsi="Times New Roman" w:cs="Times New Roman"/>
                  <w:color w:val="1155CC"/>
                  <w:sz w:val="24"/>
                  <w:szCs w:val="24"/>
                  <w:u w:val="single"/>
                </w:rPr>
                <w:t>врача</w:t>
              </w:r>
              <w:r w:rsidR="00895D41" w:rsidRPr="00B10932">
                <w:rPr>
                  <w:rFonts w:ascii="Times New Roman" w:eastAsia="Times New Roman" w:hAnsi="Times New Roman" w:cs="Times New Roman"/>
                  <w:color w:val="1155CC"/>
                  <w:sz w:val="24"/>
                  <w:szCs w:val="24"/>
                  <w:u w:val="single"/>
                  <w:lang w:val="en-US"/>
                </w:rPr>
                <w:t xml:space="preserve"> </w:t>
              </w:r>
              <w:r w:rsidR="00895D41" w:rsidRPr="00B10932">
                <w:rPr>
                  <w:rFonts w:ascii="Times New Roman" w:eastAsia="Times New Roman" w:hAnsi="Times New Roman" w:cs="Times New Roman"/>
                  <w:color w:val="1155CC"/>
                  <w:sz w:val="24"/>
                  <w:szCs w:val="24"/>
                  <w:u w:val="single"/>
                </w:rPr>
                <w:t>стационара</w:t>
              </w:r>
              <w:r w:rsidR="00895D41" w:rsidRPr="00B10932">
                <w:rPr>
                  <w:rFonts w:ascii="Times New Roman" w:eastAsia="Times New Roman" w:hAnsi="Times New Roman" w:cs="Times New Roman"/>
                  <w:color w:val="1155CC"/>
                  <w:sz w:val="24"/>
                  <w:szCs w:val="24"/>
                  <w:u w:val="single"/>
                  <w:lang w:val="en-US"/>
                </w:rPr>
                <w:t xml:space="preserve"> </w:t>
              </w:r>
              <w:r w:rsidR="00895D41" w:rsidRPr="00B10932">
                <w:rPr>
                  <w:rFonts w:ascii="Times New Roman" w:eastAsia="Times New Roman" w:hAnsi="Times New Roman" w:cs="Times New Roman"/>
                  <w:color w:val="1155CC"/>
                  <w:sz w:val="24"/>
                  <w:szCs w:val="24"/>
                  <w:u w:val="single"/>
                </w:rPr>
                <w:t>и</w:t>
              </w:r>
              <w:r w:rsidR="00895D41" w:rsidRPr="00B10932">
                <w:rPr>
                  <w:rFonts w:ascii="Times New Roman" w:eastAsia="Times New Roman" w:hAnsi="Times New Roman" w:cs="Times New Roman"/>
                  <w:color w:val="1155CC"/>
                  <w:sz w:val="24"/>
                  <w:szCs w:val="24"/>
                  <w:u w:val="single"/>
                  <w:lang w:val="en-US"/>
                </w:rPr>
                <w:t xml:space="preserve"> </w:t>
              </w:r>
              <w:r w:rsidR="00895D41" w:rsidRPr="00B10932">
                <w:rPr>
                  <w:rFonts w:ascii="Times New Roman" w:eastAsia="Times New Roman" w:hAnsi="Times New Roman" w:cs="Times New Roman"/>
                  <w:color w:val="1155CC"/>
                  <w:sz w:val="24"/>
                  <w:szCs w:val="24"/>
                  <w:u w:val="single"/>
                </w:rPr>
                <w:t>ЦСМ</w:t>
              </w:r>
              <w:r w:rsidR="00895D41" w:rsidRPr="00B10932">
                <w:rPr>
                  <w:rFonts w:ascii="Times New Roman" w:eastAsia="Times New Roman" w:hAnsi="Times New Roman" w:cs="Times New Roman"/>
                  <w:color w:val="1155CC"/>
                  <w:sz w:val="24"/>
                  <w:szCs w:val="24"/>
                  <w:u w:val="single"/>
                  <w:lang w:val="en-US"/>
                </w:rPr>
                <w:t xml:space="preserve"> HYPERLINK "https://drive.google.com/file/d/1SYFEjse7D410CX6KAiGPolOShmDMQv3L/view?usp=drive_link""</w:t>
              </w:r>
            </w:hyperlink>
            <w:r w:rsidR="00895D41" w:rsidRPr="00B10932">
              <w:rPr>
                <w:rFonts w:ascii="Times New Roman" w:eastAsia="Times New Roman" w:hAnsi="Times New Roman" w:cs="Times New Roman"/>
                <w:sz w:val="24"/>
                <w:szCs w:val="24"/>
                <w:lang w:val="en-US"/>
              </w:rPr>
              <w:t xml:space="preserve"> </w:t>
            </w:r>
          </w:p>
          <w:p w:rsidR="00895D41" w:rsidRPr="00B10932" w:rsidRDefault="002F50E8" w:rsidP="00B10932">
            <w:pPr>
              <w:keepNext/>
              <w:keepLines/>
              <w:spacing w:after="0" w:line="240" w:lineRule="auto"/>
              <w:contextualSpacing/>
              <w:jc w:val="both"/>
              <w:rPr>
                <w:rFonts w:ascii="Times New Roman" w:eastAsia="Times New Roman" w:hAnsi="Times New Roman" w:cs="Times New Roman"/>
                <w:sz w:val="24"/>
                <w:szCs w:val="24"/>
              </w:rPr>
            </w:pPr>
            <w:hyperlink r:id="rId122">
              <w:r w:rsidR="00895D41" w:rsidRPr="00B10932">
                <w:rPr>
                  <w:rFonts w:ascii="Times New Roman" w:eastAsia="Times New Roman" w:hAnsi="Times New Roman" w:cs="Times New Roman"/>
                  <w:color w:val="1155CC"/>
                  <w:sz w:val="24"/>
                  <w:szCs w:val="24"/>
                  <w:u w:val="single"/>
                </w:rPr>
                <w:t>Рабочая программа практики  HYPERLINK "https://drive.google.com/file/d/1hfqEKnmwjafKSd-s6_ztQwBMsyvp3rK1/view?usp=drive_link"" HYPERLINK "https://drive.google.com/file/d/1hfqEKnmwjafKSd-s6_ztQwBMsyvp3rK1/view?usp=drive_link"Помощник врача стационара HYPERLINK "https://drive.google.com/file/d/1hfqEKnmwjafKSd-s6_ztQwBMsyvp3rK1/view?usp=drive_link""</w:t>
              </w:r>
            </w:hyperlink>
          </w:p>
          <w:p w:rsidR="00895D41" w:rsidRPr="00B10932" w:rsidRDefault="002F50E8" w:rsidP="00B10932">
            <w:pPr>
              <w:keepNext/>
              <w:keepLines/>
              <w:spacing w:after="0" w:line="240" w:lineRule="auto"/>
              <w:contextualSpacing/>
              <w:jc w:val="both"/>
              <w:rPr>
                <w:rFonts w:ascii="Times New Roman" w:eastAsia="Times New Roman" w:hAnsi="Times New Roman" w:cs="Times New Roman"/>
                <w:sz w:val="24"/>
                <w:szCs w:val="24"/>
              </w:rPr>
            </w:pPr>
            <w:hyperlink r:id="rId123">
              <w:r w:rsidR="00895D41" w:rsidRPr="00B10932">
                <w:rPr>
                  <w:rFonts w:ascii="Times New Roman" w:eastAsia="Times New Roman" w:hAnsi="Times New Roman" w:cs="Times New Roman"/>
                  <w:color w:val="1155CC"/>
                  <w:sz w:val="24"/>
                  <w:szCs w:val="24"/>
                  <w:u w:val="single"/>
                </w:rPr>
                <w:t>Рабочая программа практики  HYPERLINK "https://drive.google.com/file/d/12WF2vMEWlkSQpqm5hrwwCHjbqq2b8Jcf/view?usp=drive_link"" HYPERLINK "https://drive.google.com/file/d/12WF2vMEWlkSQpqm5hrwwCHjbqq2b8Jcf/view?usp=drive_link"Помощник врача ЦСМ HYPERLINK "https://drive.google.com/file/d/12WF2vMEWlkSQpqm5hrwwCHjbqq2b8Jcf/view?usp=drive_link""</w:t>
              </w:r>
            </w:hyperlink>
            <w:r w:rsidR="00895D41" w:rsidRPr="00B10932">
              <w:rPr>
                <w:rFonts w:ascii="Times New Roman" w:eastAsia="Times New Roman" w:hAnsi="Times New Roman" w:cs="Times New Roman"/>
                <w:color w:val="1155CC"/>
                <w:sz w:val="24"/>
                <w:szCs w:val="24"/>
                <w:u w:val="single"/>
              </w:rPr>
              <w:t xml:space="preserve"> </w:t>
            </w:r>
          </w:p>
          <w:p w:rsidR="00895D41" w:rsidRPr="00B10932" w:rsidRDefault="002F50E8" w:rsidP="00B10932">
            <w:pPr>
              <w:keepNext/>
              <w:keepLines/>
              <w:spacing w:after="0" w:line="240" w:lineRule="auto"/>
              <w:contextualSpacing/>
              <w:jc w:val="both"/>
              <w:rPr>
                <w:rFonts w:ascii="Times New Roman" w:eastAsia="Times New Roman" w:hAnsi="Times New Roman" w:cs="Times New Roman"/>
                <w:sz w:val="24"/>
                <w:szCs w:val="24"/>
              </w:rPr>
            </w:pPr>
            <w:hyperlink r:id="rId124">
              <w:r w:rsidR="00895D41" w:rsidRPr="00B10932">
                <w:rPr>
                  <w:rFonts w:ascii="Times New Roman" w:eastAsia="Times New Roman" w:hAnsi="Times New Roman" w:cs="Times New Roman"/>
                  <w:color w:val="1155CC"/>
                  <w:sz w:val="24"/>
                  <w:szCs w:val="24"/>
                  <w:u w:val="single"/>
                </w:rPr>
                <w:t>РП практики  HYPERLINK "https://drive.google.com/file/d/1ewY9gDsTSKmI3tTDmfaL1079CngfZoy6/view?usp=drive_link"" HYPERLINK "https://drive.google.com/file/d/1ewY9gDsTSKmI3tTDmfaL1079CngfZoy6/view?usp=drive_link"Помощник медицинской сестры HYPERLINK "https://drive.google.com/file/d/1ewY9gDsTSKmI3tTDmfaL1079CngfZoy6/view?usp=drive_link""</w:t>
              </w:r>
            </w:hyperlink>
          </w:p>
          <w:p w:rsidR="00895D41" w:rsidRPr="00B10932" w:rsidRDefault="002F50E8" w:rsidP="00B10932">
            <w:pPr>
              <w:keepNext/>
              <w:keepLines/>
              <w:spacing w:after="0" w:line="240" w:lineRule="auto"/>
              <w:contextualSpacing/>
              <w:jc w:val="both"/>
              <w:rPr>
                <w:rFonts w:ascii="Times New Roman" w:eastAsia="Times New Roman" w:hAnsi="Times New Roman" w:cs="Times New Roman"/>
                <w:sz w:val="24"/>
                <w:szCs w:val="24"/>
              </w:rPr>
            </w:pPr>
            <w:hyperlink r:id="rId125">
              <w:r w:rsidR="00895D41" w:rsidRPr="00B10932">
                <w:rPr>
                  <w:rFonts w:ascii="Times New Roman" w:eastAsia="Times New Roman" w:hAnsi="Times New Roman" w:cs="Times New Roman"/>
                  <w:color w:val="1155CC"/>
                  <w:sz w:val="24"/>
                  <w:szCs w:val="24"/>
                  <w:u w:val="single"/>
                </w:rPr>
                <w:t>РП практики  HYPERLINK "https://drive.google.com/file/d/1G0qxQnqMuW__23d3KI8OWM2A5P80JixF/view?usp=drive_link"" HYPERLINK "https://drive.google.com/file/d/1G0qxQnqMuW__23d3KI8OWM2A5P80JixF/view?usp=drive_link"Помощник фельдшера скорой медицинской помощи HYPERLINK "https://drive.google.com/file/d/1G0qxQnqMuW__23d3KI8OWM2A5P80JixF/view?usp=drive_link""</w:t>
              </w:r>
            </w:hyperlink>
          </w:p>
          <w:p w:rsidR="00895D41" w:rsidRPr="00B10932" w:rsidRDefault="00895D41" w:rsidP="00B10932">
            <w:pPr>
              <w:keepNext/>
              <w:keepLines/>
              <w:spacing w:after="0" w:line="240" w:lineRule="auto"/>
              <w:ind w:firstLine="300"/>
              <w:contextualSpacing/>
              <w:jc w:val="both"/>
              <w:rPr>
                <w:rFonts w:ascii="Times New Roman" w:eastAsia="Times New Roman" w:hAnsi="Times New Roman" w:cs="Times New Roman"/>
                <w:i/>
                <w:color w:val="4472C4"/>
                <w:sz w:val="24"/>
                <w:szCs w:val="24"/>
                <w:lang w:val="en-US"/>
              </w:rPr>
            </w:pPr>
            <w:r w:rsidRPr="00B10932">
              <w:rPr>
                <w:rFonts w:ascii="Times New Roman" w:eastAsia="Times New Roman" w:hAnsi="Times New Roman" w:cs="Times New Roman"/>
                <w:sz w:val="24"/>
                <w:szCs w:val="24"/>
              </w:rPr>
              <w:t xml:space="preserve"> </w:t>
            </w:r>
            <w:r w:rsidRPr="00B10932">
              <w:rPr>
                <w:rFonts w:ascii="Times New Roman" w:eastAsia="Times New Roman" w:hAnsi="Times New Roman" w:cs="Times New Roman"/>
                <w:sz w:val="24"/>
                <w:szCs w:val="24"/>
                <w:lang w:val="en-US"/>
              </w:rPr>
              <w:t xml:space="preserve">(Annex 2.4.2. </w:t>
            </w:r>
            <w:proofErr w:type="gramStart"/>
            <w:r w:rsidRPr="00B10932">
              <w:rPr>
                <w:rFonts w:ascii="Times New Roman" w:eastAsia="Times New Roman" w:hAnsi="Times New Roman" w:cs="Times New Roman"/>
                <w:sz w:val="24"/>
                <w:szCs w:val="24"/>
                <w:lang w:val="en-US"/>
              </w:rPr>
              <w:t>. )</w:t>
            </w:r>
            <w:proofErr w:type="gramEnd"/>
            <w:r w:rsidRPr="00B10932">
              <w:rPr>
                <w:rFonts w:ascii="Times New Roman" w:eastAsia="Times New Roman" w:hAnsi="Times New Roman" w:cs="Times New Roman"/>
                <w:sz w:val="24"/>
                <w:szCs w:val="24"/>
                <w:lang w:val="en-US"/>
              </w:rPr>
              <w:t xml:space="preserve">. </w:t>
            </w:r>
            <w:hyperlink r:id="rId126">
              <w:r w:rsidRPr="00B10932">
                <w:rPr>
                  <w:rFonts w:ascii="Times New Roman" w:eastAsia="Times New Roman" w:hAnsi="Times New Roman" w:cs="Times New Roman"/>
                  <w:i/>
                  <w:color w:val="1155CC"/>
                  <w:sz w:val="24"/>
                  <w:szCs w:val="24"/>
                  <w:u w:val="single"/>
                </w:rPr>
                <w:t>Фото</w:t>
              </w:r>
              <w:r w:rsidRPr="00B10932">
                <w:rPr>
                  <w:rFonts w:ascii="Times New Roman" w:eastAsia="Times New Roman" w:hAnsi="Times New Roman" w:cs="Times New Roman"/>
                  <w:i/>
                  <w:color w:val="1155CC"/>
                  <w:sz w:val="24"/>
                  <w:szCs w:val="24"/>
                  <w:u w:val="single"/>
                  <w:lang w:val="en-US"/>
                </w:rPr>
                <w:t xml:space="preserve"> </w:t>
              </w:r>
              <w:r w:rsidRPr="00B10932">
                <w:rPr>
                  <w:rFonts w:ascii="Times New Roman" w:eastAsia="Times New Roman" w:hAnsi="Times New Roman" w:cs="Times New Roman"/>
                  <w:i/>
                  <w:color w:val="1155CC"/>
                  <w:sz w:val="24"/>
                  <w:szCs w:val="24"/>
                  <w:u w:val="single"/>
                </w:rPr>
                <w:t>с</w:t>
              </w:r>
              <w:r w:rsidRPr="00B10932">
                <w:rPr>
                  <w:rFonts w:ascii="Times New Roman" w:eastAsia="Times New Roman" w:hAnsi="Times New Roman" w:cs="Times New Roman"/>
                  <w:i/>
                  <w:color w:val="1155CC"/>
                  <w:sz w:val="24"/>
                  <w:szCs w:val="24"/>
                  <w:u w:val="single"/>
                  <w:lang w:val="en-US"/>
                </w:rPr>
                <w:t xml:space="preserve"> </w:t>
              </w:r>
              <w:r w:rsidRPr="00B10932">
                <w:rPr>
                  <w:rFonts w:ascii="Times New Roman" w:eastAsia="Times New Roman" w:hAnsi="Times New Roman" w:cs="Times New Roman"/>
                  <w:i/>
                  <w:color w:val="1155CC"/>
                  <w:sz w:val="24"/>
                  <w:szCs w:val="24"/>
                  <w:u w:val="single"/>
                </w:rPr>
                <w:t>баз</w:t>
              </w:r>
              <w:r w:rsidRPr="00B10932">
                <w:rPr>
                  <w:rFonts w:ascii="Times New Roman" w:eastAsia="Times New Roman" w:hAnsi="Times New Roman" w:cs="Times New Roman"/>
                  <w:i/>
                  <w:color w:val="1155CC"/>
                  <w:sz w:val="24"/>
                  <w:szCs w:val="24"/>
                  <w:u w:val="single"/>
                  <w:lang w:val="en-US"/>
                </w:rPr>
                <w:t xml:space="preserve"> </w:t>
              </w:r>
              <w:r w:rsidRPr="00B10932">
                <w:rPr>
                  <w:rFonts w:ascii="Times New Roman" w:eastAsia="Times New Roman" w:hAnsi="Times New Roman" w:cs="Times New Roman"/>
                  <w:i/>
                  <w:color w:val="1155CC"/>
                  <w:sz w:val="24"/>
                  <w:szCs w:val="24"/>
                  <w:u w:val="single"/>
                </w:rPr>
                <w:t>практик</w:t>
              </w:r>
            </w:hyperlink>
          </w:p>
          <w:p w:rsidR="00895D41" w:rsidRPr="00B10932" w:rsidRDefault="00895D41" w:rsidP="00B10932">
            <w:pPr>
              <w:keepNext/>
              <w:keepLines/>
              <w:spacing w:after="0" w:line="240" w:lineRule="auto"/>
              <w:ind w:firstLine="300"/>
              <w:contextualSpacing/>
              <w:jc w:val="both"/>
              <w:rPr>
                <w:rFonts w:ascii="Times New Roman" w:eastAsia="Times New Roman" w:hAnsi="Times New Roman" w:cs="Times New Roman"/>
                <w:i/>
                <w:sz w:val="24"/>
                <w:szCs w:val="24"/>
                <w:u w:val="single"/>
                <w:lang w:val="en-US"/>
              </w:rPr>
            </w:pPr>
            <w:r w:rsidRPr="00B10932">
              <w:rPr>
                <w:rFonts w:ascii="Times New Roman" w:eastAsia="Times New Roman" w:hAnsi="Times New Roman" w:cs="Times New Roman"/>
                <w:sz w:val="24"/>
                <w:szCs w:val="24"/>
                <w:lang w:val="en-US"/>
              </w:rPr>
              <w:t>In 2023, the university concluded bilateral agreements with a number of leading clinics in Bishkek and Chui region for clinical practice by senior students and residents at their facilities (Annex 2.4.3. Agreements with clinical bases).</w:t>
            </w:r>
            <w:hyperlink r:id="rId127">
              <w:r w:rsidRPr="00B10932">
                <w:rPr>
                  <w:rFonts w:ascii="Times New Roman" w:eastAsia="Times New Roman" w:hAnsi="Times New Roman" w:cs="Times New Roman"/>
                  <w:i/>
                  <w:color w:val="1155CC"/>
                  <w:sz w:val="24"/>
                  <w:szCs w:val="24"/>
                  <w:u w:val="single"/>
                </w:rPr>
                <w:t>Договора</w:t>
              </w:r>
              <w:r w:rsidRPr="00B10932">
                <w:rPr>
                  <w:rFonts w:ascii="Times New Roman" w:eastAsia="Times New Roman" w:hAnsi="Times New Roman" w:cs="Times New Roman"/>
                  <w:i/>
                  <w:color w:val="1155CC"/>
                  <w:sz w:val="24"/>
                  <w:szCs w:val="24"/>
                  <w:u w:val="single"/>
                  <w:lang w:val="en-US"/>
                </w:rPr>
                <w:t xml:space="preserve"> </w:t>
              </w:r>
              <w:r w:rsidRPr="00B10932">
                <w:rPr>
                  <w:rFonts w:ascii="Times New Roman" w:eastAsia="Times New Roman" w:hAnsi="Times New Roman" w:cs="Times New Roman"/>
                  <w:i/>
                  <w:color w:val="1155CC"/>
                  <w:sz w:val="24"/>
                  <w:szCs w:val="24"/>
                  <w:u w:val="single"/>
                </w:rPr>
                <w:t>с</w:t>
              </w:r>
              <w:r w:rsidRPr="00B10932">
                <w:rPr>
                  <w:rFonts w:ascii="Times New Roman" w:eastAsia="Times New Roman" w:hAnsi="Times New Roman" w:cs="Times New Roman"/>
                  <w:i/>
                  <w:color w:val="1155CC"/>
                  <w:sz w:val="24"/>
                  <w:szCs w:val="24"/>
                  <w:u w:val="single"/>
                  <w:lang w:val="en-US"/>
                </w:rPr>
                <w:t xml:space="preserve"> </w:t>
              </w:r>
              <w:r w:rsidRPr="00B10932">
                <w:rPr>
                  <w:rFonts w:ascii="Times New Roman" w:eastAsia="Times New Roman" w:hAnsi="Times New Roman" w:cs="Times New Roman"/>
                  <w:i/>
                  <w:color w:val="1155CC"/>
                  <w:sz w:val="24"/>
                  <w:szCs w:val="24"/>
                  <w:u w:val="single"/>
                </w:rPr>
                <w:t>клиническими</w:t>
              </w:r>
              <w:r w:rsidRPr="00B10932">
                <w:rPr>
                  <w:rFonts w:ascii="Times New Roman" w:eastAsia="Times New Roman" w:hAnsi="Times New Roman" w:cs="Times New Roman"/>
                  <w:i/>
                  <w:color w:val="1155CC"/>
                  <w:sz w:val="24"/>
                  <w:szCs w:val="24"/>
                  <w:u w:val="single"/>
                  <w:lang w:val="en-US"/>
                </w:rPr>
                <w:t xml:space="preserve"> </w:t>
              </w:r>
              <w:r w:rsidRPr="00B10932">
                <w:rPr>
                  <w:rFonts w:ascii="Times New Roman" w:eastAsia="Times New Roman" w:hAnsi="Times New Roman" w:cs="Times New Roman"/>
                  <w:i/>
                  <w:color w:val="1155CC"/>
                  <w:sz w:val="24"/>
                  <w:szCs w:val="24"/>
                  <w:u w:val="single"/>
                </w:rPr>
                <w:t>базами</w:t>
              </w:r>
              <w:r w:rsidRPr="00B10932">
                <w:rPr>
                  <w:rFonts w:ascii="Times New Roman" w:eastAsia="Times New Roman" w:hAnsi="Times New Roman" w:cs="Times New Roman"/>
                  <w:i/>
                  <w:color w:val="1155CC"/>
                  <w:sz w:val="24"/>
                  <w:szCs w:val="24"/>
                  <w:u w:val="single"/>
                  <w:lang w:val="en-US"/>
                </w:rPr>
                <w:t xml:space="preserve">). </w:t>
              </w:r>
            </w:hyperlink>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i/>
                <w:color w:val="4472C4"/>
                <w:sz w:val="24"/>
                <w:szCs w:val="24"/>
                <w:lang w:val="en-US"/>
              </w:rPr>
            </w:pPr>
            <w:r w:rsidRPr="00B10932">
              <w:rPr>
                <w:rFonts w:ascii="Times New Roman" w:eastAsia="Times New Roman" w:hAnsi="Times New Roman" w:cs="Times New Roman"/>
                <w:sz w:val="24"/>
                <w:szCs w:val="24"/>
                <w:lang w:val="en-US"/>
              </w:rPr>
              <w:t>The clinical bases correspond to the objectives and tasks of the educational programmes in terms of bed profile, number of thematic patients, modern equipment and accessibility for students. Agreements defining the conditions for students’ stay at clinical bases have been concluded with each clinical base. (Annex 2.4.4. List of clinical bases, agreements with clinical bases).</w:t>
            </w:r>
            <w:hyperlink r:id="rId128">
              <w:r w:rsidRPr="00B10932">
                <w:rPr>
                  <w:rFonts w:ascii="Times New Roman" w:eastAsia="Times New Roman" w:hAnsi="Times New Roman" w:cs="Times New Roman"/>
                  <w:i/>
                  <w:color w:val="1155CC"/>
                  <w:sz w:val="24"/>
                  <w:szCs w:val="24"/>
                  <w:u w:val="single"/>
                </w:rPr>
                <w:t>Список</w:t>
              </w:r>
              <w:r w:rsidRPr="00B10932">
                <w:rPr>
                  <w:rFonts w:ascii="Times New Roman" w:eastAsia="Times New Roman" w:hAnsi="Times New Roman" w:cs="Times New Roman"/>
                  <w:i/>
                  <w:color w:val="1155CC"/>
                  <w:sz w:val="24"/>
                  <w:szCs w:val="24"/>
                  <w:u w:val="single"/>
                  <w:lang w:val="en-US"/>
                </w:rPr>
                <w:t xml:space="preserve"> </w:t>
              </w:r>
              <w:r w:rsidRPr="00B10932">
                <w:rPr>
                  <w:rFonts w:ascii="Times New Roman" w:eastAsia="Times New Roman" w:hAnsi="Times New Roman" w:cs="Times New Roman"/>
                  <w:i/>
                  <w:color w:val="1155CC"/>
                  <w:sz w:val="24"/>
                  <w:szCs w:val="24"/>
                  <w:u w:val="single"/>
                </w:rPr>
                <w:t>клинических</w:t>
              </w:r>
              <w:r w:rsidRPr="00B10932">
                <w:rPr>
                  <w:rFonts w:ascii="Times New Roman" w:eastAsia="Times New Roman" w:hAnsi="Times New Roman" w:cs="Times New Roman"/>
                  <w:i/>
                  <w:color w:val="1155CC"/>
                  <w:sz w:val="24"/>
                  <w:szCs w:val="24"/>
                  <w:u w:val="single"/>
                  <w:lang w:val="en-US"/>
                </w:rPr>
                <w:t xml:space="preserve"> </w:t>
              </w:r>
              <w:r w:rsidRPr="00B10932">
                <w:rPr>
                  <w:rFonts w:ascii="Times New Roman" w:eastAsia="Times New Roman" w:hAnsi="Times New Roman" w:cs="Times New Roman"/>
                  <w:i/>
                  <w:color w:val="1155CC"/>
                  <w:sz w:val="24"/>
                  <w:szCs w:val="24"/>
                  <w:u w:val="single"/>
                </w:rPr>
                <w:t>баз</w:t>
              </w:r>
            </w:hyperlink>
            <w:hyperlink r:id="rId129">
              <w:r w:rsidRPr="00B10932">
                <w:rPr>
                  <w:rFonts w:ascii="Times New Roman" w:eastAsia="Times New Roman" w:hAnsi="Times New Roman" w:cs="Times New Roman"/>
                  <w:i/>
                  <w:color w:val="1155CC"/>
                  <w:sz w:val="24"/>
                  <w:szCs w:val="24"/>
                  <w:u w:val="single"/>
                </w:rPr>
                <w:t>Договора</w:t>
              </w:r>
              <w:r w:rsidRPr="00B10932">
                <w:rPr>
                  <w:rFonts w:ascii="Times New Roman" w:eastAsia="Times New Roman" w:hAnsi="Times New Roman" w:cs="Times New Roman"/>
                  <w:i/>
                  <w:color w:val="1155CC"/>
                  <w:sz w:val="24"/>
                  <w:szCs w:val="24"/>
                  <w:u w:val="single"/>
                  <w:lang w:val="en-US"/>
                </w:rPr>
                <w:t xml:space="preserve"> </w:t>
              </w:r>
              <w:r w:rsidRPr="00B10932">
                <w:rPr>
                  <w:rFonts w:ascii="Times New Roman" w:eastAsia="Times New Roman" w:hAnsi="Times New Roman" w:cs="Times New Roman"/>
                  <w:i/>
                  <w:color w:val="1155CC"/>
                  <w:sz w:val="24"/>
                  <w:szCs w:val="24"/>
                  <w:u w:val="single"/>
                </w:rPr>
                <w:t>с</w:t>
              </w:r>
              <w:r w:rsidRPr="00B10932">
                <w:rPr>
                  <w:rFonts w:ascii="Times New Roman" w:eastAsia="Times New Roman" w:hAnsi="Times New Roman" w:cs="Times New Roman"/>
                  <w:i/>
                  <w:color w:val="1155CC"/>
                  <w:sz w:val="24"/>
                  <w:szCs w:val="24"/>
                  <w:u w:val="single"/>
                  <w:lang w:val="en-US"/>
                </w:rPr>
                <w:t xml:space="preserve"> </w:t>
              </w:r>
              <w:r w:rsidRPr="00B10932">
                <w:rPr>
                  <w:rFonts w:ascii="Times New Roman" w:eastAsia="Times New Roman" w:hAnsi="Times New Roman" w:cs="Times New Roman"/>
                  <w:i/>
                  <w:color w:val="1155CC"/>
                  <w:sz w:val="24"/>
                  <w:szCs w:val="24"/>
                  <w:u w:val="single"/>
                </w:rPr>
                <w:t>клиническими</w:t>
              </w:r>
              <w:r w:rsidRPr="00B10932">
                <w:rPr>
                  <w:rFonts w:ascii="Times New Roman" w:eastAsia="Times New Roman" w:hAnsi="Times New Roman" w:cs="Times New Roman"/>
                  <w:i/>
                  <w:color w:val="1155CC"/>
                  <w:sz w:val="24"/>
                  <w:szCs w:val="24"/>
                  <w:u w:val="single"/>
                  <w:lang w:val="en-US"/>
                </w:rPr>
                <w:t xml:space="preserve"> </w:t>
              </w:r>
              <w:r w:rsidRPr="00B10932">
                <w:rPr>
                  <w:rFonts w:ascii="Times New Roman" w:eastAsia="Times New Roman" w:hAnsi="Times New Roman" w:cs="Times New Roman"/>
                  <w:i/>
                  <w:color w:val="1155CC"/>
                  <w:sz w:val="24"/>
                  <w:szCs w:val="24"/>
                  <w:u w:val="single"/>
                </w:rPr>
                <w:t>базами</w:t>
              </w:r>
              <w:r w:rsidRPr="00B10932">
                <w:rPr>
                  <w:rFonts w:ascii="Times New Roman" w:eastAsia="Times New Roman" w:hAnsi="Times New Roman" w:cs="Times New Roman"/>
                  <w:i/>
                  <w:color w:val="1155CC"/>
                  <w:sz w:val="24"/>
                  <w:szCs w:val="24"/>
                  <w:u w:val="single"/>
                  <w:lang w:val="en-US"/>
                </w:rPr>
                <w:t xml:space="preserve"> </w:t>
              </w:r>
            </w:hyperlink>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lastRenderedPageBreak/>
              <w:t>The availability of IMU’s own clinical base expands opportunities for students to undergo industrial practice at each level of training. The inpatient departments, with a total of 225 beds, are fully equipped with all necessary medical devices and equipment; under the supervision of teaching staff and with patient consent, students acquire clinical skills during industrial practice, resulting in the formation of the required professional competencies.</w:t>
            </w:r>
          </w:p>
          <w:p w:rsidR="00895D41" w:rsidRPr="00B10932" w:rsidRDefault="002F50E8" w:rsidP="00B10932">
            <w:pPr>
              <w:keepNext/>
              <w:keepLines/>
              <w:spacing w:before="20" w:after="0" w:line="240" w:lineRule="auto"/>
              <w:contextualSpacing/>
              <w:jc w:val="both"/>
              <w:rPr>
                <w:rFonts w:ascii="Times New Roman" w:eastAsia="Times New Roman" w:hAnsi="Times New Roman" w:cs="Times New Roman"/>
                <w:i/>
                <w:color w:val="1154CC"/>
                <w:sz w:val="24"/>
                <w:szCs w:val="24"/>
                <w:u w:val="single"/>
              </w:rPr>
            </w:pPr>
            <w:hyperlink r:id="rId130">
              <w:r w:rsidR="00895D41" w:rsidRPr="00B10932">
                <w:rPr>
                  <w:rFonts w:ascii="Times New Roman" w:eastAsia="Times New Roman" w:hAnsi="Times New Roman" w:cs="Times New Roman"/>
                  <w:i/>
                  <w:color w:val="1154CC"/>
                  <w:sz w:val="24"/>
                  <w:szCs w:val="24"/>
                  <w:u w:val="single"/>
                </w:rPr>
                <w:t xml:space="preserve">Приложение 2.4.5.  </w:t>
              </w:r>
            </w:hyperlink>
            <w:r w:rsidR="00895D41" w:rsidRPr="00B10932">
              <w:rPr>
                <w:rFonts w:ascii="Times New Roman" w:hAnsi="Times New Roman" w:cs="Times New Roman"/>
                <w:sz w:val="24"/>
                <w:szCs w:val="24"/>
              </w:rPr>
              <w:t>Annex 2.4.5.</w:t>
            </w:r>
          </w:p>
          <w:p w:rsidR="00895D41" w:rsidRPr="00B10932" w:rsidRDefault="002F50E8" w:rsidP="00B10932">
            <w:pPr>
              <w:keepNext/>
              <w:keepLines/>
              <w:spacing w:before="20" w:after="0" w:line="240" w:lineRule="auto"/>
              <w:contextualSpacing/>
              <w:jc w:val="both"/>
              <w:rPr>
                <w:rFonts w:ascii="Times New Roman" w:eastAsia="Times New Roman" w:hAnsi="Times New Roman" w:cs="Times New Roman"/>
                <w:color w:val="1155CC"/>
                <w:sz w:val="24"/>
                <w:szCs w:val="24"/>
                <w:u w:val="single"/>
                <w:lang w:val="en-US"/>
              </w:rPr>
            </w:pPr>
            <w:hyperlink r:id="rId131">
              <w:r w:rsidR="00895D41" w:rsidRPr="00B10932">
                <w:rPr>
                  <w:rFonts w:ascii="Times New Roman" w:eastAsia="Times New Roman" w:hAnsi="Times New Roman" w:cs="Times New Roman"/>
                  <w:color w:val="1155CC"/>
                  <w:sz w:val="24"/>
                  <w:szCs w:val="24"/>
                  <w:u w:val="single"/>
                </w:rPr>
                <w:t>Студенты 3-курса спец. Лечебное</w:t>
              </w:r>
              <w:r w:rsidR="00895D41" w:rsidRPr="00B10932">
                <w:rPr>
                  <w:rFonts w:ascii="Times New Roman" w:eastAsia="Times New Roman" w:hAnsi="Times New Roman" w:cs="Times New Roman"/>
                  <w:color w:val="1155CC"/>
                  <w:sz w:val="24"/>
                  <w:szCs w:val="24"/>
                  <w:u w:val="single"/>
                  <w:lang w:val="en-US"/>
                </w:rPr>
                <w:t xml:space="preserve"> </w:t>
              </w:r>
              <w:r w:rsidR="00895D41" w:rsidRPr="00B10932">
                <w:rPr>
                  <w:rFonts w:ascii="Times New Roman" w:eastAsia="Times New Roman" w:hAnsi="Times New Roman" w:cs="Times New Roman"/>
                  <w:color w:val="1155CC"/>
                  <w:sz w:val="24"/>
                  <w:szCs w:val="24"/>
                  <w:u w:val="single"/>
                </w:rPr>
                <w:t>дело</w:t>
              </w:r>
              <w:r w:rsidR="00895D41" w:rsidRPr="00B10932">
                <w:rPr>
                  <w:rFonts w:ascii="Times New Roman" w:eastAsia="Times New Roman" w:hAnsi="Times New Roman" w:cs="Times New Roman"/>
                  <w:color w:val="1155CC"/>
                  <w:sz w:val="24"/>
                  <w:szCs w:val="24"/>
                  <w:u w:val="single"/>
                  <w:lang w:val="en-US"/>
                </w:rPr>
                <w:t xml:space="preserve"> </w:t>
              </w:r>
              <w:r w:rsidR="00895D41" w:rsidRPr="00B10932">
                <w:rPr>
                  <w:rFonts w:ascii="Times New Roman" w:eastAsia="Times New Roman" w:hAnsi="Times New Roman" w:cs="Times New Roman"/>
                  <w:color w:val="1155CC"/>
                  <w:sz w:val="24"/>
                  <w:szCs w:val="24"/>
                  <w:u w:val="single"/>
                </w:rPr>
                <w:t>на</w:t>
              </w:r>
              <w:r w:rsidR="00895D41" w:rsidRPr="00B10932">
                <w:rPr>
                  <w:rFonts w:ascii="Times New Roman" w:eastAsia="Times New Roman" w:hAnsi="Times New Roman" w:cs="Times New Roman"/>
                  <w:color w:val="1155CC"/>
                  <w:sz w:val="24"/>
                  <w:szCs w:val="24"/>
                  <w:u w:val="single"/>
                  <w:lang w:val="en-US"/>
                </w:rPr>
                <w:t xml:space="preserve"> </w:t>
              </w:r>
              <w:r w:rsidR="00895D41" w:rsidRPr="00B10932">
                <w:rPr>
                  <w:rFonts w:ascii="Times New Roman" w:eastAsia="Times New Roman" w:hAnsi="Times New Roman" w:cs="Times New Roman"/>
                  <w:color w:val="1155CC"/>
                  <w:sz w:val="24"/>
                  <w:szCs w:val="24"/>
                  <w:u w:val="single"/>
                </w:rPr>
                <w:t>практике</w:t>
              </w:r>
            </w:hyperlink>
            <w:r w:rsidR="00895D41" w:rsidRPr="00B10932">
              <w:rPr>
                <w:rFonts w:ascii="Times New Roman" w:hAnsi="Times New Roman" w:cs="Times New Roman"/>
                <w:sz w:val="24"/>
                <w:szCs w:val="24"/>
                <w:lang w:val="en-US"/>
              </w:rPr>
              <w:t>Third-year students of General Medicine in practice</w:t>
            </w:r>
          </w:p>
          <w:p w:rsidR="00895D41" w:rsidRPr="00B10932" w:rsidRDefault="002F50E8" w:rsidP="00B10932">
            <w:pPr>
              <w:keepNext/>
              <w:keepLines/>
              <w:spacing w:before="20" w:after="0" w:line="240" w:lineRule="auto"/>
              <w:contextualSpacing/>
              <w:jc w:val="both"/>
              <w:rPr>
                <w:rFonts w:ascii="Times New Roman" w:eastAsia="Times New Roman" w:hAnsi="Times New Roman" w:cs="Times New Roman"/>
                <w:color w:val="1155CC"/>
                <w:sz w:val="24"/>
                <w:szCs w:val="24"/>
                <w:u w:val="single"/>
                <w:lang w:val="en-US"/>
              </w:rPr>
            </w:pPr>
            <w:hyperlink r:id="rId132">
              <w:r w:rsidR="00895D41" w:rsidRPr="00B10932">
                <w:rPr>
                  <w:rFonts w:ascii="Times New Roman" w:eastAsia="Times New Roman" w:hAnsi="Times New Roman" w:cs="Times New Roman"/>
                  <w:color w:val="1155CC"/>
                  <w:sz w:val="24"/>
                  <w:szCs w:val="24"/>
                  <w:u w:val="single"/>
                </w:rPr>
                <w:t>Студенты</w:t>
              </w:r>
              <w:r w:rsidR="00895D41" w:rsidRPr="00B10932">
                <w:rPr>
                  <w:rFonts w:ascii="Times New Roman" w:eastAsia="Times New Roman" w:hAnsi="Times New Roman" w:cs="Times New Roman"/>
                  <w:color w:val="1155CC"/>
                  <w:sz w:val="24"/>
                  <w:szCs w:val="24"/>
                  <w:u w:val="single"/>
                  <w:lang w:val="en-US"/>
                </w:rPr>
                <w:t xml:space="preserve"> </w:t>
              </w:r>
              <w:r w:rsidR="00895D41" w:rsidRPr="00B10932">
                <w:rPr>
                  <w:rFonts w:ascii="Times New Roman" w:eastAsia="Times New Roman" w:hAnsi="Times New Roman" w:cs="Times New Roman"/>
                  <w:color w:val="1155CC"/>
                  <w:sz w:val="24"/>
                  <w:szCs w:val="24"/>
                  <w:u w:val="single"/>
                </w:rPr>
                <w:t>спец</w:t>
              </w:r>
              <w:r w:rsidR="00895D41" w:rsidRPr="00B10932">
                <w:rPr>
                  <w:rFonts w:ascii="Times New Roman" w:eastAsia="Times New Roman" w:hAnsi="Times New Roman" w:cs="Times New Roman"/>
                  <w:color w:val="1155CC"/>
                  <w:sz w:val="24"/>
                  <w:szCs w:val="24"/>
                  <w:u w:val="single"/>
                  <w:lang w:val="en-US"/>
                </w:rPr>
                <w:t xml:space="preserve">. </w:t>
              </w:r>
              <w:r w:rsidR="00895D41" w:rsidRPr="00B10932">
                <w:rPr>
                  <w:rFonts w:ascii="Times New Roman" w:eastAsia="Times New Roman" w:hAnsi="Times New Roman" w:cs="Times New Roman"/>
                  <w:color w:val="1155CC"/>
                  <w:sz w:val="24"/>
                  <w:szCs w:val="24"/>
                  <w:u w:val="single"/>
                </w:rPr>
                <w:t>Стоматология</w:t>
              </w:r>
              <w:r w:rsidR="00895D41" w:rsidRPr="00B10932">
                <w:rPr>
                  <w:rFonts w:ascii="Times New Roman" w:eastAsia="Times New Roman" w:hAnsi="Times New Roman" w:cs="Times New Roman"/>
                  <w:color w:val="1155CC"/>
                  <w:sz w:val="24"/>
                  <w:szCs w:val="24"/>
                  <w:u w:val="single"/>
                  <w:lang w:val="en-US"/>
                </w:rPr>
                <w:t xml:space="preserve"> </w:t>
              </w:r>
              <w:r w:rsidR="00895D41" w:rsidRPr="00B10932">
                <w:rPr>
                  <w:rFonts w:ascii="Times New Roman" w:eastAsia="Times New Roman" w:hAnsi="Times New Roman" w:cs="Times New Roman"/>
                  <w:color w:val="1155CC"/>
                  <w:sz w:val="24"/>
                  <w:szCs w:val="24"/>
                  <w:u w:val="single"/>
                </w:rPr>
                <w:t>на</w:t>
              </w:r>
              <w:r w:rsidR="00895D41" w:rsidRPr="00B10932">
                <w:rPr>
                  <w:rFonts w:ascii="Times New Roman" w:eastAsia="Times New Roman" w:hAnsi="Times New Roman" w:cs="Times New Roman"/>
                  <w:color w:val="1155CC"/>
                  <w:sz w:val="24"/>
                  <w:szCs w:val="24"/>
                  <w:u w:val="single"/>
                  <w:lang w:val="en-US"/>
                </w:rPr>
                <w:t xml:space="preserve"> </w:t>
              </w:r>
              <w:r w:rsidR="00895D41" w:rsidRPr="00B10932">
                <w:rPr>
                  <w:rFonts w:ascii="Times New Roman" w:eastAsia="Times New Roman" w:hAnsi="Times New Roman" w:cs="Times New Roman"/>
                  <w:color w:val="1155CC"/>
                  <w:sz w:val="24"/>
                  <w:szCs w:val="24"/>
                  <w:u w:val="single"/>
                </w:rPr>
                <w:t>практике</w:t>
              </w:r>
            </w:hyperlink>
            <w:r w:rsidR="00895D41" w:rsidRPr="00B10932">
              <w:rPr>
                <w:rFonts w:ascii="Times New Roman" w:hAnsi="Times New Roman" w:cs="Times New Roman"/>
                <w:sz w:val="24"/>
                <w:szCs w:val="24"/>
                <w:lang w:val="en-US"/>
              </w:rPr>
              <w:t>Dentistry students in practice</w:t>
            </w:r>
          </w:p>
          <w:p w:rsidR="00895D41" w:rsidRPr="00B10932" w:rsidRDefault="002F50E8" w:rsidP="00B10932">
            <w:pPr>
              <w:keepNext/>
              <w:keepLines/>
              <w:spacing w:before="20" w:after="0" w:line="240" w:lineRule="auto"/>
              <w:contextualSpacing/>
              <w:jc w:val="both"/>
              <w:rPr>
                <w:rFonts w:ascii="Times New Roman" w:eastAsia="Times New Roman" w:hAnsi="Times New Roman" w:cs="Times New Roman"/>
                <w:color w:val="1155CC"/>
                <w:sz w:val="24"/>
                <w:szCs w:val="24"/>
                <w:u w:val="single"/>
                <w:lang w:val="en-US"/>
              </w:rPr>
            </w:pPr>
            <w:hyperlink r:id="rId133">
              <w:r w:rsidR="00895D41" w:rsidRPr="00B10932">
                <w:rPr>
                  <w:rFonts w:ascii="Times New Roman" w:eastAsia="Times New Roman" w:hAnsi="Times New Roman" w:cs="Times New Roman"/>
                  <w:color w:val="1155CC"/>
                  <w:sz w:val="24"/>
                  <w:szCs w:val="24"/>
                  <w:u w:val="single"/>
                </w:rPr>
                <w:t>Студенты</w:t>
              </w:r>
              <w:r w:rsidR="00895D41" w:rsidRPr="00B10932">
                <w:rPr>
                  <w:rFonts w:ascii="Times New Roman" w:eastAsia="Times New Roman" w:hAnsi="Times New Roman" w:cs="Times New Roman"/>
                  <w:color w:val="1155CC"/>
                  <w:sz w:val="24"/>
                  <w:szCs w:val="24"/>
                  <w:u w:val="single"/>
                  <w:lang w:val="en-US"/>
                </w:rPr>
                <w:t xml:space="preserve"> 1-</w:t>
              </w:r>
              <w:r w:rsidR="00895D41" w:rsidRPr="00B10932">
                <w:rPr>
                  <w:rFonts w:ascii="Times New Roman" w:eastAsia="Times New Roman" w:hAnsi="Times New Roman" w:cs="Times New Roman"/>
                  <w:color w:val="1155CC"/>
                  <w:sz w:val="24"/>
                  <w:szCs w:val="24"/>
                  <w:u w:val="single"/>
                </w:rPr>
                <w:t>курса</w:t>
              </w:r>
              <w:r w:rsidR="00895D41" w:rsidRPr="00B10932">
                <w:rPr>
                  <w:rFonts w:ascii="Times New Roman" w:eastAsia="Times New Roman" w:hAnsi="Times New Roman" w:cs="Times New Roman"/>
                  <w:color w:val="1155CC"/>
                  <w:sz w:val="24"/>
                  <w:szCs w:val="24"/>
                  <w:u w:val="single"/>
                  <w:lang w:val="en-US"/>
                </w:rPr>
                <w:t xml:space="preserve"> </w:t>
              </w:r>
              <w:r w:rsidR="00895D41" w:rsidRPr="00B10932">
                <w:rPr>
                  <w:rFonts w:ascii="Times New Roman" w:eastAsia="Times New Roman" w:hAnsi="Times New Roman" w:cs="Times New Roman"/>
                  <w:color w:val="1155CC"/>
                  <w:sz w:val="24"/>
                  <w:szCs w:val="24"/>
                  <w:u w:val="single"/>
                </w:rPr>
                <w:t>на</w:t>
              </w:r>
              <w:r w:rsidR="00895D41" w:rsidRPr="00B10932">
                <w:rPr>
                  <w:rFonts w:ascii="Times New Roman" w:eastAsia="Times New Roman" w:hAnsi="Times New Roman" w:cs="Times New Roman"/>
                  <w:color w:val="1155CC"/>
                  <w:sz w:val="24"/>
                  <w:szCs w:val="24"/>
                  <w:u w:val="single"/>
                  <w:lang w:val="en-US"/>
                </w:rPr>
                <w:t xml:space="preserve"> </w:t>
              </w:r>
              <w:r w:rsidR="00895D41" w:rsidRPr="00B10932">
                <w:rPr>
                  <w:rFonts w:ascii="Times New Roman" w:eastAsia="Times New Roman" w:hAnsi="Times New Roman" w:cs="Times New Roman"/>
                  <w:color w:val="1155CC"/>
                  <w:sz w:val="24"/>
                  <w:szCs w:val="24"/>
                  <w:u w:val="single"/>
                </w:rPr>
                <w:t>практике</w:t>
              </w:r>
              <w:r w:rsidR="00895D41" w:rsidRPr="00B10932">
                <w:rPr>
                  <w:rFonts w:ascii="Times New Roman" w:eastAsia="Times New Roman" w:hAnsi="Times New Roman" w:cs="Times New Roman"/>
                  <w:color w:val="1155CC"/>
                  <w:sz w:val="24"/>
                  <w:szCs w:val="24"/>
                  <w:u w:val="single"/>
                  <w:lang w:val="en-US"/>
                </w:rPr>
                <w:t xml:space="preserve"> </w:t>
              </w:r>
              <w:r w:rsidR="00895D41" w:rsidRPr="00B10932">
                <w:rPr>
                  <w:rFonts w:ascii="Times New Roman" w:eastAsia="Times New Roman" w:hAnsi="Times New Roman" w:cs="Times New Roman"/>
                  <w:color w:val="1155CC"/>
                  <w:sz w:val="24"/>
                  <w:szCs w:val="24"/>
                  <w:u w:val="single"/>
                </w:rPr>
                <w:t>в</w:t>
              </w:r>
              <w:r w:rsidR="00895D41" w:rsidRPr="00B10932">
                <w:rPr>
                  <w:rFonts w:ascii="Times New Roman" w:eastAsia="Times New Roman" w:hAnsi="Times New Roman" w:cs="Times New Roman"/>
                  <w:color w:val="1155CC"/>
                  <w:sz w:val="24"/>
                  <w:szCs w:val="24"/>
                  <w:u w:val="single"/>
                  <w:lang w:val="en-US"/>
                </w:rPr>
                <w:t xml:space="preserve"> </w:t>
              </w:r>
              <w:r w:rsidR="00895D41" w:rsidRPr="00B10932">
                <w:rPr>
                  <w:rFonts w:ascii="Times New Roman" w:eastAsia="Times New Roman" w:hAnsi="Times New Roman" w:cs="Times New Roman"/>
                  <w:color w:val="1155CC"/>
                  <w:sz w:val="24"/>
                  <w:szCs w:val="24"/>
                  <w:u w:val="single"/>
                </w:rPr>
                <w:t>Клинике</w:t>
              </w:r>
              <w:r w:rsidR="00895D41" w:rsidRPr="00B10932">
                <w:rPr>
                  <w:rFonts w:ascii="Times New Roman" w:eastAsia="Times New Roman" w:hAnsi="Times New Roman" w:cs="Times New Roman"/>
                  <w:color w:val="1155CC"/>
                  <w:sz w:val="24"/>
                  <w:szCs w:val="24"/>
                  <w:u w:val="single"/>
                  <w:lang w:val="en-US"/>
                </w:rPr>
                <w:t xml:space="preserve"> </w:t>
              </w:r>
              <w:r w:rsidR="00895D41" w:rsidRPr="00B10932">
                <w:rPr>
                  <w:rFonts w:ascii="Times New Roman" w:eastAsia="Times New Roman" w:hAnsi="Times New Roman" w:cs="Times New Roman"/>
                  <w:color w:val="1155CC"/>
                  <w:sz w:val="24"/>
                  <w:szCs w:val="24"/>
                  <w:u w:val="single"/>
                </w:rPr>
                <w:t>ММУ</w:t>
              </w:r>
            </w:hyperlink>
            <w:r w:rsidR="00895D41" w:rsidRPr="00B10932">
              <w:rPr>
                <w:rFonts w:ascii="Times New Roman" w:hAnsi="Times New Roman" w:cs="Times New Roman"/>
                <w:sz w:val="24"/>
                <w:szCs w:val="24"/>
                <w:lang w:val="en-US"/>
              </w:rPr>
              <w:t>First-year students in practice at the IMU Clinic</w:t>
            </w:r>
          </w:p>
          <w:p w:rsidR="00895D41" w:rsidRPr="00B10932" w:rsidRDefault="002F50E8" w:rsidP="00B10932">
            <w:pPr>
              <w:keepNext/>
              <w:keepLines/>
              <w:spacing w:before="20" w:after="0" w:line="240" w:lineRule="auto"/>
              <w:contextualSpacing/>
              <w:jc w:val="both"/>
              <w:rPr>
                <w:rFonts w:ascii="Times New Roman" w:eastAsia="Times New Roman" w:hAnsi="Times New Roman" w:cs="Times New Roman"/>
                <w:color w:val="1155CC"/>
                <w:sz w:val="24"/>
                <w:szCs w:val="24"/>
                <w:u w:val="single"/>
                <w:lang w:val="en-US"/>
              </w:rPr>
            </w:pPr>
            <w:hyperlink r:id="rId134">
              <w:r w:rsidR="00895D41" w:rsidRPr="00B10932">
                <w:rPr>
                  <w:rFonts w:ascii="Times New Roman" w:eastAsia="Times New Roman" w:hAnsi="Times New Roman" w:cs="Times New Roman"/>
                  <w:color w:val="1155CC"/>
                  <w:sz w:val="24"/>
                  <w:szCs w:val="24"/>
                  <w:u w:val="single"/>
                </w:rPr>
                <w:t>Студенты</w:t>
              </w:r>
              <w:r w:rsidR="00895D41" w:rsidRPr="00B10932">
                <w:rPr>
                  <w:rFonts w:ascii="Times New Roman" w:eastAsia="Times New Roman" w:hAnsi="Times New Roman" w:cs="Times New Roman"/>
                  <w:color w:val="1155CC"/>
                  <w:sz w:val="24"/>
                  <w:szCs w:val="24"/>
                  <w:u w:val="single"/>
                  <w:lang w:val="en-US"/>
                </w:rPr>
                <w:t xml:space="preserve"> 5-</w:t>
              </w:r>
              <w:r w:rsidR="00895D41" w:rsidRPr="00B10932">
                <w:rPr>
                  <w:rFonts w:ascii="Times New Roman" w:eastAsia="Times New Roman" w:hAnsi="Times New Roman" w:cs="Times New Roman"/>
                  <w:color w:val="1155CC"/>
                  <w:sz w:val="24"/>
                  <w:szCs w:val="24"/>
                  <w:u w:val="single"/>
                </w:rPr>
                <w:t>курса</w:t>
              </w:r>
              <w:r w:rsidR="00895D41" w:rsidRPr="00B10932">
                <w:rPr>
                  <w:rFonts w:ascii="Times New Roman" w:eastAsia="Times New Roman" w:hAnsi="Times New Roman" w:cs="Times New Roman"/>
                  <w:color w:val="1155CC"/>
                  <w:sz w:val="24"/>
                  <w:szCs w:val="24"/>
                  <w:u w:val="single"/>
                  <w:lang w:val="en-US"/>
                </w:rPr>
                <w:t xml:space="preserve"> </w:t>
              </w:r>
              <w:r w:rsidR="00895D41" w:rsidRPr="00B10932">
                <w:rPr>
                  <w:rFonts w:ascii="Times New Roman" w:eastAsia="Times New Roman" w:hAnsi="Times New Roman" w:cs="Times New Roman"/>
                  <w:color w:val="1155CC"/>
                  <w:sz w:val="24"/>
                  <w:szCs w:val="24"/>
                  <w:u w:val="single"/>
                </w:rPr>
                <w:t>спец</w:t>
              </w:r>
              <w:r w:rsidR="00895D41" w:rsidRPr="00B10932">
                <w:rPr>
                  <w:rFonts w:ascii="Times New Roman" w:eastAsia="Times New Roman" w:hAnsi="Times New Roman" w:cs="Times New Roman"/>
                  <w:color w:val="1155CC"/>
                  <w:sz w:val="24"/>
                  <w:szCs w:val="24"/>
                  <w:u w:val="single"/>
                  <w:lang w:val="en-US"/>
                </w:rPr>
                <w:t xml:space="preserve">. </w:t>
              </w:r>
              <w:r w:rsidR="00895D41" w:rsidRPr="00B10932">
                <w:rPr>
                  <w:rFonts w:ascii="Times New Roman" w:eastAsia="Times New Roman" w:hAnsi="Times New Roman" w:cs="Times New Roman"/>
                  <w:color w:val="1155CC"/>
                  <w:sz w:val="24"/>
                  <w:szCs w:val="24"/>
                  <w:u w:val="single"/>
                </w:rPr>
                <w:t>Лечебное</w:t>
              </w:r>
              <w:r w:rsidR="00895D41" w:rsidRPr="00B10932">
                <w:rPr>
                  <w:rFonts w:ascii="Times New Roman" w:eastAsia="Times New Roman" w:hAnsi="Times New Roman" w:cs="Times New Roman"/>
                  <w:color w:val="1155CC"/>
                  <w:sz w:val="24"/>
                  <w:szCs w:val="24"/>
                  <w:u w:val="single"/>
                  <w:lang w:val="en-US"/>
                </w:rPr>
                <w:t xml:space="preserve"> </w:t>
              </w:r>
              <w:r w:rsidR="00895D41" w:rsidRPr="00B10932">
                <w:rPr>
                  <w:rFonts w:ascii="Times New Roman" w:eastAsia="Times New Roman" w:hAnsi="Times New Roman" w:cs="Times New Roman"/>
                  <w:color w:val="1155CC"/>
                  <w:sz w:val="24"/>
                  <w:szCs w:val="24"/>
                  <w:u w:val="single"/>
                </w:rPr>
                <w:t>дело</w:t>
              </w:r>
              <w:r w:rsidR="00895D41" w:rsidRPr="00B10932">
                <w:rPr>
                  <w:rFonts w:ascii="Times New Roman" w:eastAsia="Times New Roman" w:hAnsi="Times New Roman" w:cs="Times New Roman"/>
                  <w:color w:val="1155CC"/>
                  <w:sz w:val="24"/>
                  <w:szCs w:val="24"/>
                  <w:u w:val="single"/>
                  <w:lang w:val="en-US"/>
                </w:rPr>
                <w:t xml:space="preserve"> </w:t>
              </w:r>
              <w:r w:rsidR="00895D41" w:rsidRPr="00B10932">
                <w:rPr>
                  <w:rFonts w:ascii="Times New Roman" w:eastAsia="Times New Roman" w:hAnsi="Times New Roman" w:cs="Times New Roman"/>
                  <w:color w:val="1155CC"/>
                  <w:sz w:val="24"/>
                  <w:szCs w:val="24"/>
                  <w:u w:val="single"/>
                </w:rPr>
                <w:t>на</w:t>
              </w:r>
              <w:r w:rsidR="00895D41" w:rsidRPr="00B10932">
                <w:rPr>
                  <w:rFonts w:ascii="Times New Roman" w:eastAsia="Times New Roman" w:hAnsi="Times New Roman" w:cs="Times New Roman"/>
                  <w:color w:val="1155CC"/>
                  <w:sz w:val="24"/>
                  <w:szCs w:val="24"/>
                  <w:u w:val="single"/>
                  <w:lang w:val="en-US"/>
                </w:rPr>
                <w:t xml:space="preserve"> </w:t>
              </w:r>
              <w:r w:rsidR="00895D41" w:rsidRPr="00B10932">
                <w:rPr>
                  <w:rFonts w:ascii="Times New Roman" w:eastAsia="Times New Roman" w:hAnsi="Times New Roman" w:cs="Times New Roman"/>
                  <w:color w:val="1155CC"/>
                  <w:sz w:val="24"/>
                  <w:szCs w:val="24"/>
                  <w:u w:val="single"/>
                </w:rPr>
                <w:t>практике</w:t>
              </w:r>
            </w:hyperlink>
            <w:r w:rsidR="00895D41" w:rsidRPr="00B10932">
              <w:rPr>
                <w:rFonts w:ascii="Times New Roman" w:hAnsi="Times New Roman" w:cs="Times New Roman"/>
                <w:sz w:val="24"/>
                <w:szCs w:val="24"/>
                <w:lang w:val="en-US"/>
              </w:rPr>
              <w:t>Fifth-year students of General Medicine in practice</w:t>
            </w:r>
          </w:p>
          <w:p w:rsidR="00895D41" w:rsidRPr="00B10932" w:rsidRDefault="00895D41" w:rsidP="00B10932">
            <w:pPr>
              <w:keepNext/>
              <w:keepLines/>
              <w:spacing w:before="20" w:after="0" w:line="240" w:lineRule="auto"/>
              <w:contextualSpacing/>
              <w:jc w:val="both"/>
              <w:rPr>
                <w:rFonts w:ascii="Times New Roman" w:eastAsia="Times New Roman" w:hAnsi="Times New Roman" w:cs="Times New Roman"/>
                <w:color w:val="1155CC"/>
                <w:sz w:val="24"/>
                <w:szCs w:val="24"/>
                <w:u w:val="single"/>
              </w:rPr>
            </w:pPr>
            <w:r w:rsidRPr="00B10932">
              <w:rPr>
                <w:rFonts w:ascii="Times New Roman" w:eastAsia="Times New Roman" w:hAnsi="Times New Roman" w:cs="Times New Roman"/>
                <w:sz w:val="24"/>
                <w:szCs w:val="24"/>
                <w:lang w:val="en-US"/>
              </w:rPr>
              <w:t>Fourth-year students of Pharmacy in practice</w:t>
            </w:r>
            <w:hyperlink r:id="rId135">
              <w:r w:rsidRPr="00B10932">
                <w:rPr>
                  <w:rFonts w:ascii="Times New Roman" w:eastAsia="Times New Roman" w:hAnsi="Times New Roman" w:cs="Times New Roman"/>
                  <w:color w:val="1155CC"/>
                  <w:sz w:val="24"/>
                  <w:szCs w:val="24"/>
                  <w:u w:val="single"/>
                </w:rPr>
                <w:t>Студенты</w:t>
              </w:r>
              <w:r w:rsidRPr="00B10932">
                <w:rPr>
                  <w:rFonts w:ascii="Times New Roman" w:eastAsia="Times New Roman" w:hAnsi="Times New Roman" w:cs="Times New Roman"/>
                  <w:color w:val="1155CC"/>
                  <w:sz w:val="24"/>
                  <w:szCs w:val="24"/>
                  <w:u w:val="single"/>
                  <w:lang w:val="en-US"/>
                </w:rPr>
                <w:t xml:space="preserve"> 4-</w:t>
              </w:r>
              <w:r w:rsidRPr="00B10932">
                <w:rPr>
                  <w:rFonts w:ascii="Times New Roman" w:eastAsia="Times New Roman" w:hAnsi="Times New Roman" w:cs="Times New Roman"/>
                  <w:color w:val="1155CC"/>
                  <w:sz w:val="24"/>
                  <w:szCs w:val="24"/>
                  <w:u w:val="single"/>
                </w:rPr>
                <w:t>курса</w:t>
              </w:r>
              <w:r w:rsidRPr="00B10932">
                <w:rPr>
                  <w:rFonts w:ascii="Times New Roman" w:eastAsia="Times New Roman" w:hAnsi="Times New Roman" w:cs="Times New Roman"/>
                  <w:color w:val="1155CC"/>
                  <w:sz w:val="24"/>
                  <w:szCs w:val="24"/>
                  <w:u w:val="single"/>
                  <w:lang w:val="en-US"/>
                </w:rPr>
                <w:t xml:space="preserve"> </w:t>
              </w:r>
              <w:r w:rsidRPr="00B10932">
                <w:rPr>
                  <w:rFonts w:ascii="Times New Roman" w:eastAsia="Times New Roman" w:hAnsi="Times New Roman" w:cs="Times New Roman"/>
                  <w:color w:val="1155CC"/>
                  <w:sz w:val="24"/>
                  <w:szCs w:val="24"/>
                  <w:u w:val="single"/>
                </w:rPr>
                <w:t>спец</w:t>
              </w:r>
              <w:r w:rsidRPr="00B10932">
                <w:rPr>
                  <w:rFonts w:ascii="Times New Roman" w:eastAsia="Times New Roman" w:hAnsi="Times New Roman" w:cs="Times New Roman"/>
                  <w:color w:val="1155CC"/>
                  <w:sz w:val="24"/>
                  <w:szCs w:val="24"/>
                  <w:u w:val="single"/>
                  <w:lang w:val="en-US"/>
                </w:rPr>
                <w:t xml:space="preserve">. </w:t>
              </w:r>
              <w:r w:rsidRPr="00B10932">
                <w:rPr>
                  <w:rFonts w:ascii="Times New Roman" w:eastAsia="Times New Roman" w:hAnsi="Times New Roman" w:cs="Times New Roman"/>
                  <w:color w:val="1155CC"/>
                  <w:sz w:val="24"/>
                  <w:szCs w:val="24"/>
                  <w:u w:val="single"/>
                </w:rPr>
                <w:t>Фармация на практике</w:t>
              </w:r>
            </w:hyperlink>
          </w:p>
          <w:p w:rsidR="00895D41" w:rsidRPr="00B10932" w:rsidRDefault="002F50E8" w:rsidP="00B10932">
            <w:pPr>
              <w:keepNext/>
              <w:keepLines/>
              <w:spacing w:before="20" w:after="0" w:line="240" w:lineRule="auto"/>
              <w:contextualSpacing/>
              <w:jc w:val="both"/>
              <w:rPr>
                <w:rFonts w:ascii="Times New Roman" w:eastAsia="Times New Roman" w:hAnsi="Times New Roman" w:cs="Times New Roman"/>
                <w:sz w:val="24"/>
                <w:szCs w:val="24"/>
              </w:rPr>
            </w:pPr>
            <w:hyperlink r:id="rId136">
              <w:r w:rsidR="00895D41" w:rsidRPr="00B10932">
                <w:rPr>
                  <w:rFonts w:ascii="Times New Roman" w:eastAsia="Times New Roman" w:hAnsi="Times New Roman" w:cs="Times New Roman"/>
                  <w:color w:val="1155CC"/>
                  <w:sz w:val="24"/>
                  <w:szCs w:val="24"/>
                  <w:u w:val="single"/>
                </w:rPr>
                <w:t>Студенты 5-курса спец. Стоматология на практике</w:t>
              </w:r>
            </w:hyperlink>
            <w:r w:rsidR="00895D41" w:rsidRPr="00B10932">
              <w:rPr>
                <w:rFonts w:ascii="Times New Roman" w:eastAsia="Times New Roman" w:hAnsi="Times New Roman" w:cs="Times New Roman"/>
                <w:sz w:val="24"/>
                <w:szCs w:val="24"/>
              </w:rPr>
              <w:t>Fifth-year students of Dentistry in practice</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rPr>
            </w:pP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Practice programmes are developed by the relevant clinical departments on the basis of working curricula and taking into account the requirements of the State Educational Standard and international standards of medical education. The specific content of industrial practice is determined by the practice programme developed by the university’s clinical departments, then reviewed by the EMC and approved by the Vice-Rector for Academic and Research Work.</w:t>
            </w:r>
          </w:p>
          <w:p w:rsidR="00895D41" w:rsidRPr="00B10932" w:rsidRDefault="002F50E8"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hyperlink r:id="rId137">
              <w:r w:rsidR="00895D41" w:rsidRPr="00B10932">
                <w:rPr>
                  <w:rFonts w:ascii="Times New Roman" w:eastAsia="Times New Roman" w:hAnsi="Times New Roman" w:cs="Times New Roman"/>
                  <w:i/>
                  <w:color w:val="1154CC"/>
                  <w:sz w:val="24"/>
                  <w:szCs w:val="24"/>
                  <w:u w:val="single"/>
                </w:rPr>
                <w:t xml:space="preserve"> </w:t>
              </w:r>
            </w:hyperlink>
            <w:hyperlink r:id="rId138">
              <w:r w:rsidR="00895D41" w:rsidRPr="00B10932">
                <w:rPr>
                  <w:rFonts w:ascii="Times New Roman" w:eastAsia="Times New Roman" w:hAnsi="Times New Roman" w:cs="Times New Roman"/>
                  <w:color w:val="1155CC"/>
                  <w:sz w:val="24"/>
                  <w:szCs w:val="24"/>
                  <w:u w:val="single"/>
                </w:rPr>
                <w:t>Приложение 2.4.6. Протокол УМС о рассмотрении рабочих программ практик (</w:t>
              </w:r>
              <w:r w:rsidR="00895D41" w:rsidRPr="00B10932">
                <w:rPr>
                  <w:rFonts w:ascii="Times New Roman" w:eastAsia="Segoe UI Symbol" w:hAnsi="Times New Roman" w:cs="Times New Roman"/>
                  <w:color w:val="1155CC"/>
                  <w:sz w:val="24"/>
                  <w:szCs w:val="24"/>
                  <w:u w:val="single"/>
                </w:rPr>
                <w:t>№</w:t>
              </w:r>
              <w:r w:rsidR="00895D41" w:rsidRPr="00B10932">
                <w:rPr>
                  <w:rFonts w:ascii="Times New Roman" w:eastAsia="Times New Roman" w:hAnsi="Times New Roman" w:cs="Times New Roman"/>
                  <w:color w:val="1155CC"/>
                  <w:sz w:val="24"/>
                  <w:szCs w:val="24"/>
                  <w:u w:val="single"/>
                </w:rPr>
                <w:t>2 от 05.09.2025 г.)</w:t>
              </w:r>
            </w:hyperlink>
            <w:r w:rsidR="00895D41" w:rsidRPr="00B10932">
              <w:rPr>
                <w:rFonts w:ascii="Times New Roman" w:eastAsia="Times New Roman" w:hAnsi="Times New Roman" w:cs="Times New Roman"/>
                <w:sz w:val="24"/>
                <w:szCs w:val="24"/>
                <w:lang w:val="en-US"/>
              </w:rPr>
              <w:t>Annex 2.4.6. Minutes of the EMC on review of practice work programmes (No. 2 dated 05.09.2025). The industrial practice programmes are posted on the IMU website.</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i/>
                <w:color w:val="2F5496"/>
                <w:sz w:val="24"/>
                <w:szCs w:val="24"/>
              </w:rPr>
            </w:pPr>
            <w:r w:rsidRPr="00B10932">
              <w:rPr>
                <w:rFonts w:ascii="Times New Roman" w:eastAsia="Times New Roman" w:hAnsi="Times New Roman" w:cs="Times New Roman"/>
                <w:sz w:val="24"/>
                <w:szCs w:val="24"/>
              </w:rPr>
              <w:t xml:space="preserve">Практики проводятся согласно текущему учебному графику Annex 2.4.7. </w:t>
            </w:r>
            <w:proofErr w:type="gramStart"/>
            <w:r w:rsidRPr="00B10932">
              <w:rPr>
                <w:rFonts w:ascii="Times New Roman" w:eastAsia="Times New Roman" w:hAnsi="Times New Roman" w:cs="Times New Roman"/>
                <w:sz w:val="24"/>
                <w:szCs w:val="24"/>
              </w:rPr>
              <w:t xml:space="preserve">  )</w:t>
            </w:r>
            <w:proofErr w:type="gramEnd"/>
            <w:r w:rsidRPr="00B10932">
              <w:rPr>
                <w:rFonts w:ascii="Times New Roman" w:eastAsia="Times New Roman" w:hAnsi="Times New Roman" w:cs="Times New Roman"/>
                <w:sz w:val="24"/>
                <w:szCs w:val="24"/>
              </w:rPr>
              <w:t xml:space="preserve">. </w:t>
            </w:r>
            <w:hyperlink r:id="rId139">
              <w:r w:rsidRPr="00B10932">
                <w:rPr>
                  <w:rFonts w:ascii="Times New Roman" w:eastAsia="Times New Roman" w:hAnsi="Times New Roman" w:cs="Times New Roman"/>
                  <w:i/>
                  <w:color w:val="1155CC"/>
                  <w:sz w:val="24"/>
                  <w:szCs w:val="24"/>
                  <w:u w:val="single"/>
                </w:rPr>
                <w:t>График учебного процесса на 2025-2026 уч. год спец.  HYPERLINK "https://drive.google.com/file/d/11B1O88XnwkyZXcuYdnDGBjypTrdS0BSk/view?usp=drive_link"" HYPERLINK "https://drive.google.com/file/d/11B1O88XnwkyZXcuYdnDGBjypTrdS0BSk/view?usp=drive_link"Лечебное дело HYPERLINK "https://drive.google.com/file/d/11B1O88XnwkyZXcuYdnDGBjypTrdS0BSk/view?usp=drive_link"" HYPERLINK "https://drive.google.com/file/d/11B1O88XnwkyZXcuYdnDGBjypTrdS0BSk/view?usp=drive_link" (5 лет)</w:t>
              </w:r>
            </w:hyperlink>
            <w:hyperlink r:id="rId140">
              <w:r w:rsidRPr="00B10932">
                <w:rPr>
                  <w:rFonts w:ascii="Times New Roman" w:eastAsia="Times New Roman" w:hAnsi="Times New Roman" w:cs="Times New Roman"/>
                  <w:i/>
                  <w:color w:val="1155CC"/>
                  <w:sz w:val="24"/>
                  <w:szCs w:val="24"/>
                  <w:u w:val="single"/>
                </w:rPr>
                <w:t>График учебного процесса на 2025-2026 уч. год  HYPERLINK "https://drive.google.com/file/d/1JlyQdFLCK4HBOz6_WTbnl_ZsY47Ez_pl/view?usp=drive_link"" HYPERLINK "https://drive.google.com/file/d/1JlyQdFLCK4HBOz6_WTbnl_ZsY47Ez_pl/view?usp=drive_link"Стоматология HYPERLINK "https://drive.google.com/file/d/1JlyQdFLCK4HBOz6_WTbnl_ZsY47Ez_pl/view?usp=drive_link"" HYPERLINK "https://drive.google.com/file/d/1JlyQdFLCK4HBOz6_WTbnl_ZsY47Ez_pl/view?usp=drive_link" (англоязычная группа)</w:t>
              </w:r>
            </w:hyperlink>
            <w:hyperlink r:id="rId141">
              <w:r w:rsidRPr="00B10932">
                <w:rPr>
                  <w:rFonts w:ascii="Times New Roman" w:eastAsia="Times New Roman" w:hAnsi="Times New Roman" w:cs="Times New Roman"/>
                  <w:i/>
                  <w:color w:val="1155CC"/>
                  <w:sz w:val="24"/>
                  <w:szCs w:val="24"/>
                  <w:u w:val="single"/>
                </w:rPr>
                <w:t xml:space="preserve">График учебного процесса на 2025-2026 уч. год для студентов спец.  HYPERLINK "https://drive.google.com/file/d/1OZbiNntoaAgZV0BTZsSwYCFF4rX1ExOz/view?usp=drive_link"" HYPERLINK "https://drive.google.com/file/d/1OZbiNntoaAgZV0BTZsSwYCFF4rX1ExOz/view?usp=drive_link"Лечебное дело HYPERLINK "https://drive.google.com/file/d/1OZbiNntoaAgZV0BTZsSwYCFF4rX1ExOz/view?usp=drive_link"" HYPERLINK "https://drive.google.com/file/d/1OZbiNntoaAgZV0BTZsSwYCFF4rX1ExOz/view?usp=drive_link" (6 лет),  HYPERLINK </w:t>
              </w:r>
              <w:r w:rsidRPr="00B10932">
                <w:rPr>
                  <w:rFonts w:ascii="Times New Roman" w:eastAsia="Times New Roman" w:hAnsi="Times New Roman" w:cs="Times New Roman"/>
                  <w:i/>
                  <w:color w:val="1155CC"/>
                  <w:sz w:val="24"/>
                  <w:szCs w:val="24"/>
                  <w:u w:val="single"/>
                </w:rPr>
                <w:lastRenderedPageBreak/>
                <w:t>"https://drive.google.com/file/d/1OZbiNntoaAgZV0BTZsSwYCFF4rX1ExOz/view?usp=drive_link"" HYPERLINK "https://drive.google.com/file/d/1OZbiNntoaAgZV0BTZsSwYCFF4rX1ExOz/view?usp=drive_link"Стоматология HYPERLINK "https://drive.google.com/file/d/1OZbiNntoaAgZV0BTZsSwYCFF4rX1ExOz/view?usp=drive_link"" HYPERLINK "https://drive.google.com/file/d/1OZbiNntoaAgZV0BTZsSwYCFF4rX1ExOz/view?usp=drive_link",  HYPERLINK "https://drive.google.com/file/d/1OZbiNntoaAgZV0BTZsSwYCFF4rX1ExOz/view?usp=drive_link"" HYPERLINK "https://drive.google.com/file/d/1OZbiNntoaAgZV0BTZsSwYCFF4rX1ExOz/view?usp=drive_link"Фармация HYPERLINK "https://drive.google.com/file/d/1OZbiNntoaAgZV0BTZsSwYCFF4rX1ExOz/view?usp=drive_link"" HYPERLINK "https://drive.google.com/file/d/1OZbiNntoaAgZV0BTZsSwYCFF4rX1ExOz/view?usp=drive_link" (русскоязычные группы</w:t>
              </w:r>
            </w:hyperlink>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i/>
                <w:color w:val="4472C4"/>
                <w:sz w:val="24"/>
                <w:szCs w:val="24"/>
                <w:lang w:val="en-US"/>
              </w:rPr>
            </w:pPr>
            <w:r w:rsidRPr="00B10932">
              <w:rPr>
                <w:rFonts w:ascii="Times New Roman" w:eastAsia="Times New Roman" w:hAnsi="Times New Roman" w:cs="Times New Roman"/>
                <w:sz w:val="24"/>
                <w:szCs w:val="24"/>
                <w:lang w:val="en-US"/>
              </w:rPr>
              <w:t>On the basis of a report from the Head of the Industrial Practice Department and in coordination with the Educational and Methodological Department, an order is issued according to which students undergo practice.</w:t>
            </w:r>
          </w:p>
          <w:p w:rsidR="00895D41" w:rsidRPr="00B10932" w:rsidRDefault="00895D41" w:rsidP="00B10932">
            <w:pPr>
              <w:keepNext/>
              <w:keepLines/>
              <w:spacing w:after="0" w:line="240" w:lineRule="auto"/>
              <w:contextualSpacing/>
              <w:jc w:val="both"/>
              <w:rPr>
                <w:rFonts w:ascii="Times New Roman" w:eastAsia="Times New Roman" w:hAnsi="Times New Roman" w:cs="Times New Roman"/>
                <w:sz w:val="24"/>
                <w:szCs w:val="24"/>
              </w:rPr>
            </w:pPr>
            <w:r w:rsidRPr="00B10932">
              <w:rPr>
                <w:rFonts w:ascii="Times New Roman" w:eastAsia="Times New Roman" w:hAnsi="Times New Roman" w:cs="Times New Roman"/>
                <w:i/>
                <w:color w:val="4472C4"/>
                <w:sz w:val="24"/>
                <w:szCs w:val="24"/>
              </w:rPr>
              <w:t xml:space="preserve">(Annex 2.4.8. и. </w:t>
            </w:r>
            <w:hyperlink r:id="rId142">
              <w:r w:rsidRPr="00B10932">
                <w:rPr>
                  <w:rFonts w:ascii="Times New Roman" w:eastAsia="Times New Roman" w:hAnsi="Times New Roman" w:cs="Times New Roman"/>
                  <w:i/>
                  <w:color w:val="4472C4"/>
                  <w:sz w:val="24"/>
                  <w:szCs w:val="24"/>
                  <w:u w:val="single"/>
                </w:rPr>
                <w:t xml:space="preserve"> </w:t>
              </w:r>
              <w:r w:rsidRPr="00B10932">
                <w:rPr>
                  <w:rFonts w:ascii="Times New Roman" w:eastAsia="Times New Roman" w:hAnsi="Times New Roman" w:cs="Times New Roman"/>
                  <w:i/>
                  <w:color w:val="0563C1"/>
                  <w:sz w:val="24"/>
                  <w:szCs w:val="24"/>
                  <w:u w:val="single"/>
                </w:rPr>
                <w:t xml:space="preserve"> HYPERLINK "https://drive.google.com/file/d/1gsTwxrM419ys-OmphuU6vVZWrn5s9y0J/view?usp=drive_link"Приказ о прохождении практики студентами -курса</w:t>
              </w:r>
            </w:hyperlink>
            <w:hyperlink r:id="rId143">
              <w:r w:rsidRPr="00B10932">
                <w:rPr>
                  <w:rFonts w:ascii="Times New Roman" w:eastAsia="Times New Roman" w:hAnsi="Times New Roman" w:cs="Times New Roman"/>
                  <w:color w:val="0000FF"/>
                  <w:sz w:val="24"/>
                  <w:szCs w:val="24"/>
                  <w:u w:val="single"/>
                </w:rPr>
                <w:t xml:space="preserve"> </w:t>
              </w:r>
              <w:r w:rsidRPr="00B10932">
                <w:rPr>
                  <w:rFonts w:ascii="Times New Roman" w:eastAsia="Times New Roman" w:hAnsi="Times New Roman" w:cs="Times New Roman"/>
                  <w:i/>
                  <w:color w:val="0563C1"/>
                  <w:sz w:val="24"/>
                  <w:szCs w:val="24"/>
                  <w:u w:val="single"/>
                </w:rPr>
                <w:t xml:space="preserve"> HYPERLINK "https://drive.google.com/file/d/1cnZWYqz2dv9fkQwswWGeaKbM8t6Qzkim/view?usp=drive_link"6-курса)</w:t>
              </w:r>
            </w:hyperlink>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The mandatory reporting form for all types of practice for students includes:</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 completed and certified practice diary;</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 student report on the work performed;</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 photo report.</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rPr>
            </w:pPr>
            <w:r w:rsidRPr="00B10932">
              <w:rPr>
                <w:rFonts w:ascii="Times New Roman" w:eastAsia="Times New Roman" w:hAnsi="Times New Roman" w:cs="Times New Roman"/>
                <w:sz w:val="24"/>
                <w:szCs w:val="24"/>
                <w:lang w:val="en-US"/>
              </w:rPr>
              <w:t>The practice report is accepted by a commission appointed by order. A student can receive a maximum of 100 points, taking into account activity, demonstration of skills and theoretical knowledge in practice. The report content, quality of formatting, student’s attitude to work, answers during the interview, and reviews from enterprise employees are also taken into account (Annex 2.4.9. Student practice diaries for Pharmacy, General Medicine and GMM groups).</w:t>
            </w:r>
            <w:hyperlink r:id="rId144">
              <w:r w:rsidRPr="00B10932">
                <w:rPr>
                  <w:rFonts w:ascii="Times New Roman" w:eastAsia="Times New Roman" w:hAnsi="Times New Roman" w:cs="Times New Roman"/>
                  <w:i/>
                  <w:color w:val="4472C4"/>
                  <w:sz w:val="24"/>
                  <w:szCs w:val="24"/>
                  <w:u w:val="single"/>
                  <w:lang w:val="en-US"/>
                </w:rPr>
                <w:t xml:space="preserve"> </w:t>
              </w:r>
              <w:r w:rsidRPr="00B10932">
                <w:rPr>
                  <w:rFonts w:ascii="Times New Roman" w:eastAsia="Times New Roman" w:hAnsi="Times New Roman" w:cs="Times New Roman"/>
                  <w:i/>
                  <w:color w:val="1155CC"/>
                  <w:sz w:val="24"/>
                  <w:szCs w:val="24"/>
                  <w:u w:val="single"/>
                  <w:lang w:val="en-US"/>
                </w:rPr>
                <w:t xml:space="preserve"> </w:t>
              </w:r>
              <w:r w:rsidRPr="00B10932">
                <w:rPr>
                  <w:rFonts w:ascii="Times New Roman" w:eastAsia="Times New Roman" w:hAnsi="Times New Roman" w:cs="Times New Roman"/>
                  <w:i/>
                  <w:color w:val="1155CC"/>
                  <w:sz w:val="24"/>
                  <w:szCs w:val="24"/>
                  <w:u w:val="single"/>
                </w:rPr>
                <w:t>HYPERLINK "https://drive.google.com/file/d/1VERuxZQwTdIm6gZNsXKcUb18c5jyF91s/view?usp=drive_link"Дневник студента спец. Фармация</w:t>
              </w:r>
            </w:hyperlink>
            <w:hyperlink r:id="rId145">
              <w:r w:rsidRPr="00B10932">
                <w:rPr>
                  <w:rFonts w:ascii="Times New Roman" w:eastAsia="Times New Roman" w:hAnsi="Times New Roman" w:cs="Times New Roman"/>
                  <w:i/>
                  <w:color w:val="4472C4"/>
                  <w:sz w:val="24"/>
                  <w:szCs w:val="24"/>
                  <w:u w:val="single"/>
                </w:rPr>
                <w:t xml:space="preserve"> </w:t>
              </w:r>
              <w:r w:rsidRPr="00B10932">
                <w:rPr>
                  <w:rFonts w:ascii="Times New Roman" w:eastAsia="Times New Roman" w:hAnsi="Times New Roman" w:cs="Times New Roman"/>
                  <w:i/>
                  <w:color w:val="0563C1"/>
                  <w:sz w:val="24"/>
                  <w:szCs w:val="24"/>
                  <w:u w:val="single"/>
                </w:rPr>
                <w:t xml:space="preserve"> HYPERLINK "https://drive.google.com/file/d/11kNt3yt8LDWJmVg49HTf91n85zFUFlbX/view?usp=drive_link"Дневник студента группы ЛД</w:t>
              </w:r>
            </w:hyperlink>
            <w:hyperlink r:id="rId146">
              <w:r w:rsidRPr="00B10932">
                <w:rPr>
                  <w:rFonts w:ascii="Times New Roman" w:eastAsia="Times New Roman" w:hAnsi="Times New Roman" w:cs="Times New Roman"/>
                  <w:i/>
                  <w:color w:val="0000FF"/>
                  <w:sz w:val="24"/>
                  <w:szCs w:val="24"/>
                  <w:u w:val="single"/>
                </w:rPr>
                <w:t xml:space="preserve"> </w:t>
              </w:r>
              <w:r w:rsidRPr="00B10932">
                <w:rPr>
                  <w:rFonts w:ascii="Times New Roman" w:eastAsia="Times New Roman" w:hAnsi="Times New Roman" w:cs="Times New Roman"/>
                  <w:i/>
                  <w:color w:val="0563C1"/>
                  <w:sz w:val="24"/>
                  <w:szCs w:val="24"/>
                  <w:u w:val="single"/>
                </w:rPr>
                <w:t xml:space="preserve"> HYPERLINK "https://drive.google.com/file/d/1oXMu8if355dqfiZt91HBg4DixYaGYDdC/view?usp=drive_link"Дневник студента группы GMM</w:t>
              </w:r>
            </w:hyperlink>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Based on the results of practice, the supervisor prepares a report (Annex 2.4.10. Practice supervisor’s report).</w:t>
            </w:r>
            <w:hyperlink r:id="rId147">
              <w:r w:rsidRPr="00B10932">
                <w:rPr>
                  <w:rFonts w:ascii="Times New Roman" w:eastAsia="Times New Roman" w:hAnsi="Times New Roman" w:cs="Times New Roman"/>
                  <w:i/>
                  <w:color w:val="4472C4"/>
                  <w:sz w:val="24"/>
                  <w:szCs w:val="24"/>
                  <w:u w:val="single"/>
                  <w:lang w:val="en-US"/>
                </w:rPr>
                <w:t xml:space="preserve"> </w:t>
              </w:r>
              <w:r w:rsidRPr="00B10932">
                <w:rPr>
                  <w:rFonts w:ascii="Times New Roman" w:eastAsia="Times New Roman" w:hAnsi="Times New Roman" w:cs="Times New Roman"/>
                  <w:i/>
                  <w:color w:val="0563C1"/>
                  <w:sz w:val="24"/>
                  <w:szCs w:val="24"/>
                  <w:u w:val="single"/>
                  <w:lang w:val="en-US"/>
                </w:rPr>
                <w:t xml:space="preserve"> HYPERLINK "https://drive.google.com/file/d/159rHlPsI4AvpWqwXY_sFVpSkDGo4jr9Y/view?usp=drive_link"</w:t>
              </w:r>
              <w:r w:rsidRPr="00B10932">
                <w:rPr>
                  <w:rFonts w:ascii="Times New Roman" w:eastAsia="Times New Roman" w:hAnsi="Times New Roman" w:cs="Times New Roman"/>
                  <w:i/>
                  <w:color w:val="0563C1"/>
                  <w:sz w:val="24"/>
                  <w:szCs w:val="24"/>
                  <w:u w:val="single"/>
                </w:rPr>
                <w:t>Отчет</w:t>
              </w:r>
              <w:r w:rsidRPr="00B10932">
                <w:rPr>
                  <w:rFonts w:ascii="Times New Roman" w:eastAsia="Times New Roman" w:hAnsi="Times New Roman" w:cs="Times New Roman"/>
                  <w:i/>
                  <w:color w:val="0563C1"/>
                  <w:sz w:val="24"/>
                  <w:szCs w:val="24"/>
                  <w:u w:val="single"/>
                  <w:lang w:val="en-US"/>
                </w:rPr>
                <w:t xml:space="preserve"> </w:t>
              </w:r>
              <w:r w:rsidRPr="00B10932">
                <w:rPr>
                  <w:rFonts w:ascii="Times New Roman" w:eastAsia="Times New Roman" w:hAnsi="Times New Roman" w:cs="Times New Roman"/>
                  <w:i/>
                  <w:color w:val="0563C1"/>
                  <w:sz w:val="24"/>
                  <w:szCs w:val="24"/>
                  <w:u w:val="single"/>
                </w:rPr>
                <w:t>руководителя</w:t>
              </w:r>
              <w:r w:rsidRPr="00B10932">
                <w:rPr>
                  <w:rFonts w:ascii="Times New Roman" w:eastAsia="Times New Roman" w:hAnsi="Times New Roman" w:cs="Times New Roman"/>
                  <w:i/>
                  <w:color w:val="0563C1"/>
                  <w:sz w:val="24"/>
                  <w:szCs w:val="24"/>
                  <w:u w:val="single"/>
                  <w:lang w:val="en-US"/>
                </w:rPr>
                <w:t xml:space="preserve"> </w:t>
              </w:r>
              <w:r w:rsidRPr="00B10932">
                <w:rPr>
                  <w:rFonts w:ascii="Times New Roman" w:eastAsia="Times New Roman" w:hAnsi="Times New Roman" w:cs="Times New Roman"/>
                  <w:i/>
                  <w:color w:val="0563C1"/>
                  <w:sz w:val="24"/>
                  <w:szCs w:val="24"/>
                  <w:u w:val="single"/>
                </w:rPr>
                <w:t>практики</w:t>
              </w:r>
            </w:hyperlink>
          </w:p>
          <w:p w:rsidR="00895D41" w:rsidRPr="00B10932" w:rsidRDefault="00895D41" w:rsidP="00B10932">
            <w:pPr>
              <w:keepNext/>
              <w:keepLines/>
              <w:spacing w:after="0" w:line="240" w:lineRule="auto"/>
              <w:ind w:firstLine="700"/>
              <w:contextualSpacing/>
              <w:jc w:val="both"/>
              <w:rPr>
                <w:rFonts w:ascii="Times New Roman" w:hAnsi="Times New Roman" w:cs="Times New Roman"/>
                <w:sz w:val="24"/>
                <w:szCs w:val="24"/>
                <w:lang w:val="en-US"/>
              </w:rPr>
            </w:pPr>
            <w:r w:rsidRPr="00B10932">
              <w:rPr>
                <w:rFonts w:ascii="Times New Roman" w:eastAsia="Times New Roman" w:hAnsi="Times New Roman" w:cs="Times New Roman"/>
                <w:sz w:val="24"/>
                <w:szCs w:val="24"/>
                <w:lang w:val="en-US"/>
              </w:rPr>
              <w:t xml:space="preserve"> </w:t>
            </w:r>
          </w:p>
        </w:tc>
        <w:tc>
          <w:tcPr>
            <w:tcW w:w="1984"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lastRenderedPageBreak/>
              <w:t>complies</w:t>
            </w:r>
          </w:p>
        </w:tc>
      </w:tr>
      <w:tr w:rsidR="00895D41" w:rsidRPr="00B10932" w:rsidTr="00CA0004">
        <w:tc>
          <w:tcPr>
            <w:tcW w:w="12895" w:type="dxa"/>
            <w:tcBorders>
              <w:top w:val="single" w:sz="0" w:space="0" w:color="000000"/>
              <w:left w:val="single" w:sz="6"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ind w:firstLine="700"/>
              <w:contextualSpacing/>
              <w:rPr>
                <w:rFonts w:ascii="Times New Roman" w:eastAsia="Times New Roman" w:hAnsi="Times New Roman" w:cs="Times New Roman"/>
                <w:b/>
                <w:sz w:val="24"/>
                <w:szCs w:val="24"/>
                <w:lang w:val="en-US"/>
              </w:rPr>
            </w:pPr>
            <w:r w:rsidRPr="00B10932">
              <w:rPr>
                <w:rFonts w:ascii="Times New Roman" w:eastAsia="Times New Roman" w:hAnsi="Times New Roman" w:cs="Times New Roman"/>
                <w:b/>
                <w:sz w:val="24"/>
                <w:szCs w:val="24"/>
                <w:lang w:val="en-US"/>
              </w:rPr>
              <w:lastRenderedPageBreak/>
              <w:t>Criterion 2.5.</w:t>
            </w:r>
          </w:p>
          <w:p w:rsidR="00895D41" w:rsidRPr="00B10932" w:rsidRDefault="00895D41" w:rsidP="00B10932">
            <w:pPr>
              <w:keepNext/>
              <w:keepLines/>
              <w:spacing w:after="0" w:line="240" w:lineRule="auto"/>
              <w:ind w:firstLine="700"/>
              <w:contextualSpacing/>
              <w:rPr>
                <w:rFonts w:ascii="Times New Roman" w:eastAsia="Times New Roman" w:hAnsi="Times New Roman" w:cs="Times New Roman"/>
                <w:b/>
                <w:sz w:val="24"/>
                <w:szCs w:val="24"/>
                <w:shd w:val="clear" w:color="auto" w:fill="FFFFFF"/>
                <w:lang w:val="en-US"/>
              </w:rPr>
            </w:pPr>
            <w:r w:rsidRPr="00B10932">
              <w:rPr>
                <w:rFonts w:ascii="Times New Roman" w:eastAsia="Times New Roman" w:hAnsi="Times New Roman" w:cs="Times New Roman"/>
                <w:b/>
                <w:sz w:val="24"/>
                <w:szCs w:val="24"/>
                <w:shd w:val="clear" w:color="auto" w:fill="FFFFFF"/>
                <w:lang w:val="en-US"/>
              </w:rPr>
              <w:t>Monitoring of the educational programme:</w:t>
            </w:r>
          </w:p>
          <w:p w:rsidR="00895D41" w:rsidRPr="00B10932" w:rsidRDefault="00895D41" w:rsidP="00B10932">
            <w:pPr>
              <w:keepNext/>
              <w:keepLines/>
              <w:spacing w:after="0" w:line="240" w:lineRule="auto"/>
              <w:ind w:firstLine="700"/>
              <w:contextualSpacing/>
              <w:rPr>
                <w:rFonts w:ascii="Times New Roman" w:eastAsia="Times New Roman" w:hAnsi="Times New Roman" w:cs="Times New Roman"/>
                <w:b/>
                <w:sz w:val="24"/>
                <w:szCs w:val="24"/>
                <w:shd w:val="clear" w:color="auto" w:fill="FFFFFF"/>
                <w:lang w:val="en-US"/>
              </w:rPr>
            </w:pPr>
            <w:r w:rsidRPr="00B10932">
              <w:rPr>
                <w:rFonts w:ascii="Times New Roman" w:eastAsia="Times New Roman" w:hAnsi="Times New Roman" w:cs="Times New Roman"/>
                <w:b/>
                <w:sz w:val="24"/>
                <w:szCs w:val="24"/>
                <w:shd w:val="clear" w:color="auto" w:fill="FFFFFF"/>
                <w:lang w:val="en-US"/>
              </w:rPr>
              <w:t>- academic performance and graduation of students;</w:t>
            </w:r>
          </w:p>
          <w:p w:rsidR="00895D41" w:rsidRPr="00B10932" w:rsidRDefault="00895D41" w:rsidP="00B10932">
            <w:pPr>
              <w:keepNext/>
              <w:keepLines/>
              <w:spacing w:after="0" w:line="240" w:lineRule="auto"/>
              <w:ind w:firstLine="700"/>
              <w:contextualSpacing/>
              <w:rPr>
                <w:rFonts w:ascii="Times New Roman" w:eastAsia="Times New Roman" w:hAnsi="Times New Roman" w:cs="Times New Roman"/>
                <w:b/>
                <w:sz w:val="24"/>
                <w:szCs w:val="24"/>
                <w:shd w:val="clear" w:color="auto" w:fill="FFFFFF"/>
                <w:lang w:val="en-US"/>
              </w:rPr>
            </w:pPr>
            <w:r w:rsidRPr="00B10932">
              <w:rPr>
                <w:rFonts w:ascii="Times New Roman" w:eastAsia="Times New Roman" w:hAnsi="Times New Roman" w:cs="Times New Roman"/>
                <w:b/>
                <w:sz w:val="24"/>
                <w:szCs w:val="24"/>
                <w:shd w:val="clear" w:color="auto" w:fill="FFFFFF"/>
                <w:lang w:val="en-US"/>
              </w:rPr>
              <w:t>- effectiveness of student assessment procedures;</w:t>
            </w:r>
          </w:p>
          <w:p w:rsidR="00895D41" w:rsidRPr="00B10932" w:rsidRDefault="00895D41" w:rsidP="00B10932">
            <w:pPr>
              <w:keepNext/>
              <w:keepLines/>
              <w:spacing w:after="0" w:line="240" w:lineRule="auto"/>
              <w:ind w:firstLine="700"/>
              <w:contextualSpacing/>
              <w:rPr>
                <w:rFonts w:ascii="Times New Roman" w:eastAsia="Times New Roman" w:hAnsi="Times New Roman" w:cs="Times New Roman"/>
                <w:b/>
                <w:sz w:val="24"/>
                <w:szCs w:val="24"/>
                <w:shd w:val="clear" w:color="auto" w:fill="FFFFFF"/>
                <w:lang w:val="en-US"/>
              </w:rPr>
            </w:pPr>
            <w:r w:rsidRPr="00B10932">
              <w:rPr>
                <w:rFonts w:ascii="Times New Roman" w:eastAsia="Times New Roman" w:hAnsi="Times New Roman" w:cs="Times New Roman"/>
                <w:b/>
                <w:sz w:val="24"/>
                <w:szCs w:val="24"/>
                <w:shd w:val="clear" w:color="auto" w:fill="FFFFFF"/>
                <w:lang w:val="en-US"/>
              </w:rPr>
              <w:t>- expectations, needs and satisfaction of students and employers with training under the educational programme;</w:t>
            </w:r>
          </w:p>
          <w:p w:rsidR="00895D41" w:rsidRPr="00B10932" w:rsidRDefault="00895D41" w:rsidP="00B10932">
            <w:pPr>
              <w:keepNext/>
              <w:keepLines/>
              <w:spacing w:after="0" w:line="240" w:lineRule="auto"/>
              <w:ind w:firstLine="700"/>
              <w:contextualSpacing/>
              <w:rPr>
                <w:rFonts w:ascii="Times New Roman" w:eastAsia="Times New Roman" w:hAnsi="Times New Roman" w:cs="Times New Roman"/>
                <w:b/>
                <w:sz w:val="24"/>
                <w:szCs w:val="24"/>
                <w:shd w:val="clear" w:color="auto" w:fill="FFFFFF"/>
                <w:lang w:val="en-US"/>
              </w:rPr>
            </w:pPr>
            <w:r w:rsidRPr="00B10932">
              <w:rPr>
                <w:rFonts w:ascii="Times New Roman" w:eastAsia="Times New Roman" w:hAnsi="Times New Roman" w:cs="Times New Roman"/>
                <w:b/>
                <w:sz w:val="24"/>
                <w:szCs w:val="24"/>
                <w:shd w:val="clear" w:color="auto" w:fill="FFFFFF"/>
                <w:lang w:val="en-US"/>
              </w:rPr>
              <w:t>- educational environment and support services and their compliance with the objectives of the educational programme;</w:t>
            </w:r>
          </w:p>
          <w:p w:rsidR="00895D41" w:rsidRPr="00B10932" w:rsidRDefault="00895D41" w:rsidP="00B10932">
            <w:pPr>
              <w:keepNext/>
              <w:keepLines/>
              <w:spacing w:after="0" w:line="240" w:lineRule="auto"/>
              <w:ind w:firstLine="700"/>
              <w:contextualSpacing/>
              <w:rPr>
                <w:rFonts w:ascii="Times New Roman" w:eastAsia="Times New Roman" w:hAnsi="Times New Roman" w:cs="Times New Roman"/>
                <w:b/>
                <w:sz w:val="24"/>
                <w:szCs w:val="24"/>
                <w:shd w:val="clear" w:color="auto" w:fill="FFFFFF"/>
                <w:lang w:val="en-US"/>
              </w:rPr>
            </w:pPr>
            <w:r w:rsidRPr="00B10932">
              <w:rPr>
                <w:rFonts w:ascii="Times New Roman" w:eastAsia="Times New Roman" w:hAnsi="Times New Roman" w:cs="Times New Roman"/>
                <w:b/>
                <w:sz w:val="24"/>
                <w:szCs w:val="24"/>
                <w:shd w:val="clear" w:color="auto" w:fill="FFFFFF"/>
                <w:lang w:val="en-US"/>
              </w:rPr>
              <w:t>- graduate employment in order to determine the adequacy and improve the effectiveness of the educational services provided;</w:t>
            </w:r>
          </w:p>
          <w:p w:rsidR="00895D41" w:rsidRPr="00B10932" w:rsidRDefault="00895D41" w:rsidP="00B10932">
            <w:pPr>
              <w:keepNext/>
              <w:keepLines/>
              <w:spacing w:after="0" w:line="240" w:lineRule="auto"/>
              <w:ind w:firstLine="700"/>
              <w:contextualSpacing/>
              <w:rPr>
                <w:rFonts w:ascii="Times New Roman" w:eastAsia="Times New Roman" w:hAnsi="Times New Roman" w:cs="Times New Roman"/>
                <w:b/>
                <w:sz w:val="24"/>
                <w:szCs w:val="24"/>
                <w:lang w:val="en-US"/>
              </w:rPr>
            </w:pPr>
            <w:r w:rsidRPr="00B10932">
              <w:rPr>
                <w:rFonts w:ascii="Times New Roman" w:eastAsia="Times New Roman" w:hAnsi="Times New Roman" w:cs="Times New Roman"/>
                <w:b/>
                <w:sz w:val="24"/>
                <w:szCs w:val="24"/>
                <w:lang w:val="en-US"/>
              </w:rPr>
              <w:t>- development of measures for further improvement of the educational programme.</w:t>
            </w:r>
          </w:p>
          <w:p w:rsidR="00895D41" w:rsidRPr="00B10932" w:rsidRDefault="00895D41" w:rsidP="00B10932">
            <w:pPr>
              <w:keepNext/>
              <w:keepLines/>
              <w:spacing w:after="0" w:line="240" w:lineRule="auto"/>
              <w:ind w:firstLine="700"/>
              <w:contextualSpacing/>
              <w:rPr>
                <w:rFonts w:ascii="Times New Roman" w:eastAsia="Times New Roman" w:hAnsi="Times New Roman" w:cs="Times New Roman"/>
                <w:b/>
                <w:sz w:val="24"/>
                <w:szCs w:val="24"/>
                <w:lang w:val="en-US"/>
              </w:rPr>
            </w:pPr>
            <w:r w:rsidRPr="00B10932">
              <w:rPr>
                <w:rFonts w:ascii="Times New Roman" w:eastAsia="Times New Roman" w:hAnsi="Times New Roman" w:cs="Times New Roman"/>
                <w:b/>
                <w:sz w:val="24"/>
                <w:szCs w:val="24"/>
                <w:lang w:val="en-US"/>
              </w:rPr>
              <w:t>At the university, monitoring of student workload is carried out by the Academic Department, departments and the Dean’s Office. The basic documents for analysing student workload are the curriculum, academic process schedule, timetable, and consolidated time-budget data.</w:t>
            </w:r>
          </w:p>
          <w:p w:rsidR="00895D41" w:rsidRDefault="00895D41" w:rsidP="00B10932">
            <w:pPr>
              <w:keepNext/>
              <w:keepLines/>
              <w:spacing w:after="0" w:line="240" w:lineRule="auto"/>
              <w:ind w:firstLine="700"/>
              <w:contextualSpacing/>
              <w:rPr>
                <w:rFonts w:ascii="Times New Roman" w:eastAsia="Times New Roman" w:hAnsi="Times New Roman" w:cs="Times New Roman"/>
                <w:b/>
                <w:sz w:val="24"/>
                <w:szCs w:val="24"/>
                <w:lang w:val="en-US"/>
              </w:rPr>
            </w:pPr>
            <w:r w:rsidRPr="00B10932">
              <w:rPr>
                <w:rFonts w:ascii="Times New Roman" w:eastAsia="Times New Roman" w:hAnsi="Times New Roman" w:cs="Times New Roman"/>
                <w:b/>
                <w:sz w:val="24"/>
                <w:szCs w:val="24"/>
                <w:lang w:val="en-US"/>
              </w:rPr>
              <w:t>The workload is 54 academic hours per week and includes classroom classes and independent work; the learning process lasts 16 weeks per semester, and the number of accumulated credits is recorded in the LMS information system.</w:t>
            </w:r>
          </w:p>
          <w:p w:rsidR="00B10932" w:rsidRPr="00B10932" w:rsidRDefault="00B10932" w:rsidP="00B10932">
            <w:pPr>
              <w:keepNext/>
              <w:keepLines/>
              <w:spacing w:after="0" w:line="240" w:lineRule="auto"/>
              <w:ind w:firstLine="700"/>
              <w:contextualSpacing/>
              <w:rPr>
                <w:rFonts w:ascii="Times New Roman" w:eastAsia="Times New Roman" w:hAnsi="Times New Roman" w:cs="Times New Roman"/>
                <w:b/>
                <w:sz w:val="24"/>
                <w:szCs w:val="24"/>
                <w:lang w:val="en-US"/>
              </w:rPr>
            </w:pP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Monitoring of academic performance. Student performance is monitored at department level and controlled by the Dean’s Office and the Educational and Methodological Department. Preparation for current, midterm and final control and the resulting academic performance outcomes are heard at meetings of the Faculty Council.</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In cooperation with departments and under the direct supervision of the Vice-Rector for Academic Affairs, the Dean’s Office analyses the reasons for student attrition twice a year after each examination session (Annex 2.5.1. Dean’s Office report on the results of the spring examination session for the 2024-2025 academic year; Faculty Council resolution on the results of the 2023-2024 session). Monitoring of academic performance is carried out, conversations are held with underperforming students and students at risk of expulsion, and discussions are conducted with teachers, academic coordinators and heads of departments. A comprehensive analysis is made of possible causes, including personal reasons, features of the educational programme or individual discipline, teaching style and pedagogical skills, possible conflicts and misunderstandings, etc. The information obtained through surveys and analysis is presented as a report and recommendations concerning both specific situations and the learning system as a whole. Recommendations on the quality of learning and the effectiveness of the educational programme are discussed at the University Academic Council, and decisions aimed at improving student performance and retention are adopted.</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rPr>
            </w:pPr>
            <w:r w:rsidRPr="00B10932">
              <w:rPr>
                <w:rFonts w:ascii="Times New Roman" w:eastAsia="Times New Roman" w:hAnsi="Times New Roman" w:cs="Times New Roman"/>
                <w:b/>
                <w:sz w:val="24"/>
                <w:szCs w:val="24"/>
              </w:rPr>
              <w:t xml:space="preserve">Мониторинг успеваемости. </w:t>
            </w:r>
            <w:r w:rsidRPr="00B10932">
              <w:rPr>
                <w:rFonts w:ascii="Times New Roman" w:eastAsia="Times New Roman" w:hAnsi="Times New Roman" w:cs="Times New Roman"/>
                <w:sz w:val="24"/>
                <w:szCs w:val="24"/>
              </w:rPr>
              <w:t>Успеваемость студентов отслеживается на уровне кафедр, контролируется деканатом и учебно-методическим отделом. Результаты подготовки к текущему, рубежному и итоговому контролю и их итоги по успеваемости заслушиваются на заседании УС факультета.</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i/>
                <w:color w:val="2F5496"/>
                <w:sz w:val="24"/>
                <w:szCs w:val="24"/>
              </w:rPr>
            </w:pPr>
            <w:r w:rsidRPr="00B10932">
              <w:rPr>
                <w:rFonts w:ascii="Times New Roman" w:eastAsia="Times New Roman" w:hAnsi="Times New Roman" w:cs="Times New Roman"/>
                <w:sz w:val="24"/>
                <w:szCs w:val="24"/>
              </w:rPr>
              <w:t xml:space="preserve">Деканат в сотрудничестве с кафедрами и под непосредственным руководством проректора по учебной работе осуществляет (два раза в год, после каждой сессии) анализ причин отсева студентов </w:t>
            </w:r>
            <w:r w:rsidRPr="00B10932">
              <w:rPr>
                <w:rFonts w:ascii="Times New Roman" w:eastAsia="Times New Roman" w:hAnsi="Times New Roman" w:cs="Times New Roman"/>
                <w:i/>
                <w:sz w:val="24"/>
                <w:szCs w:val="24"/>
              </w:rPr>
              <w:t>(</w:t>
            </w:r>
            <w:hyperlink r:id="rId148">
              <w:r w:rsidRPr="00B10932">
                <w:rPr>
                  <w:rFonts w:ascii="Times New Roman" w:eastAsia="Times New Roman" w:hAnsi="Times New Roman" w:cs="Times New Roman"/>
                  <w:i/>
                  <w:color w:val="1155CC"/>
                  <w:sz w:val="24"/>
                  <w:szCs w:val="24"/>
                  <w:u w:val="single"/>
                </w:rPr>
                <w:t xml:space="preserve">Приложение 2.5.1. Отчет деканата </w:t>
              </w:r>
              <w:r w:rsidRPr="00B10932">
                <w:rPr>
                  <w:rFonts w:ascii="Times New Roman" w:eastAsia="Times New Roman" w:hAnsi="Times New Roman" w:cs="Times New Roman"/>
                  <w:i/>
                  <w:color w:val="1155CC"/>
                  <w:sz w:val="24"/>
                  <w:szCs w:val="24"/>
                  <w:u w:val="single"/>
                </w:rPr>
                <w:lastRenderedPageBreak/>
                <w:t>по результатам весенней экзаменационной сессии 2024-2025 уч.года</w:t>
              </w:r>
            </w:hyperlink>
            <w:r w:rsidRPr="00B10932">
              <w:rPr>
                <w:rFonts w:ascii="Times New Roman" w:eastAsia="Times New Roman" w:hAnsi="Times New Roman" w:cs="Times New Roman"/>
                <w:sz w:val="24"/>
                <w:szCs w:val="24"/>
              </w:rPr>
              <w:t xml:space="preserve">, </w:t>
            </w:r>
            <w:hyperlink r:id="rId149">
              <w:r w:rsidRPr="00B10932">
                <w:rPr>
                  <w:rFonts w:ascii="Times New Roman" w:eastAsia="Times New Roman" w:hAnsi="Times New Roman" w:cs="Times New Roman"/>
                  <w:i/>
                  <w:color w:val="0563C1"/>
                  <w:sz w:val="24"/>
                  <w:szCs w:val="24"/>
                  <w:u w:val="single"/>
                </w:rPr>
                <w:t>Постановление УС факультета о результатах сессии 2023-2024 уч.г.</w:t>
              </w:r>
            </w:hyperlink>
            <w:r w:rsidRPr="00B10932">
              <w:rPr>
                <w:rFonts w:ascii="Times New Roman" w:eastAsia="Times New Roman" w:hAnsi="Times New Roman" w:cs="Times New Roman"/>
                <w:i/>
                <w:color w:val="1154CC"/>
                <w:sz w:val="24"/>
                <w:szCs w:val="24"/>
              </w:rPr>
              <w:t xml:space="preserve">) </w:t>
            </w:r>
            <w:r w:rsidRPr="00B10932">
              <w:rPr>
                <w:rFonts w:ascii="Times New Roman" w:eastAsia="Times New Roman" w:hAnsi="Times New Roman" w:cs="Times New Roman"/>
                <w:sz w:val="24"/>
                <w:szCs w:val="24"/>
              </w:rPr>
              <w:t xml:space="preserve">Проводится мониторинг успеваемости, беседы с неуспевающими и имеющими риск отчисления студентами, обсуждения с педагогами, завучами и заведующими кафедрами. Проводится комплексный анализ возможных причин, включая персональные причины, особенности образовательной программы или отдельной дисциплины, стиль преподавания и педагогическое мастерство, возможные конфликты и недопонимание и пр. Полученная в результате опроса и анализа информация представляется в виде отчета и рекомендаций, которые касаются как конкретных ситуаций, так и системы обучения в целом. Рекомендации, касающиеся качества обучения и эффективности образовательной программы, обсуждаются на Ученом Совете вуза, по результатам обсуждения принимаются решения, направленные на повышение успеваемости студентов и их закреплению </w:t>
            </w:r>
            <w:r w:rsidRPr="00B10932">
              <w:rPr>
                <w:rFonts w:ascii="Times New Roman" w:eastAsia="Times New Roman" w:hAnsi="Times New Roman" w:cs="Times New Roman"/>
                <w:i/>
                <w:color w:val="00B0F0"/>
                <w:sz w:val="24"/>
                <w:szCs w:val="24"/>
              </w:rPr>
              <w:t>(</w:t>
            </w:r>
            <w:hyperlink r:id="rId150">
              <w:r w:rsidRPr="00B10932">
                <w:rPr>
                  <w:rFonts w:ascii="Times New Roman" w:eastAsia="Times New Roman" w:hAnsi="Times New Roman" w:cs="Times New Roman"/>
                  <w:i/>
                  <w:color w:val="00B0F0"/>
                  <w:sz w:val="24"/>
                  <w:szCs w:val="24"/>
                  <w:u w:val="single"/>
                </w:rPr>
                <w:t>Приложение 2.5.2 HYPERLINK "https://drive.google.com/file/d/17CQvFjXsqRC6c0_RmwWL6wjYYk236k2S/view?usp=drive_link". HYPERLINK "https://drive.google.com/file/d/17CQvFjXsqRC6c0_RmwWL6wjYYk236k2S/view?usp=drive_link"   HYPERLINK "https://drive.google.com/file/d/1gkDzG2iklrq2v_jgsh9Rsqmmq4LiaFK3/view?usp=drive_link"Мониторинг действия дисциплин на качество образования</w:t>
              </w:r>
            </w:hyperlink>
            <w:r w:rsidRPr="00B10932">
              <w:rPr>
                <w:rFonts w:ascii="Times New Roman" w:eastAsia="Times New Roman" w:hAnsi="Times New Roman" w:cs="Times New Roman"/>
                <w:i/>
                <w:color w:val="2F5496"/>
                <w:sz w:val="24"/>
                <w:szCs w:val="24"/>
              </w:rPr>
              <w:t xml:space="preserve">). </w:t>
            </w:r>
          </w:p>
          <w:p w:rsidR="00895D41" w:rsidRPr="00B10932" w:rsidRDefault="00895D41" w:rsidP="00B10932">
            <w:pPr>
              <w:keepNext/>
              <w:keepLines/>
              <w:spacing w:after="0" w:line="240" w:lineRule="auto"/>
              <w:ind w:firstLine="20"/>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ind w:firstLine="20"/>
              <w:contextualSpacing/>
              <w:jc w:val="center"/>
              <w:rPr>
                <w:rFonts w:ascii="Times New Roman" w:eastAsia="Times New Roman" w:hAnsi="Times New Roman" w:cs="Times New Roman"/>
                <w:b/>
                <w:sz w:val="24"/>
                <w:szCs w:val="24"/>
              </w:rPr>
            </w:pPr>
            <w:r w:rsidRPr="00B10932">
              <w:rPr>
                <w:rFonts w:ascii="Times New Roman" w:eastAsia="Times New Roman" w:hAnsi="Times New Roman" w:cs="Times New Roman"/>
                <w:b/>
                <w:sz w:val="24"/>
                <w:szCs w:val="24"/>
              </w:rPr>
              <w:t>Таблица 2.5.1- Сведения об успеваемости студентов по yearм</w:t>
            </w:r>
          </w:p>
          <w:tbl>
            <w:tblPr>
              <w:tblW w:w="0" w:type="auto"/>
              <w:tblLayout w:type="fixed"/>
              <w:tblCellMar>
                <w:left w:w="10" w:type="dxa"/>
                <w:right w:w="10" w:type="dxa"/>
              </w:tblCellMar>
              <w:tblLook w:val="04A0" w:firstRow="1" w:lastRow="0" w:firstColumn="1" w:lastColumn="0" w:noHBand="0" w:noVBand="1"/>
            </w:tblPr>
            <w:tblGrid>
              <w:gridCol w:w="1078"/>
              <w:gridCol w:w="1124"/>
              <w:gridCol w:w="750"/>
              <w:gridCol w:w="954"/>
              <w:gridCol w:w="1260"/>
              <w:gridCol w:w="682"/>
              <w:gridCol w:w="547"/>
              <w:gridCol w:w="547"/>
              <w:gridCol w:w="682"/>
              <w:gridCol w:w="569"/>
              <w:gridCol w:w="648"/>
              <w:gridCol w:w="705"/>
              <w:gridCol w:w="920"/>
              <w:gridCol w:w="694"/>
              <w:gridCol w:w="762"/>
            </w:tblGrid>
            <w:tr w:rsidR="00895D41" w:rsidRPr="00B10932" w:rsidTr="00CA0004">
              <w:tc>
                <w:tcPr>
                  <w:tcW w:w="1078" w:type="dxa"/>
                  <w:vMerge w:val="restart"/>
                  <w:tcBorders>
                    <w:top w:val="single" w:sz="6" w:space="0" w:color="000000"/>
                    <w:left w:val="single" w:sz="6"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t>Шифр и наимен ОП</w:t>
                  </w:r>
                </w:p>
              </w:tc>
              <w:tc>
                <w:tcPr>
                  <w:tcW w:w="1124" w:type="dxa"/>
                  <w:vMerge w:val="restart"/>
                  <w:tcBorders>
                    <w:top w:val="single" w:sz="6"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t>учебный год</w:t>
                  </w:r>
                </w:p>
              </w:tc>
              <w:tc>
                <w:tcPr>
                  <w:tcW w:w="750" w:type="dxa"/>
                  <w:vMerge w:val="restart"/>
                  <w:tcBorders>
                    <w:top w:val="single" w:sz="6"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t>кол-во студ.</w:t>
                  </w:r>
                </w:p>
              </w:tc>
              <w:tc>
                <w:tcPr>
                  <w:tcW w:w="954" w:type="dxa"/>
                  <w:vMerge w:val="restart"/>
                  <w:tcBorders>
                    <w:top w:val="single" w:sz="6"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t>кол-во студ. допущ. к сессии</w:t>
                  </w:r>
                </w:p>
              </w:tc>
              <w:tc>
                <w:tcPr>
                  <w:tcW w:w="1260" w:type="dxa"/>
                  <w:vMerge w:val="restart"/>
                  <w:tcBorders>
                    <w:top w:val="single" w:sz="6"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r w:rsidRPr="00B10932">
                    <w:rPr>
                      <w:rFonts w:ascii="Times New Roman" w:eastAsia="Times New Roman" w:hAnsi="Times New Roman" w:cs="Times New Roman"/>
                      <w:b/>
                      <w:sz w:val="24"/>
                      <w:szCs w:val="24"/>
                    </w:rPr>
                    <w:t>сдали</w:t>
                  </w: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r w:rsidRPr="00B10932">
                    <w:rPr>
                      <w:rFonts w:ascii="Times New Roman" w:eastAsia="Times New Roman" w:hAnsi="Times New Roman" w:cs="Times New Roman"/>
                      <w:b/>
                      <w:sz w:val="24"/>
                      <w:szCs w:val="24"/>
                    </w:rPr>
                    <w:t>по</w:t>
                  </w:r>
                </w:p>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t>всем предметам</w:t>
                  </w:r>
                </w:p>
              </w:tc>
              <w:tc>
                <w:tcPr>
                  <w:tcW w:w="4380" w:type="dxa"/>
                  <w:gridSpan w:val="7"/>
                  <w:tcBorders>
                    <w:top w:val="single" w:sz="6"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t>Успеваемость по курсам (абсолютно %)</w:t>
                  </w:r>
                </w:p>
              </w:tc>
              <w:tc>
                <w:tcPr>
                  <w:tcW w:w="920" w:type="dxa"/>
                  <w:tcBorders>
                    <w:top w:val="single" w:sz="6" w:space="0" w:color="000000"/>
                    <w:left w:val="single" w:sz="0" w:space="0" w:color="000000"/>
                    <w:bottom w:val="single" w:sz="0"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proofErr w:type="gramStart"/>
                  <w:r w:rsidRPr="00B10932">
                    <w:rPr>
                      <w:rFonts w:ascii="Times New Roman" w:eastAsia="Times New Roman" w:hAnsi="Times New Roman" w:cs="Times New Roman"/>
                      <w:b/>
                      <w:sz w:val="24"/>
                      <w:szCs w:val="24"/>
                    </w:rPr>
                    <w:t>Всего,  %</w:t>
                  </w:r>
                  <w:proofErr w:type="gramEnd"/>
                </w:p>
              </w:tc>
              <w:tc>
                <w:tcPr>
                  <w:tcW w:w="1456" w:type="dxa"/>
                  <w:gridSpan w:val="2"/>
                  <w:tcBorders>
                    <w:top w:val="single" w:sz="6"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t>Студ. имеющие задолженн.</w:t>
                  </w:r>
                </w:p>
              </w:tc>
            </w:tr>
            <w:tr w:rsidR="00895D41" w:rsidRPr="00B10932" w:rsidTr="00CA0004">
              <w:tc>
                <w:tcPr>
                  <w:tcW w:w="1078" w:type="dxa"/>
                  <w:vMerge/>
                  <w:tcBorders>
                    <w:top w:val="single" w:sz="6" w:space="0" w:color="000000"/>
                    <w:left w:val="single" w:sz="6"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spacing w:before="63" w:after="0" w:line="240" w:lineRule="auto"/>
                    <w:contextualSpacing/>
                    <w:jc w:val="center"/>
                    <w:rPr>
                      <w:rFonts w:ascii="Times New Roman" w:eastAsia="Calibri" w:hAnsi="Times New Roman" w:cs="Times New Roman"/>
                      <w:sz w:val="24"/>
                      <w:szCs w:val="24"/>
                    </w:rPr>
                  </w:pPr>
                </w:p>
              </w:tc>
              <w:tc>
                <w:tcPr>
                  <w:tcW w:w="1124" w:type="dxa"/>
                  <w:vMerge/>
                  <w:tcBorders>
                    <w:top w:val="single" w:sz="6"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spacing w:before="63" w:after="0" w:line="240" w:lineRule="auto"/>
                    <w:contextualSpacing/>
                    <w:jc w:val="center"/>
                    <w:rPr>
                      <w:rFonts w:ascii="Times New Roman" w:eastAsia="Calibri" w:hAnsi="Times New Roman" w:cs="Times New Roman"/>
                      <w:sz w:val="24"/>
                      <w:szCs w:val="24"/>
                    </w:rPr>
                  </w:pPr>
                </w:p>
              </w:tc>
              <w:tc>
                <w:tcPr>
                  <w:tcW w:w="750" w:type="dxa"/>
                  <w:vMerge/>
                  <w:tcBorders>
                    <w:top w:val="single" w:sz="6"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spacing w:before="63" w:after="0" w:line="240" w:lineRule="auto"/>
                    <w:contextualSpacing/>
                    <w:jc w:val="center"/>
                    <w:rPr>
                      <w:rFonts w:ascii="Times New Roman" w:eastAsia="Calibri" w:hAnsi="Times New Roman" w:cs="Times New Roman"/>
                      <w:sz w:val="24"/>
                      <w:szCs w:val="24"/>
                    </w:rPr>
                  </w:pPr>
                </w:p>
              </w:tc>
              <w:tc>
                <w:tcPr>
                  <w:tcW w:w="954" w:type="dxa"/>
                  <w:vMerge/>
                  <w:tcBorders>
                    <w:top w:val="single" w:sz="6"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spacing w:before="63" w:after="0" w:line="240" w:lineRule="auto"/>
                    <w:contextualSpacing/>
                    <w:jc w:val="center"/>
                    <w:rPr>
                      <w:rFonts w:ascii="Times New Roman" w:eastAsia="Calibri" w:hAnsi="Times New Roman" w:cs="Times New Roman"/>
                      <w:sz w:val="24"/>
                      <w:szCs w:val="24"/>
                    </w:rPr>
                  </w:pPr>
                </w:p>
              </w:tc>
              <w:tc>
                <w:tcPr>
                  <w:tcW w:w="1260" w:type="dxa"/>
                  <w:vMerge/>
                  <w:tcBorders>
                    <w:top w:val="single" w:sz="6"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spacing w:before="63" w:after="0" w:line="240" w:lineRule="auto"/>
                    <w:contextualSpacing/>
                    <w:jc w:val="center"/>
                    <w:rPr>
                      <w:rFonts w:ascii="Times New Roman" w:eastAsia="Calibri" w:hAnsi="Times New Roman" w:cs="Times New Roman"/>
                      <w:sz w:val="24"/>
                      <w:szCs w:val="24"/>
                    </w:rPr>
                  </w:pPr>
                </w:p>
              </w:tc>
              <w:tc>
                <w:tcPr>
                  <w:tcW w:w="682"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t>1</w:t>
                  </w:r>
                </w:p>
              </w:tc>
              <w:tc>
                <w:tcPr>
                  <w:tcW w:w="547"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t>2</w:t>
                  </w:r>
                </w:p>
              </w:tc>
              <w:tc>
                <w:tcPr>
                  <w:tcW w:w="547"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t>3</w:t>
                  </w:r>
                </w:p>
              </w:tc>
              <w:tc>
                <w:tcPr>
                  <w:tcW w:w="682"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t>4</w:t>
                  </w:r>
                </w:p>
              </w:tc>
              <w:tc>
                <w:tcPr>
                  <w:tcW w:w="569"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t>5</w:t>
                  </w:r>
                </w:p>
              </w:tc>
              <w:tc>
                <w:tcPr>
                  <w:tcW w:w="648"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t>6</w:t>
                  </w:r>
                </w:p>
              </w:tc>
              <w:tc>
                <w:tcPr>
                  <w:tcW w:w="705"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t>кол-во</w:t>
                  </w:r>
                </w:p>
              </w:tc>
              <w:tc>
                <w:tcPr>
                  <w:tcW w:w="920"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t>%</w:t>
                  </w:r>
                </w:p>
              </w:tc>
              <w:tc>
                <w:tcPr>
                  <w:tcW w:w="694" w:type="dxa"/>
                  <w:tcBorders>
                    <w:top w:val="single" w:sz="6"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line="240" w:lineRule="auto"/>
                    <w:contextualSpacing/>
                    <w:rPr>
                      <w:rFonts w:ascii="Times New Roman" w:eastAsia="Calibri" w:hAnsi="Times New Roman" w:cs="Times New Roman"/>
                      <w:sz w:val="24"/>
                      <w:szCs w:val="24"/>
                    </w:rPr>
                  </w:pPr>
                </w:p>
              </w:tc>
              <w:tc>
                <w:tcPr>
                  <w:tcW w:w="762" w:type="dxa"/>
                  <w:tcBorders>
                    <w:top w:val="single" w:sz="6"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line="240" w:lineRule="auto"/>
                    <w:contextualSpacing/>
                    <w:rPr>
                      <w:rFonts w:ascii="Times New Roman" w:eastAsia="Calibri" w:hAnsi="Times New Roman" w:cs="Times New Roman"/>
                      <w:sz w:val="24"/>
                      <w:szCs w:val="24"/>
                    </w:rPr>
                  </w:pPr>
                </w:p>
              </w:tc>
            </w:tr>
            <w:tr w:rsidR="00895D41" w:rsidRPr="00B10932" w:rsidTr="00CA0004">
              <w:tc>
                <w:tcPr>
                  <w:tcW w:w="1078" w:type="dxa"/>
                  <w:vMerge w:val="restart"/>
                  <w:tcBorders>
                    <w:top w:val="single" w:sz="0" w:space="0" w:color="000000"/>
                    <w:left w:val="single" w:sz="6"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560001 Лечебное дело (6 лет)</w:t>
                  </w:r>
                </w:p>
              </w:tc>
              <w:tc>
                <w:tcPr>
                  <w:tcW w:w="1124"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2022-2023</w:t>
                  </w:r>
                </w:p>
              </w:tc>
              <w:tc>
                <w:tcPr>
                  <w:tcW w:w="750"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160</w:t>
                  </w:r>
                </w:p>
              </w:tc>
              <w:tc>
                <w:tcPr>
                  <w:tcW w:w="954"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158</w:t>
                  </w:r>
                </w:p>
              </w:tc>
              <w:tc>
                <w:tcPr>
                  <w:tcW w:w="1260"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143</w:t>
                  </w:r>
                </w:p>
              </w:tc>
              <w:tc>
                <w:tcPr>
                  <w:tcW w:w="682"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76</w:t>
                  </w:r>
                </w:p>
              </w:tc>
              <w:tc>
                <w:tcPr>
                  <w:tcW w:w="547"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72</w:t>
                  </w:r>
                </w:p>
              </w:tc>
              <w:tc>
                <w:tcPr>
                  <w:tcW w:w="547"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68</w:t>
                  </w:r>
                </w:p>
              </w:tc>
              <w:tc>
                <w:tcPr>
                  <w:tcW w:w="682"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68,5</w:t>
                  </w:r>
                </w:p>
              </w:tc>
              <w:tc>
                <w:tcPr>
                  <w:tcW w:w="569"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81</w:t>
                  </w:r>
                </w:p>
              </w:tc>
              <w:tc>
                <w:tcPr>
                  <w:tcW w:w="648"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100</w:t>
                  </w:r>
                </w:p>
              </w:tc>
              <w:tc>
                <w:tcPr>
                  <w:tcW w:w="1625" w:type="dxa"/>
                  <w:gridSpan w:val="2"/>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90,51%</w:t>
                  </w:r>
                </w:p>
              </w:tc>
              <w:tc>
                <w:tcPr>
                  <w:tcW w:w="694"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15</w:t>
                  </w:r>
                </w:p>
              </w:tc>
              <w:tc>
                <w:tcPr>
                  <w:tcW w:w="762"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9%</w:t>
                  </w:r>
                </w:p>
              </w:tc>
            </w:tr>
            <w:tr w:rsidR="00895D41" w:rsidRPr="00B10932" w:rsidTr="00CA0004">
              <w:tc>
                <w:tcPr>
                  <w:tcW w:w="1078" w:type="dxa"/>
                  <w:vMerge/>
                  <w:tcBorders>
                    <w:top w:val="single" w:sz="0" w:space="0" w:color="000000"/>
                    <w:left w:val="single" w:sz="6"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spacing w:before="63" w:after="0" w:line="240" w:lineRule="auto"/>
                    <w:contextualSpacing/>
                    <w:jc w:val="center"/>
                    <w:rPr>
                      <w:rFonts w:ascii="Times New Roman" w:eastAsia="Calibri" w:hAnsi="Times New Roman" w:cs="Times New Roman"/>
                      <w:sz w:val="24"/>
                      <w:szCs w:val="24"/>
                    </w:rPr>
                  </w:pPr>
                </w:p>
              </w:tc>
              <w:tc>
                <w:tcPr>
                  <w:tcW w:w="1124"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2023-2024</w:t>
                  </w:r>
                </w:p>
              </w:tc>
              <w:tc>
                <w:tcPr>
                  <w:tcW w:w="750"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184</w:t>
                  </w:r>
                </w:p>
              </w:tc>
              <w:tc>
                <w:tcPr>
                  <w:tcW w:w="954"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180</w:t>
                  </w:r>
                </w:p>
              </w:tc>
              <w:tc>
                <w:tcPr>
                  <w:tcW w:w="1260"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172</w:t>
                  </w:r>
                </w:p>
              </w:tc>
              <w:tc>
                <w:tcPr>
                  <w:tcW w:w="682"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78</w:t>
                  </w:r>
                </w:p>
              </w:tc>
              <w:tc>
                <w:tcPr>
                  <w:tcW w:w="547"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76</w:t>
                  </w:r>
                </w:p>
              </w:tc>
              <w:tc>
                <w:tcPr>
                  <w:tcW w:w="547"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73</w:t>
                  </w:r>
                </w:p>
              </w:tc>
              <w:tc>
                <w:tcPr>
                  <w:tcW w:w="682"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71</w:t>
                  </w:r>
                </w:p>
              </w:tc>
              <w:tc>
                <w:tcPr>
                  <w:tcW w:w="569"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69</w:t>
                  </w:r>
                </w:p>
              </w:tc>
              <w:tc>
                <w:tcPr>
                  <w:tcW w:w="648"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87</w:t>
                  </w:r>
                </w:p>
              </w:tc>
              <w:tc>
                <w:tcPr>
                  <w:tcW w:w="1625" w:type="dxa"/>
                  <w:gridSpan w:val="2"/>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95,56%</w:t>
                  </w:r>
                </w:p>
              </w:tc>
              <w:tc>
                <w:tcPr>
                  <w:tcW w:w="694"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8</w:t>
                  </w:r>
                </w:p>
              </w:tc>
              <w:tc>
                <w:tcPr>
                  <w:tcW w:w="762"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4%</w:t>
                  </w:r>
                </w:p>
              </w:tc>
            </w:tr>
            <w:tr w:rsidR="00895D41" w:rsidRPr="00B10932" w:rsidTr="00CA0004">
              <w:tc>
                <w:tcPr>
                  <w:tcW w:w="1078" w:type="dxa"/>
                  <w:vMerge/>
                  <w:tcBorders>
                    <w:top w:val="single" w:sz="0" w:space="0" w:color="000000"/>
                    <w:left w:val="single" w:sz="6"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spacing w:before="63" w:after="0" w:line="240" w:lineRule="auto"/>
                    <w:contextualSpacing/>
                    <w:jc w:val="center"/>
                    <w:rPr>
                      <w:rFonts w:ascii="Times New Roman" w:eastAsia="Calibri" w:hAnsi="Times New Roman" w:cs="Times New Roman"/>
                      <w:sz w:val="24"/>
                      <w:szCs w:val="24"/>
                    </w:rPr>
                  </w:pPr>
                </w:p>
              </w:tc>
              <w:tc>
                <w:tcPr>
                  <w:tcW w:w="1124"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2024-2025</w:t>
                  </w:r>
                </w:p>
              </w:tc>
              <w:tc>
                <w:tcPr>
                  <w:tcW w:w="750"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171</w:t>
                  </w:r>
                </w:p>
              </w:tc>
              <w:tc>
                <w:tcPr>
                  <w:tcW w:w="954"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165</w:t>
                  </w:r>
                </w:p>
              </w:tc>
              <w:tc>
                <w:tcPr>
                  <w:tcW w:w="1260"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158</w:t>
                  </w:r>
                </w:p>
              </w:tc>
              <w:tc>
                <w:tcPr>
                  <w:tcW w:w="682"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78,5</w:t>
                  </w:r>
                </w:p>
              </w:tc>
              <w:tc>
                <w:tcPr>
                  <w:tcW w:w="547"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82</w:t>
                  </w:r>
                </w:p>
              </w:tc>
              <w:tc>
                <w:tcPr>
                  <w:tcW w:w="547"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84</w:t>
                  </w:r>
                </w:p>
              </w:tc>
              <w:tc>
                <w:tcPr>
                  <w:tcW w:w="682"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69</w:t>
                  </w:r>
                </w:p>
              </w:tc>
              <w:tc>
                <w:tcPr>
                  <w:tcW w:w="569"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84</w:t>
                  </w:r>
                </w:p>
              </w:tc>
              <w:tc>
                <w:tcPr>
                  <w:tcW w:w="648"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100</w:t>
                  </w:r>
                </w:p>
              </w:tc>
              <w:tc>
                <w:tcPr>
                  <w:tcW w:w="1625" w:type="dxa"/>
                  <w:gridSpan w:val="2"/>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95,76%</w:t>
                  </w:r>
                </w:p>
              </w:tc>
              <w:tc>
                <w:tcPr>
                  <w:tcW w:w="694"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7</w:t>
                  </w:r>
                </w:p>
              </w:tc>
              <w:tc>
                <w:tcPr>
                  <w:tcW w:w="762"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4%</w:t>
                  </w:r>
                </w:p>
              </w:tc>
            </w:tr>
            <w:tr w:rsidR="00895D41" w:rsidRPr="00B10932" w:rsidTr="00CA0004">
              <w:tc>
                <w:tcPr>
                  <w:tcW w:w="1078" w:type="dxa"/>
                  <w:tcBorders>
                    <w:top w:val="single" w:sz="0" w:space="0" w:color="000000"/>
                    <w:left w:val="single" w:sz="0" w:space="0" w:color="000000"/>
                    <w:bottom w:val="single" w:sz="0" w:space="0" w:color="000000"/>
                    <w:right w:val="single" w:sz="0" w:space="0" w:color="000000"/>
                  </w:tcBorders>
                  <w:shd w:val="clear" w:color="000000" w:fill="auto"/>
                  <w:tcMar>
                    <w:left w:w="100" w:type="dxa"/>
                    <w:right w:w="100" w:type="dxa"/>
                  </w:tcMar>
                </w:tcPr>
                <w:p w:rsidR="00895D41" w:rsidRPr="00B10932" w:rsidRDefault="00895D41" w:rsidP="00B10932">
                  <w:pPr>
                    <w:keepNext/>
                    <w:keepLines/>
                    <w:spacing w:line="240" w:lineRule="auto"/>
                    <w:contextualSpacing/>
                    <w:rPr>
                      <w:rFonts w:ascii="Times New Roman" w:eastAsia="Calibri" w:hAnsi="Times New Roman" w:cs="Times New Roman"/>
                      <w:sz w:val="24"/>
                      <w:szCs w:val="24"/>
                    </w:rPr>
                  </w:pPr>
                </w:p>
              </w:tc>
              <w:tc>
                <w:tcPr>
                  <w:tcW w:w="1124" w:type="dxa"/>
                  <w:tcBorders>
                    <w:top w:val="single" w:sz="0" w:space="0" w:color="000000"/>
                    <w:left w:val="single" w:sz="0" w:space="0" w:color="000000"/>
                    <w:bottom w:val="single" w:sz="0" w:space="0" w:color="000000"/>
                    <w:right w:val="single" w:sz="0" w:space="0" w:color="000000"/>
                  </w:tcBorders>
                  <w:shd w:val="clear" w:color="000000" w:fill="auto"/>
                  <w:tcMar>
                    <w:left w:w="100" w:type="dxa"/>
                    <w:right w:w="100" w:type="dxa"/>
                  </w:tcMar>
                </w:tcPr>
                <w:p w:rsidR="00895D41" w:rsidRPr="00B10932" w:rsidRDefault="00895D41" w:rsidP="00B10932">
                  <w:pPr>
                    <w:keepNext/>
                    <w:keepLines/>
                    <w:spacing w:line="240" w:lineRule="auto"/>
                    <w:contextualSpacing/>
                    <w:rPr>
                      <w:rFonts w:ascii="Times New Roman" w:eastAsia="Calibri" w:hAnsi="Times New Roman" w:cs="Times New Roman"/>
                      <w:sz w:val="24"/>
                      <w:szCs w:val="24"/>
                    </w:rPr>
                  </w:pPr>
                </w:p>
              </w:tc>
              <w:tc>
                <w:tcPr>
                  <w:tcW w:w="750" w:type="dxa"/>
                  <w:tcBorders>
                    <w:top w:val="single" w:sz="0" w:space="0" w:color="000000"/>
                    <w:left w:val="single" w:sz="0" w:space="0" w:color="000000"/>
                    <w:bottom w:val="single" w:sz="0" w:space="0" w:color="000000"/>
                    <w:right w:val="single" w:sz="0" w:space="0" w:color="000000"/>
                  </w:tcBorders>
                  <w:shd w:val="clear" w:color="000000" w:fill="auto"/>
                  <w:tcMar>
                    <w:left w:w="100" w:type="dxa"/>
                    <w:right w:w="100" w:type="dxa"/>
                  </w:tcMar>
                </w:tcPr>
                <w:p w:rsidR="00895D41" w:rsidRPr="00B10932" w:rsidRDefault="00895D41" w:rsidP="00B10932">
                  <w:pPr>
                    <w:keepNext/>
                    <w:keepLines/>
                    <w:spacing w:line="240" w:lineRule="auto"/>
                    <w:contextualSpacing/>
                    <w:rPr>
                      <w:rFonts w:ascii="Times New Roman" w:eastAsia="Calibri" w:hAnsi="Times New Roman" w:cs="Times New Roman"/>
                      <w:sz w:val="24"/>
                      <w:szCs w:val="24"/>
                    </w:rPr>
                  </w:pPr>
                </w:p>
              </w:tc>
              <w:tc>
                <w:tcPr>
                  <w:tcW w:w="954" w:type="dxa"/>
                  <w:tcBorders>
                    <w:top w:val="single" w:sz="0" w:space="0" w:color="000000"/>
                    <w:left w:val="single" w:sz="0" w:space="0" w:color="000000"/>
                    <w:bottom w:val="single" w:sz="0" w:space="0" w:color="000000"/>
                    <w:right w:val="single" w:sz="0" w:space="0" w:color="000000"/>
                  </w:tcBorders>
                  <w:shd w:val="clear" w:color="000000" w:fill="auto"/>
                  <w:tcMar>
                    <w:left w:w="100" w:type="dxa"/>
                    <w:right w:w="100" w:type="dxa"/>
                  </w:tcMar>
                </w:tcPr>
                <w:p w:rsidR="00895D41" w:rsidRPr="00B10932" w:rsidRDefault="00895D41" w:rsidP="00B10932">
                  <w:pPr>
                    <w:keepNext/>
                    <w:keepLines/>
                    <w:spacing w:line="240" w:lineRule="auto"/>
                    <w:contextualSpacing/>
                    <w:rPr>
                      <w:rFonts w:ascii="Times New Roman" w:eastAsia="Calibri" w:hAnsi="Times New Roman" w:cs="Times New Roman"/>
                      <w:sz w:val="24"/>
                      <w:szCs w:val="24"/>
                    </w:rPr>
                  </w:pPr>
                </w:p>
              </w:tc>
              <w:tc>
                <w:tcPr>
                  <w:tcW w:w="1260" w:type="dxa"/>
                  <w:tcBorders>
                    <w:top w:val="single" w:sz="0" w:space="0" w:color="000000"/>
                    <w:left w:val="single" w:sz="0" w:space="0" w:color="000000"/>
                    <w:bottom w:val="single" w:sz="0" w:space="0" w:color="000000"/>
                    <w:right w:val="single" w:sz="0" w:space="0" w:color="000000"/>
                  </w:tcBorders>
                  <w:shd w:val="clear" w:color="000000" w:fill="auto"/>
                  <w:tcMar>
                    <w:left w:w="100" w:type="dxa"/>
                    <w:right w:w="100" w:type="dxa"/>
                  </w:tcMar>
                </w:tcPr>
                <w:p w:rsidR="00895D41" w:rsidRPr="00B10932" w:rsidRDefault="00895D41" w:rsidP="00B10932">
                  <w:pPr>
                    <w:keepNext/>
                    <w:keepLines/>
                    <w:spacing w:line="240" w:lineRule="auto"/>
                    <w:contextualSpacing/>
                    <w:rPr>
                      <w:rFonts w:ascii="Times New Roman" w:eastAsia="Calibri" w:hAnsi="Times New Roman" w:cs="Times New Roman"/>
                      <w:sz w:val="24"/>
                      <w:szCs w:val="24"/>
                    </w:rPr>
                  </w:pPr>
                </w:p>
              </w:tc>
              <w:tc>
                <w:tcPr>
                  <w:tcW w:w="682" w:type="dxa"/>
                  <w:tcBorders>
                    <w:top w:val="single" w:sz="0" w:space="0" w:color="000000"/>
                    <w:left w:val="single" w:sz="0" w:space="0" w:color="000000"/>
                    <w:bottom w:val="single" w:sz="0" w:space="0" w:color="000000"/>
                    <w:right w:val="single" w:sz="0" w:space="0" w:color="000000"/>
                  </w:tcBorders>
                  <w:shd w:val="clear" w:color="000000" w:fill="auto"/>
                  <w:tcMar>
                    <w:left w:w="100" w:type="dxa"/>
                    <w:right w:w="100" w:type="dxa"/>
                  </w:tcMar>
                </w:tcPr>
                <w:p w:rsidR="00895D41" w:rsidRPr="00B10932" w:rsidRDefault="00895D41" w:rsidP="00B10932">
                  <w:pPr>
                    <w:keepNext/>
                    <w:keepLines/>
                    <w:spacing w:line="240" w:lineRule="auto"/>
                    <w:contextualSpacing/>
                    <w:rPr>
                      <w:rFonts w:ascii="Times New Roman" w:eastAsia="Calibri" w:hAnsi="Times New Roman" w:cs="Times New Roman"/>
                      <w:sz w:val="24"/>
                      <w:szCs w:val="24"/>
                    </w:rPr>
                  </w:pPr>
                </w:p>
              </w:tc>
              <w:tc>
                <w:tcPr>
                  <w:tcW w:w="547" w:type="dxa"/>
                  <w:tcBorders>
                    <w:top w:val="single" w:sz="0" w:space="0" w:color="000000"/>
                    <w:left w:val="single" w:sz="0" w:space="0" w:color="000000"/>
                    <w:bottom w:val="single" w:sz="0" w:space="0" w:color="000000"/>
                    <w:right w:val="single" w:sz="0" w:space="0" w:color="000000"/>
                  </w:tcBorders>
                  <w:shd w:val="clear" w:color="000000" w:fill="auto"/>
                  <w:tcMar>
                    <w:left w:w="100" w:type="dxa"/>
                    <w:right w:w="100" w:type="dxa"/>
                  </w:tcMar>
                </w:tcPr>
                <w:p w:rsidR="00895D41" w:rsidRPr="00B10932" w:rsidRDefault="00895D41" w:rsidP="00B10932">
                  <w:pPr>
                    <w:keepNext/>
                    <w:keepLines/>
                    <w:spacing w:line="240" w:lineRule="auto"/>
                    <w:contextualSpacing/>
                    <w:rPr>
                      <w:rFonts w:ascii="Times New Roman" w:eastAsia="Calibri" w:hAnsi="Times New Roman" w:cs="Times New Roman"/>
                      <w:sz w:val="24"/>
                      <w:szCs w:val="24"/>
                    </w:rPr>
                  </w:pPr>
                </w:p>
              </w:tc>
              <w:tc>
                <w:tcPr>
                  <w:tcW w:w="547" w:type="dxa"/>
                  <w:tcBorders>
                    <w:top w:val="single" w:sz="0" w:space="0" w:color="000000"/>
                    <w:left w:val="single" w:sz="0" w:space="0" w:color="000000"/>
                    <w:bottom w:val="single" w:sz="0" w:space="0" w:color="000000"/>
                    <w:right w:val="single" w:sz="0" w:space="0" w:color="000000"/>
                  </w:tcBorders>
                  <w:shd w:val="clear" w:color="000000" w:fill="auto"/>
                  <w:tcMar>
                    <w:left w:w="100" w:type="dxa"/>
                    <w:right w:w="100" w:type="dxa"/>
                  </w:tcMar>
                </w:tcPr>
                <w:p w:rsidR="00895D41" w:rsidRPr="00B10932" w:rsidRDefault="00895D41" w:rsidP="00B10932">
                  <w:pPr>
                    <w:keepNext/>
                    <w:keepLines/>
                    <w:spacing w:line="240" w:lineRule="auto"/>
                    <w:contextualSpacing/>
                    <w:rPr>
                      <w:rFonts w:ascii="Times New Roman" w:eastAsia="Calibri" w:hAnsi="Times New Roman" w:cs="Times New Roman"/>
                      <w:sz w:val="24"/>
                      <w:szCs w:val="24"/>
                    </w:rPr>
                  </w:pPr>
                </w:p>
              </w:tc>
              <w:tc>
                <w:tcPr>
                  <w:tcW w:w="682" w:type="dxa"/>
                  <w:tcBorders>
                    <w:top w:val="single" w:sz="0" w:space="0" w:color="000000"/>
                    <w:left w:val="single" w:sz="0" w:space="0" w:color="000000"/>
                    <w:bottom w:val="single" w:sz="0" w:space="0" w:color="000000"/>
                    <w:right w:val="single" w:sz="0" w:space="0" w:color="000000"/>
                  </w:tcBorders>
                  <w:shd w:val="clear" w:color="000000" w:fill="auto"/>
                  <w:tcMar>
                    <w:left w:w="100" w:type="dxa"/>
                    <w:right w:w="100" w:type="dxa"/>
                  </w:tcMar>
                </w:tcPr>
                <w:p w:rsidR="00895D41" w:rsidRPr="00B10932" w:rsidRDefault="00895D41" w:rsidP="00B10932">
                  <w:pPr>
                    <w:keepNext/>
                    <w:keepLines/>
                    <w:spacing w:line="240" w:lineRule="auto"/>
                    <w:contextualSpacing/>
                    <w:rPr>
                      <w:rFonts w:ascii="Times New Roman" w:eastAsia="Calibri" w:hAnsi="Times New Roman" w:cs="Times New Roman"/>
                      <w:sz w:val="24"/>
                      <w:szCs w:val="24"/>
                    </w:rPr>
                  </w:pPr>
                </w:p>
              </w:tc>
              <w:tc>
                <w:tcPr>
                  <w:tcW w:w="569" w:type="dxa"/>
                  <w:tcBorders>
                    <w:top w:val="single" w:sz="0" w:space="0" w:color="000000"/>
                    <w:left w:val="single" w:sz="0" w:space="0" w:color="000000"/>
                    <w:bottom w:val="single" w:sz="0" w:space="0" w:color="000000"/>
                    <w:right w:val="single" w:sz="0" w:space="0" w:color="000000"/>
                  </w:tcBorders>
                  <w:shd w:val="clear" w:color="000000" w:fill="auto"/>
                  <w:tcMar>
                    <w:left w:w="100" w:type="dxa"/>
                    <w:right w:w="100" w:type="dxa"/>
                  </w:tcMar>
                </w:tcPr>
                <w:p w:rsidR="00895D41" w:rsidRPr="00B10932" w:rsidRDefault="00895D41" w:rsidP="00B10932">
                  <w:pPr>
                    <w:keepNext/>
                    <w:keepLines/>
                    <w:spacing w:line="240" w:lineRule="auto"/>
                    <w:contextualSpacing/>
                    <w:rPr>
                      <w:rFonts w:ascii="Times New Roman" w:eastAsia="Calibri" w:hAnsi="Times New Roman" w:cs="Times New Roman"/>
                      <w:sz w:val="24"/>
                      <w:szCs w:val="24"/>
                    </w:rPr>
                  </w:pPr>
                </w:p>
              </w:tc>
              <w:tc>
                <w:tcPr>
                  <w:tcW w:w="648" w:type="dxa"/>
                  <w:tcBorders>
                    <w:top w:val="single" w:sz="0" w:space="0" w:color="000000"/>
                    <w:left w:val="single" w:sz="0" w:space="0" w:color="000000"/>
                    <w:bottom w:val="single" w:sz="0" w:space="0" w:color="000000"/>
                    <w:right w:val="single" w:sz="0" w:space="0" w:color="000000"/>
                  </w:tcBorders>
                  <w:shd w:val="clear" w:color="000000" w:fill="auto"/>
                  <w:tcMar>
                    <w:left w:w="100" w:type="dxa"/>
                    <w:right w:w="100" w:type="dxa"/>
                  </w:tcMar>
                </w:tcPr>
                <w:p w:rsidR="00895D41" w:rsidRPr="00B10932" w:rsidRDefault="00895D41" w:rsidP="00B10932">
                  <w:pPr>
                    <w:keepNext/>
                    <w:keepLines/>
                    <w:spacing w:line="240" w:lineRule="auto"/>
                    <w:contextualSpacing/>
                    <w:rPr>
                      <w:rFonts w:ascii="Times New Roman" w:eastAsia="Calibri" w:hAnsi="Times New Roman" w:cs="Times New Roman"/>
                      <w:sz w:val="24"/>
                      <w:szCs w:val="24"/>
                    </w:rPr>
                  </w:pPr>
                </w:p>
              </w:tc>
              <w:tc>
                <w:tcPr>
                  <w:tcW w:w="705" w:type="dxa"/>
                  <w:tcBorders>
                    <w:top w:val="single" w:sz="0" w:space="0" w:color="000000"/>
                    <w:left w:val="single" w:sz="0" w:space="0" w:color="000000"/>
                    <w:bottom w:val="single" w:sz="0" w:space="0" w:color="000000"/>
                    <w:right w:val="single" w:sz="0" w:space="0" w:color="000000"/>
                  </w:tcBorders>
                  <w:shd w:val="clear" w:color="000000" w:fill="auto"/>
                  <w:tcMar>
                    <w:left w:w="100" w:type="dxa"/>
                    <w:right w:w="100" w:type="dxa"/>
                  </w:tcMar>
                </w:tcPr>
                <w:p w:rsidR="00895D41" w:rsidRPr="00B10932" w:rsidRDefault="00895D41" w:rsidP="00B10932">
                  <w:pPr>
                    <w:keepNext/>
                    <w:keepLines/>
                    <w:spacing w:line="240" w:lineRule="auto"/>
                    <w:contextualSpacing/>
                    <w:rPr>
                      <w:rFonts w:ascii="Times New Roman" w:eastAsia="Calibri" w:hAnsi="Times New Roman" w:cs="Times New Roman"/>
                      <w:sz w:val="24"/>
                      <w:szCs w:val="24"/>
                    </w:rPr>
                  </w:pPr>
                </w:p>
              </w:tc>
              <w:tc>
                <w:tcPr>
                  <w:tcW w:w="920" w:type="dxa"/>
                  <w:tcBorders>
                    <w:top w:val="single" w:sz="0" w:space="0" w:color="000000"/>
                    <w:left w:val="single" w:sz="0" w:space="0" w:color="000000"/>
                    <w:bottom w:val="single" w:sz="0" w:space="0" w:color="000000"/>
                    <w:right w:val="single" w:sz="0" w:space="0" w:color="000000"/>
                  </w:tcBorders>
                  <w:shd w:val="clear" w:color="000000" w:fill="auto"/>
                  <w:tcMar>
                    <w:left w:w="100" w:type="dxa"/>
                    <w:right w:w="100" w:type="dxa"/>
                  </w:tcMar>
                </w:tcPr>
                <w:p w:rsidR="00895D41" w:rsidRPr="00B10932" w:rsidRDefault="00895D41" w:rsidP="00B10932">
                  <w:pPr>
                    <w:keepNext/>
                    <w:keepLines/>
                    <w:spacing w:line="240" w:lineRule="auto"/>
                    <w:contextualSpacing/>
                    <w:rPr>
                      <w:rFonts w:ascii="Times New Roman" w:eastAsia="Calibri" w:hAnsi="Times New Roman" w:cs="Times New Roman"/>
                      <w:sz w:val="24"/>
                      <w:szCs w:val="24"/>
                    </w:rPr>
                  </w:pPr>
                </w:p>
              </w:tc>
              <w:tc>
                <w:tcPr>
                  <w:tcW w:w="694" w:type="dxa"/>
                  <w:tcBorders>
                    <w:top w:val="single" w:sz="0" w:space="0" w:color="000000"/>
                    <w:left w:val="single" w:sz="0" w:space="0" w:color="000000"/>
                    <w:bottom w:val="single" w:sz="0" w:space="0" w:color="000000"/>
                    <w:right w:val="single" w:sz="0" w:space="0" w:color="000000"/>
                  </w:tcBorders>
                  <w:shd w:val="clear" w:color="000000" w:fill="auto"/>
                  <w:tcMar>
                    <w:left w:w="100" w:type="dxa"/>
                    <w:right w:w="100" w:type="dxa"/>
                  </w:tcMar>
                </w:tcPr>
                <w:p w:rsidR="00895D41" w:rsidRPr="00B10932" w:rsidRDefault="00895D41" w:rsidP="00B10932">
                  <w:pPr>
                    <w:keepNext/>
                    <w:keepLines/>
                    <w:spacing w:line="240" w:lineRule="auto"/>
                    <w:contextualSpacing/>
                    <w:rPr>
                      <w:rFonts w:ascii="Times New Roman" w:eastAsia="Calibri" w:hAnsi="Times New Roman" w:cs="Times New Roman"/>
                      <w:sz w:val="24"/>
                      <w:szCs w:val="24"/>
                    </w:rPr>
                  </w:pPr>
                </w:p>
              </w:tc>
              <w:tc>
                <w:tcPr>
                  <w:tcW w:w="762" w:type="dxa"/>
                  <w:tcBorders>
                    <w:top w:val="single" w:sz="0" w:space="0" w:color="000000"/>
                    <w:left w:val="single" w:sz="0" w:space="0" w:color="000000"/>
                    <w:bottom w:val="single" w:sz="0" w:space="0" w:color="000000"/>
                    <w:right w:val="single" w:sz="0" w:space="0" w:color="000000"/>
                  </w:tcBorders>
                  <w:shd w:val="clear" w:color="000000" w:fill="auto"/>
                  <w:tcMar>
                    <w:left w:w="100" w:type="dxa"/>
                    <w:right w:w="100" w:type="dxa"/>
                  </w:tcMar>
                </w:tcPr>
                <w:p w:rsidR="00895D41" w:rsidRPr="00B10932" w:rsidRDefault="00895D41" w:rsidP="00B10932">
                  <w:pPr>
                    <w:keepNext/>
                    <w:keepLines/>
                    <w:spacing w:line="240" w:lineRule="auto"/>
                    <w:contextualSpacing/>
                    <w:rPr>
                      <w:rFonts w:ascii="Times New Roman" w:eastAsia="Calibri" w:hAnsi="Times New Roman" w:cs="Times New Roman"/>
                      <w:sz w:val="24"/>
                      <w:szCs w:val="24"/>
                    </w:rPr>
                  </w:pPr>
                </w:p>
              </w:tc>
            </w:tr>
          </w:tbl>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b/>
                <w:sz w:val="24"/>
                <w:szCs w:val="24"/>
              </w:rPr>
            </w:pPr>
            <w:r w:rsidRPr="00B10932">
              <w:rPr>
                <w:rFonts w:ascii="Times New Roman" w:eastAsia="Times New Roman" w:hAnsi="Times New Roman" w:cs="Times New Roman"/>
                <w:sz w:val="24"/>
                <w:szCs w:val="24"/>
              </w:rPr>
              <w:t xml:space="preserve"> </w:t>
            </w:r>
            <w:r w:rsidRPr="00B10932">
              <w:rPr>
                <w:rFonts w:ascii="Times New Roman" w:eastAsia="Times New Roman" w:hAnsi="Times New Roman" w:cs="Times New Roman"/>
                <w:b/>
                <w:sz w:val="24"/>
                <w:szCs w:val="24"/>
              </w:rPr>
              <w:t xml:space="preserve"> </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b/>
                <w:sz w:val="24"/>
                <w:szCs w:val="24"/>
              </w:rPr>
            </w:pPr>
            <w:r w:rsidRPr="00B10932">
              <w:rPr>
                <w:rFonts w:ascii="Times New Roman" w:eastAsia="Times New Roman" w:hAnsi="Times New Roman" w:cs="Times New Roman"/>
                <w:b/>
                <w:sz w:val="24"/>
                <w:szCs w:val="24"/>
              </w:rPr>
              <w:t>Таблица 2.5.2 – Успеваемость за 4 year</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rPr>
            </w:pPr>
            <w:r w:rsidRPr="00B10932">
              <w:rPr>
                <w:rFonts w:ascii="Times New Roman" w:eastAsia="Times New Roman" w:hAnsi="Times New Roman" w:cs="Times New Roman"/>
                <w:sz w:val="24"/>
                <w:szCs w:val="24"/>
              </w:rPr>
              <w:t xml:space="preserve"> </w:t>
            </w:r>
          </w:p>
          <w:tbl>
            <w:tblPr>
              <w:tblW w:w="0" w:type="auto"/>
              <w:tblLayout w:type="fixed"/>
              <w:tblCellMar>
                <w:left w:w="10" w:type="dxa"/>
                <w:right w:w="10" w:type="dxa"/>
              </w:tblCellMar>
              <w:tblLook w:val="04A0" w:firstRow="1" w:lastRow="0" w:firstColumn="1" w:lastColumn="0" w:noHBand="0" w:noVBand="1"/>
            </w:tblPr>
            <w:tblGrid>
              <w:gridCol w:w="2398"/>
              <w:gridCol w:w="948"/>
              <w:gridCol w:w="1199"/>
              <w:gridCol w:w="1093"/>
              <w:gridCol w:w="1199"/>
              <w:gridCol w:w="1014"/>
              <w:gridCol w:w="1199"/>
              <w:gridCol w:w="1107"/>
              <w:gridCol w:w="1199"/>
            </w:tblGrid>
            <w:tr w:rsidR="00895D41" w:rsidRPr="00B10932" w:rsidTr="00CA0004">
              <w:tc>
                <w:tcPr>
                  <w:tcW w:w="2398" w:type="dxa"/>
                  <w:vMerge w:val="restart"/>
                  <w:tcBorders>
                    <w:top w:val="single" w:sz="6" w:space="0" w:color="000000"/>
                    <w:left w:val="single" w:sz="6"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t>Шифр и наименование специальности</w:t>
                  </w:r>
                </w:p>
              </w:tc>
              <w:tc>
                <w:tcPr>
                  <w:tcW w:w="2147" w:type="dxa"/>
                  <w:gridSpan w:val="2"/>
                  <w:tcBorders>
                    <w:top w:val="single" w:sz="6"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t>2021-2022 уч.год</w:t>
                  </w:r>
                </w:p>
              </w:tc>
              <w:tc>
                <w:tcPr>
                  <w:tcW w:w="2292" w:type="dxa"/>
                  <w:gridSpan w:val="2"/>
                  <w:tcBorders>
                    <w:top w:val="single" w:sz="6"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t>2022-2023 уч.год</w:t>
                  </w:r>
                </w:p>
              </w:tc>
              <w:tc>
                <w:tcPr>
                  <w:tcW w:w="2213" w:type="dxa"/>
                  <w:gridSpan w:val="2"/>
                  <w:tcBorders>
                    <w:top w:val="single" w:sz="6"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t>2023-2024 уч.год</w:t>
                  </w:r>
                </w:p>
              </w:tc>
              <w:tc>
                <w:tcPr>
                  <w:tcW w:w="2306" w:type="dxa"/>
                  <w:gridSpan w:val="2"/>
                  <w:tcBorders>
                    <w:top w:val="single" w:sz="6"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t>2024-2025 уч.год</w:t>
                  </w:r>
                </w:p>
              </w:tc>
            </w:tr>
            <w:tr w:rsidR="00895D41" w:rsidRPr="00B10932" w:rsidTr="00CA0004">
              <w:tc>
                <w:tcPr>
                  <w:tcW w:w="2398" w:type="dxa"/>
                  <w:vMerge/>
                  <w:tcBorders>
                    <w:top w:val="single" w:sz="6" w:space="0" w:color="000000"/>
                    <w:left w:val="single" w:sz="6"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spacing w:before="63" w:after="0" w:line="240" w:lineRule="auto"/>
                    <w:contextualSpacing/>
                    <w:jc w:val="center"/>
                    <w:rPr>
                      <w:rFonts w:ascii="Times New Roman" w:eastAsia="Calibri" w:hAnsi="Times New Roman" w:cs="Times New Roman"/>
                      <w:sz w:val="24"/>
                      <w:szCs w:val="24"/>
                    </w:rPr>
                  </w:pPr>
                </w:p>
              </w:tc>
              <w:tc>
                <w:tcPr>
                  <w:tcW w:w="948"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абс %</w:t>
                  </w:r>
                </w:p>
              </w:tc>
              <w:tc>
                <w:tcPr>
                  <w:tcW w:w="1199"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качеств %</w:t>
                  </w:r>
                </w:p>
              </w:tc>
              <w:tc>
                <w:tcPr>
                  <w:tcW w:w="1093"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абс %</w:t>
                  </w:r>
                </w:p>
              </w:tc>
              <w:tc>
                <w:tcPr>
                  <w:tcW w:w="1199"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качеств %</w:t>
                  </w:r>
                </w:p>
              </w:tc>
              <w:tc>
                <w:tcPr>
                  <w:tcW w:w="1014"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абс %</w:t>
                  </w:r>
                </w:p>
              </w:tc>
              <w:tc>
                <w:tcPr>
                  <w:tcW w:w="1199"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качеств %</w:t>
                  </w:r>
                </w:p>
              </w:tc>
              <w:tc>
                <w:tcPr>
                  <w:tcW w:w="1107"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абс %</w:t>
                  </w:r>
                </w:p>
              </w:tc>
              <w:tc>
                <w:tcPr>
                  <w:tcW w:w="1199"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качеств %</w:t>
                  </w:r>
                </w:p>
              </w:tc>
            </w:tr>
            <w:tr w:rsidR="00895D41" w:rsidRPr="00B10932" w:rsidTr="00CA0004">
              <w:tc>
                <w:tcPr>
                  <w:tcW w:w="2398" w:type="dxa"/>
                  <w:tcBorders>
                    <w:top w:val="single" w:sz="0" w:space="0" w:color="000000"/>
                    <w:left w:val="single" w:sz="6"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eastAsia="Times New Roman" w:hAnsi="Times New Roman" w:cs="Times New Roman"/>
                      <w:sz w:val="24"/>
                      <w:szCs w:val="24"/>
                    </w:rPr>
                  </w:pPr>
                  <w:r w:rsidRPr="00B10932">
                    <w:rPr>
                      <w:rFonts w:ascii="Times New Roman" w:eastAsia="Times New Roman" w:hAnsi="Times New Roman" w:cs="Times New Roman"/>
                      <w:sz w:val="24"/>
                      <w:szCs w:val="24"/>
                    </w:rPr>
                    <w:lastRenderedPageBreak/>
                    <w:t>560001 Лечебное дело</w:t>
                  </w:r>
                </w:p>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(5 лет)</w:t>
                  </w:r>
                </w:p>
              </w:tc>
              <w:tc>
                <w:tcPr>
                  <w:tcW w:w="948"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68.9</w:t>
                  </w:r>
                </w:p>
              </w:tc>
              <w:tc>
                <w:tcPr>
                  <w:tcW w:w="1199"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35.2</w:t>
                  </w:r>
                </w:p>
              </w:tc>
              <w:tc>
                <w:tcPr>
                  <w:tcW w:w="1093"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78.5</w:t>
                  </w:r>
                </w:p>
              </w:tc>
              <w:tc>
                <w:tcPr>
                  <w:tcW w:w="1199"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32.3</w:t>
                  </w:r>
                </w:p>
              </w:tc>
              <w:tc>
                <w:tcPr>
                  <w:tcW w:w="1014"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76.4</w:t>
                  </w:r>
                </w:p>
              </w:tc>
              <w:tc>
                <w:tcPr>
                  <w:tcW w:w="1199"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41.7</w:t>
                  </w:r>
                </w:p>
              </w:tc>
              <w:tc>
                <w:tcPr>
                  <w:tcW w:w="1107"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79.8</w:t>
                  </w:r>
                </w:p>
              </w:tc>
              <w:tc>
                <w:tcPr>
                  <w:tcW w:w="1199"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43.3</w:t>
                  </w:r>
                </w:p>
              </w:tc>
            </w:tr>
            <w:tr w:rsidR="00895D41" w:rsidRPr="00B10932" w:rsidTr="00CA0004">
              <w:tc>
                <w:tcPr>
                  <w:tcW w:w="2398" w:type="dxa"/>
                  <w:tcBorders>
                    <w:top w:val="single" w:sz="0" w:space="0" w:color="000000"/>
                    <w:left w:val="single" w:sz="6"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eastAsia="Times New Roman" w:hAnsi="Times New Roman" w:cs="Times New Roman"/>
                      <w:sz w:val="24"/>
                      <w:szCs w:val="24"/>
                    </w:rPr>
                  </w:pPr>
                  <w:r w:rsidRPr="00B10932">
                    <w:rPr>
                      <w:rFonts w:ascii="Times New Roman" w:eastAsia="Times New Roman" w:hAnsi="Times New Roman" w:cs="Times New Roman"/>
                      <w:sz w:val="24"/>
                      <w:szCs w:val="24"/>
                    </w:rPr>
                    <w:t>560001 Лечебное дело</w:t>
                  </w:r>
                </w:p>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(6 лет)</w:t>
                  </w:r>
                </w:p>
              </w:tc>
              <w:tc>
                <w:tcPr>
                  <w:tcW w:w="948"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72.0</w:t>
                  </w:r>
                </w:p>
              </w:tc>
              <w:tc>
                <w:tcPr>
                  <w:tcW w:w="1199"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35.0</w:t>
                  </w:r>
                </w:p>
              </w:tc>
              <w:tc>
                <w:tcPr>
                  <w:tcW w:w="1093"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76.5</w:t>
                  </w:r>
                </w:p>
              </w:tc>
              <w:tc>
                <w:tcPr>
                  <w:tcW w:w="1199"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38.0</w:t>
                  </w:r>
                </w:p>
              </w:tc>
              <w:tc>
                <w:tcPr>
                  <w:tcW w:w="1014"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78.0</w:t>
                  </w:r>
                </w:p>
              </w:tc>
              <w:tc>
                <w:tcPr>
                  <w:tcW w:w="1199"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42.0</w:t>
                  </w:r>
                </w:p>
              </w:tc>
              <w:tc>
                <w:tcPr>
                  <w:tcW w:w="1107"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80.2</w:t>
                  </w:r>
                </w:p>
              </w:tc>
              <w:tc>
                <w:tcPr>
                  <w:tcW w:w="1199"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42.5</w:t>
                  </w:r>
                </w:p>
              </w:tc>
            </w:tr>
            <w:tr w:rsidR="00895D41" w:rsidRPr="00B10932" w:rsidTr="00CA0004">
              <w:tc>
                <w:tcPr>
                  <w:tcW w:w="2398" w:type="dxa"/>
                  <w:tcBorders>
                    <w:top w:val="single" w:sz="0" w:space="0" w:color="000000"/>
                    <w:left w:val="single" w:sz="6"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560004 Стоматология</w:t>
                  </w:r>
                </w:p>
              </w:tc>
              <w:tc>
                <w:tcPr>
                  <w:tcW w:w="948"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68.5</w:t>
                  </w:r>
                </w:p>
              </w:tc>
              <w:tc>
                <w:tcPr>
                  <w:tcW w:w="1199"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34.0</w:t>
                  </w:r>
                </w:p>
              </w:tc>
              <w:tc>
                <w:tcPr>
                  <w:tcW w:w="1093"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72.5</w:t>
                  </w:r>
                </w:p>
              </w:tc>
              <w:tc>
                <w:tcPr>
                  <w:tcW w:w="1199"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35.0</w:t>
                  </w:r>
                </w:p>
              </w:tc>
              <w:tc>
                <w:tcPr>
                  <w:tcW w:w="1014"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74.0</w:t>
                  </w:r>
                </w:p>
              </w:tc>
              <w:tc>
                <w:tcPr>
                  <w:tcW w:w="1199"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41.0</w:t>
                  </w:r>
                </w:p>
              </w:tc>
              <w:tc>
                <w:tcPr>
                  <w:tcW w:w="1107"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78.0</w:t>
                  </w:r>
                </w:p>
              </w:tc>
              <w:tc>
                <w:tcPr>
                  <w:tcW w:w="1199"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41.8</w:t>
                  </w:r>
                </w:p>
              </w:tc>
            </w:tr>
            <w:tr w:rsidR="00895D41" w:rsidRPr="00B10932" w:rsidTr="00CA0004">
              <w:tc>
                <w:tcPr>
                  <w:tcW w:w="2398" w:type="dxa"/>
                  <w:tcBorders>
                    <w:top w:val="single" w:sz="0" w:space="0" w:color="000000"/>
                    <w:left w:val="single" w:sz="6"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560005 Фармация</w:t>
                  </w:r>
                </w:p>
              </w:tc>
              <w:tc>
                <w:tcPr>
                  <w:tcW w:w="948"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72.0</w:t>
                  </w:r>
                </w:p>
              </w:tc>
              <w:tc>
                <w:tcPr>
                  <w:tcW w:w="1199"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42.0</w:t>
                  </w:r>
                </w:p>
              </w:tc>
              <w:tc>
                <w:tcPr>
                  <w:tcW w:w="1093"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72.5</w:t>
                  </w:r>
                </w:p>
              </w:tc>
              <w:tc>
                <w:tcPr>
                  <w:tcW w:w="1199"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42.0</w:t>
                  </w:r>
                </w:p>
              </w:tc>
              <w:tc>
                <w:tcPr>
                  <w:tcW w:w="1014"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76.0</w:t>
                  </w:r>
                </w:p>
              </w:tc>
              <w:tc>
                <w:tcPr>
                  <w:tcW w:w="1199"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44.0</w:t>
                  </w:r>
                </w:p>
              </w:tc>
              <w:tc>
                <w:tcPr>
                  <w:tcW w:w="1107"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81.0</w:t>
                  </w:r>
                </w:p>
              </w:tc>
              <w:tc>
                <w:tcPr>
                  <w:tcW w:w="1199"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44.5</w:t>
                  </w:r>
                </w:p>
              </w:tc>
            </w:tr>
          </w:tbl>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rPr>
            </w:pPr>
            <w:r w:rsidRPr="00B10932">
              <w:rPr>
                <w:rFonts w:ascii="Times New Roman" w:eastAsia="Times New Roman" w:hAnsi="Times New Roman" w:cs="Times New Roman"/>
                <w:sz w:val="24"/>
                <w:szCs w:val="24"/>
              </w:rPr>
              <w:t xml:space="preserve"> Согласно мониторингу выявлено, что успеваемость студентов за осеннюю сессию 2023-2024 учебного year повысилась по сравнению с аналогичным периодом 2022-2023 и 2021-2022 уч.гг.</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b/>
                <w:sz w:val="24"/>
                <w:szCs w:val="24"/>
              </w:rPr>
            </w:pPr>
            <w:r w:rsidRPr="00B10932">
              <w:rPr>
                <w:rFonts w:ascii="Times New Roman" w:eastAsia="Times New Roman" w:hAnsi="Times New Roman" w:cs="Times New Roman"/>
                <w:b/>
                <w:sz w:val="24"/>
                <w:szCs w:val="24"/>
              </w:rPr>
              <w:t>Таблица 2.5.3. - Успеваемость в % за 3 учебных year (осенний семестр)</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b/>
                <w:sz w:val="24"/>
                <w:szCs w:val="24"/>
              </w:rPr>
            </w:pPr>
            <w:r w:rsidRPr="00B10932">
              <w:rPr>
                <w:rFonts w:ascii="Times New Roman" w:eastAsia="Times New Roman" w:hAnsi="Times New Roman" w:cs="Times New Roman"/>
                <w:b/>
                <w:sz w:val="24"/>
                <w:szCs w:val="24"/>
              </w:rPr>
              <w:t xml:space="preserve"> </w:t>
            </w:r>
          </w:p>
          <w:tbl>
            <w:tblPr>
              <w:tblW w:w="0" w:type="auto"/>
              <w:tblLayout w:type="fixed"/>
              <w:tblCellMar>
                <w:left w:w="10" w:type="dxa"/>
                <w:right w:w="10" w:type="dxa"/>
              </w:tblCellMar>
              <w:tblLook w:val="04A0" w:firstRow="1" w:lastRow="0" w:firstColumn="1" w:lastColumn="0" w:noHBand="0" w:noVBand="1"/>
            </w:tblPr>
            <w:tblGrid>
              <w:gridCol w:w="2655"/>
              <w:gridCol w:w="1695"/>
              <w:gridCol w:w="1695"/>
              <w:gridCol w:w="1695"/>
              <w:gridCol w:w="1695"/>
            </w:tblGrid>
            <w:tr w:rsidR="00895D41" w:rsidRPr="00B10932" w:rsidTr="00CA0004">
              <w:tc>
                <w:tcPr>
                  <w:tcW w:w="2655" w:type="dxa"/>
                  <w:vMerge w:val="restart"/>
                  <w:tcBorders>
                    <w:top w:val="single" w:sz="6" w:space="0" w:color="000000"/>
                    <w:left w:val="single" w:sz="6"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t>Специальность</w:t>
                  </w:r>
                </w:p>
              </w:tc>
              <w:tc>
                <w:tcPr>
                  <w:tcW w:w="6780" w:type="dxa"/>
                  <w:gridSpan w:val="4"/>
                  <w:tcBorders>
                    <w:top w:val="single" w:sz="6"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r w:rsidRPr="00B10932">
                    <w:rPr>
                      <w:rFonts w:ascii="Times New Roman" w:eastAsia="Times New Roman" w:hAnsi="Times New Roman" w:cs="Times New Roman"/>
                      <w:b/>
                      <w:sz w:val="24"/>
                      <w:szCs w:val="24"/>
                    </w:rPr>
                    <w:t>Абсолютная успеваемость в %, по результатам</w:t>
                  </w:r>
                </w:p>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t>осеннего семестра</w:t>
                  </w:r>
                </w:p>
              </w:tc>
            </w:tr>
            <w:tr w:rsidR="00895D41" w:rsidRPr="00B10932" w:rsidTr="00CA0004">
              <w:tc>
                <w:tcPr>
                  <w:tcW w:w="2655" w:type="dxa"/>
                  <w:vMerge/>
                  <w:tcBorders>
                    <w:top w:val="single" w:sz="6" w:space="0" w:color="000000"/>
                    <w:left w:val="single" w:sz="6"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spacing w:before="63" w:after="0" w:line="240" w:lineRule="auto"/>
                    <w:contextualSpacing/>
                    <w:jc w:val="center"/>
                    <w:rPr>
                      <w:rFonts w:ascii="Times New Roman" w:eastAsia="Calibri" w:hAnsi="Times New Roman" w:cs="Times New Roman"/>
                      <w:sz w:val="24"/>
                      <w:szCs w:val="24"/>
                    </w:rPr>
                  </w:pPr>
                </w:p>
              </w:tc>
              <w:tc>
                <w:tcPr>
                  <w:tcW w:w="1695"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t>2021-2022</w:t>
                  </w:r>
                </w:p>
              </w:tc>
              <w:tc>
                <w:tcPr>
                  <w:tcW w:w="1695"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t>2022-2023</w:t>
                  </w:r>
                </w:p>
              </w:tc>
              <w:tc>
                <w:tcPr>
                  <w:tcW w:w="1695"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t>2023-2024</w:t>
                  </w:r>
                </w:p>
              </w:tc>
              <w:tc>
                <w:tcPr>
                  <w:tcW w:w="1695"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t>2024-2025</w:t>
                  </w:r>
                </w:p>
              </w:tc>
            </w:tr>
            <w:tr w:rsidR="00895D41" w:rsidRPr="00B10932" w:rsidTr="00CA0004">
              <w:tc>
                <w:tcPr>
                  <w:tcW w:w="2655" w:type="dxa"/>
                  <w:tcBorders>
                    <w:top w:val="single" w:sz="0" w:space="0" w:color="000000"/>
                    <w:left w:val="single" w:sz="6" w:space="0" w:color="000000"/>
                    <w:bottom w:val="single" w:sz="6" w:space="0" w:color="000000"/>
                    <w:right w:val="single" w:sz="6" w:space="0" w:color="000000"/>
                  </w:tcBorders>
                  <w:shd w:val="clear" w:color="000000" w:fill="auto"/>
                  <w:tcMar>
                    <w:left w:w="100" w:type="dxa"/>
                    <w:right w:w="100" w:type="dxa"/>
                  </w:tcMar>
                  <w:vAlign w:val="bottom"/>
                </w:tcPr>
                <w:p w:rsidR="00895D41" w:rsidRPr="00B10932" w:rsidRDefault="00895D41" w:rsidP="00B10932">
                  <w:pPr>
                    <w:keepNext/>
                    <w:keepLines/>
                    <w:spacing w:after="0" w:line="240" w:lineRule="auto"/>
                    <w:contextualSpacing/>
                    <w:rPr>
                      <w:rFonts w:ascii="Times New Roman" w:hAnsi="Times New Roman" w:cs="Times New Roman"/>
                      <w:sz w:val="24"/>
                      <w:szCs w:val="24"/>
                    </w:rPr>
                  </w:pPr>
                  <w:r w:rsidRPr="00B10932">
                    <w:rPr>
                      <w:rFonts w:ascii="Times New Roman" w:eastAsia="Times New Roman" w:hAnsi="Times New Roman" w:cs="Times New Roman"/>
                      <w:b/>
                      <w:sz w:val="24"/>
                      <w:szCs w:val="24"/>
                    </w:rPr>
                    <w:t>Лечебное дело (5 лет)</w:t>
                  </w:r>
                </w:p>
              </w:tc>
              <w:tc>
                <w:tcPr>
                  <w:tcW w:w="1695"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vAlign w:val="bottom"/>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t>63%</w:t>
                  </w:r>
                </w:p>
              </w:tc>
              <w:tc>
                <w:tcPr>
                  <w:tcW w:w="1695"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vAlign w:val="bottom"/>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t>66,5%</w:t>
                  </w:r>
                </w:p>
              </w:tc>
              <w:tc>
                <w:tcPr>
                  <w:tcW w:w="1695"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vAlign w:val="bottom"/>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t>68%</w:t>
                  </w:r>
                </w:p>
              </w:tc>
              <w:tc>
                <w:tcPr>
                  <w:tcW w:w="1695"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vAlign w:val="bottom"/>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t>73%</w:t>
                  </w:r>
                </w:p>
              </w:tc>
            </w:tr>
            <w:tr w:rsidR="00895D41" w:rsidRPr="00B10932" w:rsidTr="00CA0004">
              <w:tc>
                <w:tcPr>
                  <w:tcW w:w="2655" w:type="dxa"/>
                  <w:tcBorders>
                    <w:top w:val="single" w:sz="0" w:space="0" w:color="000000"/>
                    <w:left w:val="single" w:sz="6" w:space="0" w:color="000000"/>
                    <w:bottom w:val="single" w:sz="6" w:space="0" w:color="000000"/>
                    <w:right w:val="single" w:sz="6" w:space="0" w:color="000000"/>
                  </w:tcBorders>
                  <w:shd w:val="clear" w:color="000000" w:fill="auto"/>
                  <w:tcMar>
                    <w:left w:w="100" w:type="dxa"/>
                    <w:right w:w="100" w:type="dxa"/>
                  </w:tcMar>
                  <w:vAlign w:val="bottom"/>
                </w:tcPr>
                <w:p w:rsidR="00895D41" w:rsidRPr="00B10932" w:rsidRDefault="00895D41" w:rsidP="00B10932">
                  <w:pPr>
                    <w:keepNext/>
                    <w:keepLines/>
                    <w:spacing w:after="0" w:line="240" w:lineRule="auto"/>
                    <w:contextualSpacing/>
                    <w:rPr>
                      <w:rFonts w:ascii="Times New Roman" w:hAnsi="Times New Roman" w:cs="Times New Roman"/>
                      <w:sz w:val="24"/>
                      <w:szCs w:val="24"/>
                    </w:rPr>
                  </w:pPr>
                  <w:r w:rsidRPr="00B10932">
                    <w:rPr>
                      <w:rFonts w:ascii="Times New Roman" w:eastAsia="Times New Roman" w:hAnsi="Times New Roman" w:cs="Times New Roman"/>
                      <w:b/>
                      <w:sz w:val="24"/>
                      <w:szCs w:val="24"/>
                    </w:rPr>
                    <w:t>Лечебное дело (6 лет)</w:t>
                  </w:r>
                </w:p>
              </w:tc>
              <w:tc>
                <w:tcPr>
                  <w:tcW w:w="1695"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vAlign w:val="bottom"/>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t>65%</w:t>
                  </w:r>
                </w:p>
              </w:tc>
              <w:tc>
                <w:tcPr>
                  <w:tcW w:w="1695"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vAlign w:val="bottom"/>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t>68,0%</w:t>
                  </w:r>
                </w:p>
              </w:tc>
              <w:tc>
                <w:tcPr>
                  <w:tcW w:w="1695"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vAlign w:val="bottom"/>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t>72%</w:t>
                  </w:r>
                </w:p>
              </w:tc>
              <w:tc>
                <w:tcPr>
                  <w:tcW w:w="1695"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vAlign w:val="bottom"/>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t>78%</w:t>
                  </w:r>
                </w:p>
              </w:tc>
            </w:tr>
            <w:tr w:rsidR="00895D41" w:rsidRPr="00B10932" w:rsidTr="00CA0004">
              <w:tc>
                <w:tcPr>
                  <w:tcW w:w="2655" w:type="dxa"/>
                  <w:tcBorders>
                    <w:top w:val="single" w:sz="0" w:space="0" w:color="000000"/>
                    <w:left w:val="single" w:sz="6" w:space="0" w:color="000000"/>
                    <w:bottom w:val="single" w:sz="6" w:space="0" w:color="000000"/>
                    <w:right w:val="single" w:sz="6" w:space="0" w:color="000000"/>
                  </w:tcBorders>
                  <w:shd w:val="clear" w:color="000000" w:fill="auto"/>
                  <w:tcMar>
                    <w:left w:w="100" w:type="dxa"/>
                    <w:right w:w="100" w:type="dxa"/>
                  </w:tcMar>
                  <w:vAlign w:val="bottom"/>
                </w:tcPr>
                <w:p w:rsidR="00895D41" w:rsidRPr="00B10932" w:rsidRDefault="00895D41" w:rsidP="00B10932">
                  <w:pPr>
                    <w:keepNext/>
                    <w:keepLines/>
                    <w:spacing w:after="0" w:line="240" w:lineRule="auto"/>
                    <w:contextualSpacing/>
                    <w:rPr>
                      <w:rFonts w:ascii="Times New Roman" w:hAnsi="Times New Roman" w:cs="Times New Roman"/>
                      <w:sz w:val="24"/>
                      <w:szCs w:val="24"/>
                    </w:rPr>
                  </w:pPr>
                  <w:r w:rsidRPr="00B10932">
                    <w:rPr>
                      <w:rFonts w:ascii="Times New Roman" w:eastAsia="Times New Roman" w:hAnsi="Times New Roman" w:cs="Times New Roman"/>
                      <w:b/>
                      <w:sz w:val="24"/>
                      <w:szCs w:val="24"/>
                    </w:rPr>
                    <w:t>Стоматология</w:t>
                  </w:r>
                </w:p>
              </w:tc>
              <w:tc>
                <w:tcPr>
                  <w:tcW w:w="1695"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vAlign w:val="bottom"/>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t>67%</w:t>
                  </w:r>
                </w:p>
              </w:tc>
              <w:tc>
                <w:tcPr>
                  <w:tcW w:w="1695"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vAlign w:val="bottom"/>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t>70%</w:t>
                  </w:r>
                </w:p>
              </w:tc>
              <w:tc>
                <w:tcPr>
                  <w:tcW w:w="1695"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vAlign w:val="bottom"/>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t>78%</w:t>
                  </w:r>
                </w:p>
              </w:tc>
              <w:tc>
                <w:tcPr>
                  <w:tcW w:w="1695"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vAlign w:val="bottom"/>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t>76%</w:t>
                  </w:r>
                </w:p>
              </w:tc>
            </w:tr>
            <w:tr w:rsidR="00895D41" w:rsidRPr="00B10932" w:rsidTr="00CA0004">
              <w:tc>
                <w:tcPr>
                  <w:tcW w:w="2655" w:type="dxa"/>
                  <w:tcBorders>
                    <w:top w:val="single" w:sz="0" w:space="0" w:color="000000"/>
                    <w:left w:val="single" w:sz="6" w:space="0" w:color="000000"/>
                    <w:bottom w:val="single" w:sz="6" w:space="0" w:color="000000"/>
                    <w:right w:val="single" w:sz="6" w:space="0" w:color="000000"/>
                  </w:tcBorders>
                  <w:shd w:val="clear" w:color="000000" w:fill="auto"/>
                  <w:tcMar>
                    <w:left w:w="100" w:type="dxa"/>
                    <w:right w:w="100" w:type="dxa"/>
                  </w:tcMar>
                  <w:vAlign w:val="bottom"/>
                </w:tcPr>
                <w:p w:rsidR="00895D41" w:rsidRPr="00B10932" w:rsidRDefault="00895D41" w:rsidP="00B10932">
                  <w:pPr>
                    <w:keepNext/>
                    <w:keepLines/>
                    <w:spacing w:after="0" w:line="240" w:lineRule="auto"/>
                    <w:contextualSpacing/>
                    <w:rPr>
                      <w:rFonts w:ascii="Times New Roman" w:hAnsi="Times New Roman" w:cs="Times New Roman"/>
                      <w:sz w:val="24"/>
                      <w:szCs w:val="24"/>
                    </w:rPr>
                  </w:pPr>
                  <w:r w:rsidRPr="00B10932">
                    <w:rPr>
                      <w:rFonts w:ascii="Times New Roman" w:eastAsia="Times New Roman" w:hAnsi="Times New Roman" w:cs="Times New Roman"/>
                      <w:b/>
                      <w:sz w:val="24"/>
                      <w:szCs w:val="24"/>
                    </w:rPr>
                    <w:t>Фармация</w:t>
                  </w:r>
                </w:p>
              </w:tc>
              <w:tc>
                <w:tcPr>
                  <w:tcW w:w="1695"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vAlign w:val="bottom"/>
                </w:tcPr>
                <w:p w:rsidR="00895D41" w:rsidRPr="00B10932" w:rsidRDefault="00895D41" w:rsidP="00B10932">
                  <w:pPr>
                    <w:keepNext/>
                    <w:keepLines/>
                    <w:spacing w:line="240" w:lineRule="auto"/>
                    <w:contextualSpacing/>
                    <w:rPr>
                      <w:rFonts w:ascii="Times New Roman" w:eastAsia="Calibri" w:hAnsi="Times New Roman" w:cs="Times New Roman"/>
                      <w:sz w:val="24"/>
                      <w:szCs w:val="24"/>
                    </w:rPr>
                  </w:pPr>
                </w:p>
              </w:tc>
              <w:tc>
                <w:tcPr>
                  <w:tcW w:w="1695"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vAlign w:val="bottom"/>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t>74%</w:t>
                  </w:r>
                </w:p>
              </w:tc>
              <w:tc>
                <w:tcPr>
                  <w:tcW w:w="1695"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vAlign w:val="bottom"/>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t>81%</w:t>
                  </w:r>
                </w:p>
              </w:tc>
              <w:tc>
                <w:tcPr>
                  <w:tcW w:w="1695"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vAlign w:val="bottom"/>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t>84%</w:t>
                  </w:r>
                </w:p>
              </w:tc>
            </w:tr>
          </w:tbl>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rPr>
            </w:pPr>
            <w:r w:rsidRPr="00B10932">
              <w:rPr>
                <w:rFonts w:ascii="Times New Roman" w:eastAsia="Times New Roman" w:hAnsi="Times New Roman" w:cs="Times New Roman"/>
                <w:sz w:val="24"/>
                <w:szCs w:val="24"/>
              </w:rPr>
              <w:t xml:space="preserve"> </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i/>
                <w:sz w:val="24"/>
                <w:szCs w:val="24"/>
              </w:rPr>
            </w:pPr>
            <w:r w:rsidRPr="00B10932">
              <w:rPr>
                <w:rFonts w:ascii="Times New Roman" w:eastAsia="Times New Roman" w:hAnsi="Times New Roman" w:cs="Times New Roman"/>
                <w:i/>
                <w:sz w:val="24"/>
                <w:szCs w:val="24"/>
              </w:rPr>
              <w:t>После анализа причин низкой успеваемости:</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i/>
                <w:color w:val="4472C4"/>
                <w:sz w:val="24"/>
                <w:szCs w:val="24"/>
                <w:u w:val="single"/>
              </w:rPr>
            </w:pPr>
            <w:r w:rsidRPr="00B10932">
              <w:rPr>
                <w:rFonts w:ascii="Times New Roman" w:eastAsia="Times New Roman" w:hAnsi="Times New Roman" w:cs="Times New Roman"/>
                <w:sz w:val="24"/>
                <w:szCs w:val="24"/>
                <w:lang w:val="en-US"/>
              </w:rPr>
              <w:t>According to monitoring, student performance in the autumn session of the 2023-2024 academic year increased compared with the same period in 2022-2023 and 2021-2022.</w:t>
            </w:r>
            <w:hyperlink r:id="rId151">
              <w:r w:rsidRPr="00B10932">
                <w:rPr>
                  <w:rFonts w:ascii="Times New Roman" w:eastAsia="Times New Roman" w:hAnsi="Times New Roman" w:cs="Times New Roman"/>
                  <w:i/>
                  <w:color w:val="1155CC"/>
                  <w:sz w:val="24"/>
                  <w:szCs w:val="24"/>
                  <w:u w:val="single"/>
                </w:rPr>
                <w:t>График ЛАЗ за осенний семестр 2025-2026 уч. года</w:t>
              </w:r>
            </w:hyperlink>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rPr>
            </w:pPr>
            <w:r w:rsidRPr="00B10932">
              <w:rPr>
                <w:rFonts w:ascii="Times New Roman" w:eastAsia="Times New Roman" w:hAnsi="Times New Roman" w:cs="Times New Roman"/>
                <w:sz w:val="24"/>
                <w:szCs w:val="24"/>
              </w:rPr>
              <w:t>- Проводится выходной контроль для выявления слабо подготовленных студентов.</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rPr>
            </w:pPr>
            <w:r w:rsidRPr="00B10932">
              <w:rPr>
                <w:rFonts w:ascii="Times New Roman" w:eastAsia="Times New Roman" w:hAnsi="Times New Roman" w:cs="Times New Roman"/>
                <w:sz w:val="24"/>
                <w:szCs w:val="24"/>
              </w:rPr>
              <w:t>- Разработаны компьютерные тесты по дисциплинам для самостоятельного тренинга студентов.</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rPr>
            </w:pPr>
            <w:r w:rsidRPr="00B10932">
              <w:rPr>
                <w:rFonts w:ascii="Times New Roman" w:eastAsia="Times New Roman" w:hAnsi="Times New Roman" w:cs="Times New Roman"/>
                <w:sz w:val="24"/>
                <w:szCs w:val="24"/>
              </w:rPr>
              <w:t>- Ежемесячно кафедра письменно информирует деканат о посещаемости занятий студентами.</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rPr>
            </w:pPr>
            <w:r w:rsidRPr="00B10932">
              <w:rPr>
                <w:rFonts w:ascii="Times New Roman" w:eastAsia="Times New Roman" w:hAnsi="Times New Roman" w:cs="Times New Roman"/>
                <w:b/>
                <w:sz w:val="24"/>
                <w:szCs w:val="24"/>
              </w:rPr>
              <w:t xml:space="preserve"> Мониторинг эффективности процедур оценивания студентов проводится деканатом, кафедрами и УМО, на основе анализа результатов оценки знаний, контроля за реализацией различных форм оценки знаний. Важным элементом мониторинга эффективности процедур оценивания студентов является анкетирование студентов с целью определения их удовyearsворенности и предложений.</w:t>
            </w:r>
          </w:p>
          <w:p w:rsidR="00895D41" w:rsidRPr="00B10932" w:rsidRDefault="00895D41" w:rsidP="00B10932">
            <w:pPr>
              <w:keepNext/>
              <w:keepLines/>
              <w:spacing w:after="0" w:line="240" w:lineRule="auto"/>
              <w:ind w:firstLine="48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After analysing the causes of low performance:</w:t>
            </w:r>
          </w:p>
          <w:p w:rsidR="00895D41" w:rsidRPr="00B10932" w:rsidRDefault="00895D41" w:rsidP="00B10932">
            <w:pPr>
              <w:keepNext/>
              <w:keepLines/>
              <w:spacing w:after="0" w:line="240" w:lineRule="auto"/>
              <w:ind w:firstLine="480"/>
              <w:contextualSpacing/>
              <w:jc w:val="both"/>
              <w:rPr>
                <w:rFonts w:ascii="Times New Roman" w:eastAsia="Times New Roman" w:hAnsi="Times New Roman" w:cs="Times New Roman"/>
                <w:i/>
                <w:color w:val="4472C4"/>
                <w:sz w:val="24"/>
                <w:szCs w:val="24"/>
                <w:u w:val="single"/>
              </w:rPr>
            </w:pPr>
            <w:r w:rsidRPr="00B10932">
              <w:rPr>
                <w:rFonts w:ascii="Times New Roman" w:eastAsia="Times New Roman" w:hAnsi="Times New Roman" w:cs="Times New Roman"/>
                <w:sz w:val="24"/>
                <w:szCs w:val="24"/>
                <w:lang w:val="en-US"/>
              </w:rPr>
              <w:lastRenderedPageBreak/>
              <w:t>- An academic debt clearance week is organized and provided for in the academic process schedule. The Educational and Methodological Department prepares the debt-clearance schedule, and the Dean’s Office monitors its implementation according to the schedule.</w:t>
            </w:r>
            <w:hyperlink r:id="rId152">
              <w:r w:rsidRPr="00B10932">
                <w:rPr>
                  <w:rFonts w:ascii="Times New Roman" w:eastAsia="Times New Roman" w:hAnsi="Times New Roman" w:cs="Times New Roman"/>
                  <w:i/>
                  <w:color w:val="4472C4"/>
                  <w:sz w:val="24"/>
                  <w:szCs w:val="24"/>
                  <w:u w:val="single"/>
                  <w:lang w:val="en-US"/>
                </w:rPr>
                <w:t xml:space="preserve"> </w:t>
              </w:r>
              <w:r w:rsidRPr="00B10932">
                <w:rPr>
                  <w:rFonts w:ascii="Times New Roman" w:eastAsia="Calibri" w:hAnsi="Times New Roman" w:cs="Times New Roman"/>
                  <w:i/>
                  <w:color w:val="4472C4"/>
                  <w:sz w:val="24"/>
                  <w:szCs w:val="24"/>
                  <w:u w:val="single"/>
                  <w:lang w:val="en-US"/>
                </w:rPr>
                <w:t xml:space="preserve"> </w:t>
              </w:r>
              <w:r w:rsidRPr="00B10932">
                <w:rPr>
                  <w:rFonts w:ascii="Times New Roman" w:eastAsia="Calibri" w:hAnsi="Times New Roman" w:cs="Times New Roman"/>
                  <w:i/>
                  <w:color w:val="4472C4"/>
                  <w:sz w:val="24"/>
                  <w:szCs w:val="24"/>
                  <w:u w:val="single"/>
                </w:rPr>
                <w:t>HYPERLINK "https://drive.google.com/file/d/1mKK8L01GG-uSSFx429zXayMV4El7-urw/view?usp=drive_link"</w:t>
              </w:r>
              <w:r w:rsidRPr="00B10932">
                <w:rPr>
                  <w:rFonts w:ascii="Times New Roman" w:eastAsia="Times New Roman" w:hAnsi="Times New Roman" w:cs="Times New Roman"/>
                  <w:i/>
                  <w:color w:val="4472C4"/>
                  <w:sz w:val="24"/>
                  <w:szCs w:val="24"/>
                  <w:u w:val="single"/>
                </w:rPr>
                <w:t xml:space="preserve">Положение о проведении текущего контроля успеваемости и промежуточной аттестации студентов ММУ (одобрен УС протокол </w:t>
              </w:r>
              <w:r w:rsidRPr="00B10932">
                <w:rPr>
                  <w:rFonts w:ascii="Times New Roman" w:eastAsia="Segoe UI Symbol" w:hAnsi="Times New Roman" w:cs="Times New Roman"/>
                  <w:i/>
                  <w:color w:val="4472C4"/>
                  <w:sz w:val="24"/>
                  <w:szCs w:val="24"/>
                  <w:u w:val="single"/>
                </w:rPr>
                <w:t>№</w:t>
              </w:r>
              <w:r w:rsidRPr="00B10932">
                <w:rPr>
                  <w:rFonts w:ascii="Times New Roman" w:eastAsia="Times New Roman" w:hAnsi="Times New Roman" w:cs="Times New Roman"/>
                  <w:i/>
                  <w:color w:val="4472C4"/>
                  <w:sz w:val="24"/>
                  <w:szCs w:val="24"/>
                  <w:u w:val="single"/>
                </w:rPr>
                <w:t>7 от 29.09.2023 г.)</w:t>
              </w:r>
            </w:hyperlink>
          </w:p>
          <w:p w:rsidR="00895D41" w:rsidRPr="00B10932" w:rsidRDefault="00895D41" w:rsidP="00B10932">
            <w:pPr>
              <w:keepNext/>
              <w:keepLines/>
              <w:spacing w:after="0" w:line="240" w:lineRule="auto"/>
              <w:ind w:firstLine="48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 Exit testing is conducted to identify poorly prepared students.</w:t>
            </w:r>
          </w:p>
          <w:p w:rsidR="00895D41" w:rsidRPr="00B10932" w:rsidRDefault="00895D41" w:rsidP="00B10932">
            <w:pPr>
              <w:keepNext/>
              <w:keepLines/>
              <w:spacing w:after="0" w:line="240" w:lineRule="auto"/>
              <w:ind w:firstLine="480"/>
              <w:contextualSpacing/>
              <w:jc w:val="both"/>
              <w:rPr>
                <w:rFonts w:ascii="Times New Roman" w:eastAsia="Times New Roman" w:hAnsi="Times New Roman" w:cs="Times New Roman"/>
                <w:i/>
                <w:color w:val="4472C4"/>
                <w:sz w:val="24"/>
                <w:szCs w:val="24"/>
                <w:u w:val="single"/>
                <w:lang w:val="en-US"/>
              </w:rPr>
            </w:pPr>
            <w:r w:rsidRPr="00B10932">
              <w:rPr>
                <w:rFonts w:ascii="Times New Roman" w:eastAsia="Times New Roman" w:hAnsi="Times New Roman" w:cs="Times New Roman"/>
                <w:sz w:val="24"/>
                <w:szCs w:val="24"/>
                <w:lang w:val="en-US"/>
              </w:rPr>
              <w:t>- Computer-based tests in disciplines have been developed for students’ self-training.</w:t>
            </w:r>
            <w:hyperlink r:id="rId153">
              <w:r w:rsidRPr="00B10932">
                <w:rPr>
                  <w:rFonts w:ascii="Times New Roman" w:eastAsia="Times New Roman" w:hAnsi="Times New Roman" w:cs="Times New Roman"/>
                  <w:i/>
                  <w:color w:val="4472C4"/>
                  <w:sz w:val="24"/>
                  <w:szCs w:val="24"/>
                  <w:u w:val="single"/>
                  <w:lang w:val="en-US"/>
                </w:rPr>
                <w:t xml:space="preserve"> </w:t>
              </w:r>
              <w:r w:rsidRPr="00B10932">
                <w:rPr>
                  <w:rFonts w:ascii="Times New Roman" w:eastAsia="Calibri" w:hAnsi="Times New Roman" w:cs="Times New Roman"/>
                  <w:i/>
                  <w:color w:val="4472C4"/>
                  <w:sz w:val="24"/>
                  <w:szCs w:val="24"/>
                  <w:u w:val="single"/>
                  <w:lang w:val="en-US"/>
                </w:rPr>
                <w:t xml:space="preserve"> HYPERLINK "https://drive.google.com/file/d/1b0j2RtkmbvtqIyeOpTU0TCV5aOV9BUKV/view?usp=drive_link"</w:t>
              </w:r>
              <w:r w:rsidRPr="00B10932">
                <w:rPr>
                  <w:rFonts w:ascii="Times New Roman" w:eastAsia="Times New Roman" w:hAnsi="Times New Roman" w:cs="Times New Roman"/>
                  <w:i/>
                  <w:color w:val="4472C4"/>
                  <w:sz w:val="24"/>
                  <w:szCs w:val="24"/>
                  <w:u w:val="single"/>
                </w:rPr>
                <w:t>Программа</w:t>
              </w:r>
              <w:r w:rsidRPr="00B10932">
                <w:rPr>
                  <w:rFonts w:ascii="Times New Roman" w:eastAsia="Times New Roman" w:hAnsi="Times New Roman" w:cs="Times New Roman"/>
                  <w:i/>
                  <w:color w:val="4472C4"/>
                  <w:sz w:val="24"/>
                  <w:szCs w:val="24"/>
                  <w:u w:val="single"/>
                  <w:lang w:val="en-US"/>
                </w:rPr>
                <w:t xml:space="preserve"> </w:t>
              </w:r>
              <w:r w:rsidRPr="00B10932">
                <w:rPr>
                  <w:rFonts w:ascii="Times New Roman" w:eastAsia="Times New Roman" w:hAnsi="Times New Roman" w:cs="Times New Roman"/>
                  <w:i/>
                  <w:color w:val="4472C4"/>
                  <w:sz w:val="24"/>
                  <w:szCs w:val="24"/>
                  <w:u w:val="single"/>
                </w:rPr>
                <w:t>ГИА</w:t>
              </w:r>
              <w:r w:rsidRPr="00B10932">
                <w:rPr>
                  <w:rFonts w:ascii="Times New Roman" w:eastAsia="Times New Roman" w:hAnsi="Times New Roman" w:cs="Times New Roman"/>
                  <w:i/>
                  <w:color w:val="4472C4"/>
                  <w:sz w:val="24"/>
                  <w:szCs w:val="24"/>
                  <w:u w:val="single"/>
                  <w:lang w:val="en-US"/>
                </w:rPr>
                <w:t xml:space="preserve"> </w:t>
              </w:r>
              <w:r w:rsidRPr="00B10932">
                <w:rPr>
                  <w:rFonts w:ascii="Times New Roman" w:eastAsia="Times New Roman" w:hAnsi="Times New Roman" w:cs="Times New Roman"/>
                  <w:i/>
                  <w:color w:val="4472C4"/>
                  <w:sz w:val="24"/>
                  <w:szCs w:val="24"/>
                  <w:u w:val="single"/>
                </w:rPr>
                <w:t>спец</w:t>
              </w:r>
              <w:r w:rsidRPr="00B10932">
                <w:rPr>
                  <w:rFonts w:ascii="Times New Roman" w:eastAsia="Times New Roman" w:hAnsi="Times New Roman" w:cs="Times New Roman"/>
                  <w:i/>
                  <w:color w:val="4472C4"/>
                  <w:sz w:val="24"/>
                  <w:szCs w:val="24"/>
                  <w:u w:val="single"/>
                  <w:lang w:val="en-US"/>
                </w:rPr>
                <w:t xml:space="preserve">. </w:t>
              </w:r>
              <w:r w:rsidRPr="00B10932">
                <w:rPr>
                  <w:rFonts w:ascii="Times New Roman" w:eastAsia="Times New Roman" w:hAnsi="Times New Roman" w:cs="Times New Roman"/>
                  <w:i/>
                  <w:color w:val="4472C4"/>
                  <w:sz w:val="24"/>
                  <w:szCs w:val="24"/>
                  <w:u w:val="single"/>
                </w:rPr>
                <w:t>Фармация</w:t>
              </w:r>
              <w:r w:rsidRPr="00B10932">
                <w:rPr>
                  <w:rFonts w:ascii="Times New Roman" w:eastAsia="Times New Roman" w:hAnsi="Times New Roman" w:cs="Times New Roman"/>
                  <w:i/>
                  <w:color w:val="4472C4"/>
                  <w:sz w:val="24"/>
                  <w:szCs w:val="24"/>
                  <w:u w:val="single"/>
                  <w:lang w:val="en-US"/>
                </w:rPr>
                <w:t xml:space="preserve"> (</w:t>
              </w:r>
              <w:r w:rsidRPr="00B10932">
                <w:rPr>
                  <w:rFonts w:ascii="Times New Roman" w:eastAsia="Times New Roman" w:hAnsi="Times New Roman" w:cs="Times New Roman"/>
                  <w:i/>
                  <w:color w:val="4472C4"/>
                  <w:sz w:val="24"/>
                  <w:szCs w:val="24"/>
                  <w:u w:val="single"/>
                </w:rPr>
                <w:t>Одобрен</w:t>
              </w:r>
              <w:r w:rsidRPr="00B10932">
                <w:rPr>
                  <w:rFonts w:ascii="Times New Roman" w:eastAsia="Times New Roman" w:hAnsi="Times New Roman" w:cs="Times New Roman"/>
                  <w:i/>
                  <w:color w:val="4472C4"/>
                  <w:sz w:val="24"/>
                  <w:szCs w:val="24"/>
                  <w:u w:val="single"/>
                  <w:lang w:val="en-US"/>
                </w:rPr>
                <w:t xml:space="preserve"> </w:t>
              </w:r>
              <w:r w:rsidRPr="00B10932">
                <w:rPr>
                  <w:rFonts w:ascii="Times New Roman" w:eastAsia="Times New Roman" w:hAnsi="Times New Roman" w:cs="Times New Roman"/>
                  <w:i/>
                  <w:color w:val="4472C4"/>
                  <w:sz w:val="24"/>
                  <w:szCs w:val="24"/>
                  <w:u w:val="single"/>
                </w:rPr>
                <w:t>УМС</w:t>
              </w:r>
              <w:r w:rsidRPr="00B10932">
                <w:rPr>
                  <w:rFonts w:ascii="Times New Roman" w:eastAsia="Times New Roman" w:hAnsi="Times New Roman" w:cs="Times New Roman"/>
                  <w:i/>
                  <w:color w:val="4472C4"/>
                  <w:sz w:val="24"/>
                  <w:szCs w:val="24"/>
                  <w:u w:val="single"/>
                  <w:lang w:val="en-US"/>
                </w:rPr>
                <w:t xml:space="preserve"> </w:t>
              </w:r>
              <w:r w:rsidRPr="00B10932">
                <w:rPr>
                  <w:rFonts w:ascii="Times New Roman" w:eastAsia="Segoe UI Symbol" w:hAnsi="Times New Roman" w:cs="Times New Roman"/>
                  <w:i/>
                  <w:color w:val="4472C4"/>
                  <w:sz w:val="24"/>
                  <w:szCs w:val="24"/>
                  <w:u w:val="single"/>
                  <w:lang w:val="en-US"/>
                </w:rPr>
                <w:t>№</w:t>
              </w:r>
              <w:r w:rsidRPr="00B10932">
                <w:rPr>
                  <w:rFonts w:ascii="Times New Roman" w:eastAsia="Times New Roman" w:hAnsi="Times New Roman" w:cs="Times New Roman"/>
                  <w:i/>
                  <w:color w:val="4472C4"/>
                  <w:sz w:val="24"/>
                  <w:szCs w:val="24"/>
                  <w:u w:val="single"/>
                  <w:lang w:val="en-US"/>
                </w:rPr>
                <w:t xml:space="preserve">3 </w:t>
              </w:r>
              <w:r w:rsidRPr="00B10932">
                <w:rPr>
                  <w:rFonts w:ascii="Times New Roman" w:eastAsia="Times New Roman" w:hAnsi="Times New Roman" w:cs="Times New Roman"/>
                  <w:i/>
                  <w:color w:val="4472C4"/>
                  <w:sz w:val="24"/>
                  <w:szCs w:val="24"/>
                  <w:u w:val="single"/>
                </w:rPr>
                <w:t>от</w:t>
              </w:r>
              <w:r w:rsidRPr="00B10932">
                <w:rPr>
                  <w:rFonts w:ascii="Times New Roman" w:eastAsia="Times New Roman" w:hAnsi="Times New Roman" w:cs="Times New Roman"/>
                  <w:i/>
                  <w:color w:val="4472C4"/>
                  <w:sz w:val="24"/>
                  <w:szCs w:val="24"/>
                  <w:u w:val="single"/>
                  <w:lang w:val="en-US"/>
                </w:rPr>
                <w:t xml:space="preserve"> 27.02.2024 </w:t>
              </w:r>
              <w:r w:rsidRPr="00B10932">
                <w:rPr>
                  <w:rFonts w:ascii="Times New Roman" w:eastAsia="Times New Roman" w:hAnsi="Times New Roman" w:cs="Times New Roman"/>
                  <w:i/>
                  <w:color w:val="4472C4"/>
                  <w:sz w:val="24"/>
                  <w:szCs w:val="24"/>
                  <w:u w:val="single"/>
                </w:rPr>
                <w:t>г</w:t>
              </w:r>
              <w:r w:rsidRPr="00B10932">
                <w:rPr>
                  <w:rFonts w:ascii="Times New Roman" w:eastAsia="Times New Roman" w:hAnsi="Times New Roman" w:cs="Times New Roman"/>
                  <w:i/>
                  <w:color w:val="4472C4"/>
                  <w:sz w:val="24"/>
                  <w:szCs w:val="24"/>
                  <w:u w:val="single"/>
                  <w:lang w:val="en-US"/>
                </w:rPr>
                <w:t>.)</w:t>
              </w:r>
            </w:hyperlink>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 Each month, the department informs the Dean’s Office in writing about students’ class attendance.</w:t>
            </w:r>
          </w:p>
          <w:p w:rsidR="00895D41" w:rsidRPr="00B10932" w:rsidRDefault="002F50E8" w:rsidP="00B10932">
            <w:pPr>
              <w:keepNext/>
              <w:keepLines/>
              <w:spacing w:after="0" w:line="240" w:lineRule="auto"/>
              <w:contextualSpacing/>
              <w:jc w:val="both"/>
              <w:rPr>
                <w:rFonts w:ascii="Times New Roman" w:eastAsia="Times New Roman" w:hAnsi="Times New Roman" w:cs="Times New Roman"/>
                <w:i/>
                <w:sz w:val="24"/>
                <w:szCs w:val="24"/>
                <w:lang w:val="en-US"/>
              </w:rPr>
            </w:pPr>
            <w:hyperlink r:id="rId154">
              <w:r w:rsidR="00895D41" w:rsidRPr="00B10932">
                <w:rPr>
                  <w:rFonts w:ascii="Times New Roman" w:eastAsia="Times New Roman" w:hAnsi="Times New Roman" w:cs="Times New Roman"/>
                  <w:i/>
                  <w:color w:val="1155CC"/>
                  <w:sz w:val="24"/>
                  <w:szCs w:val="24"/>
                  <w:u w:val="single"/>
                </w:rPr>
                <w:t>Приложение 2.5.6. Протокол УМС о рассмотрении системы оценивания (</w:t>
              </w:r>
              <w:r w:rsidR="00895D41" w:rsidRPr="00B10932">
                <w:rPr>
                  <w:rFonts w:ascii="Times New Roman" w:eastAsia="Segoe UI Symbol" w:hAnsi="Times New Roman" w:cs="Times New Roman"/>
                  <w:i/>
                  <w:color w:val="1155CC"/>
                  <w:sz w:val="24"/>
                  <w:szCs w:val="24"/>
                  <w:u w:val="single"/>
                </w:rPr>
                <w:t>№</w:t>
              </w:r>
              <w:r w:rsidR="00895D41" w:rsidRPr="00B10932">
                <w:rPr>
                  <w:rFonts w:ascii="Times New Roman" w:eastAsia="Times New Roman" w:hAnsi="Times New Roman" w:cs="Times New Roman"/>
                  <w:i/>
                  <w:color w:val="1155CC"/>
                  <w:sz w:val="24"/>
                  <w:szCs w:val="24"/>
                  <w:u w:val="single"/>
                </w:rPr>
                <w:t>1 от 01.09.2025 г.)</w:t>
              </w:r>
            </w:hyperlink>
            <w:r w:rsidR="00895D41" w:rsidRPr="00B10932">
              <w:rPr>
                <w:rFonts w:ascii="Times New Roman" w:eastAsia="Times New Roman" w:hAnsi="Times New Roman" w:cs="Times New Roman"/>
                <w:i/>
                <w:sz w:val="24"/>
                <w:szCs w:val="24"/>
                <w:lang w:val="en-US"/>
              </w:rPr>
              <w:t>Monitoring of the effectiveness of student assessment procedures is carried out by the Dean’s Office, departments and the Educational and Methodological Department based on analysis of knowledge assessment results and control over the implementation of various forms of assessment. An important element of such monitoring is student surveys to identify their satisfaction and suggestions.</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rPr>
            </w:pPr>
            <w:r w:rsidRPr="00B10932">
              <w:rPr>
                <w:rFonts w:ascii="Times New Roman" w:eastAsia="Times New Roman" w:hAnsi="Times New Roman" w:cs="Times New Roman"/>
                <w:sz w:val="24"/>
                <w:szCs w:val="24"/>
                <w:lang w:val="en-US"/>
              </w:rPr>
              <w:t>Systematic evaluation of the educational programme is carried out in accordance with current regulatory documents and takes into account many criteria: BEP model, structure, content and duration, and the use of compulsory and elective components. The educational process is assessed in the following main areas: management effectiveness, faculty infrastructure, provision with information technologies, material and technical resources, book provision for the educational process, etc.</w:t>
            </w:r>
            <w:hyperlink r:id="rId155">
              <w:r w:rsidRPr="00B10932">
                <w:rPr>
                  <w:rFonts w:ascii="Times New Roman" w:eastAsia="Times New Roman" w:hAnsi="Times New Roman" w:cs="Times New Roman"/>
                  <w:i/>
                  <w:color w:val="4472C4"/>
                  <w:sz w:val="24"/>
                  <w:szCs w:val="24"/>
                  <w:u w:val="single"/>
                  <w:lang w:val="en-US"/>
                </w:rPr>
                <w:t xml:space="preserve"> </w:t>
              </w:r>
              <w:r w:rsidRPr="00B10932">
                <w:rPr>
                  <w:rFonts w:ascii="Times New Roman" w:eastAsia="Times New Roman" w:hAnsi="Times New Roman" w:cs="Times New Roman"/>
                  <w:i/>
                  <w:color w:val="1154CC"/>
                  <w:sz w:val="24"/>
                  <w:szCs w:val="24"/>
                  <w:u w:val="single"/>
                  <w:lang w:val="en-US"/>
                </w:rPr>
                <w:t xml:space="preserve"> </w:t>
              </w:r>
              <w:r w:rsidRPr="00B10932">
                <w:rPr>
                  <w:rFonts w:ascii="Times New Roman" w:eastAsia="Times New Roman" w:hAnsi="Times New Roman" w:cs="Times New Roman"/>
                  <w:i/>
                  <w:color w:val="1154CC"/>
                  <w:sz w:val="24"/>
                  <w:szCs w:val="24"/>
                  <w:u w:val="single"/>
                </w:rPr>
                <w:t>HYPERLINK "https://docs.google.com/document/d/1PuvUbjZVpCAJKQ6hQqvSCcOXD7mhBQ3t/edit?usp=sharing&amp;ouid=101339190101133461818&amp;rtpof=true&amp;sd=true"Программа мониторинга и оценки качества ООП и контекста образовательного процесса ММУ</w:t>
              </w:r>
            </w:hyperlink>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Criteria, methods, frequency and procedure for current control of academic performance, interim and final attestation of students, passing scores and grading regulations are reflected in the Regulation on the accumulation of points (ECTS), published on the IMU website, and in the Regulation on current control and interim attestation of students. The requirements for knowledge assessment are also set out in national regulations on current control, interim attestation and final state attestation of graduates of higher education institutions of the Kyrgyz Republic.</w:t>
            </w:r>
            <w:hyperlink r:id="rId156">
              <w:r w:rsidRPr="00B10932">
                <w:rPr>
                  <w:rFonts w:ascii="Times New Roman" w:eastAsia="Times New Roman" w:hAnsi="Times New Roman" w:cs="Times New Roman"/>
                  <w:color w:val="0000FF"/>
                  <w:sz w:val="24"/>
                  <w:szCs w:val="24"/>
                  <w:u w:val="single"/>
                  <w:lang w:val="en-US"/>
                </w:rPr>
                <w:t xml:space="preserve"> </w:t>
              </w:r>
            </w:hyperlink>
          </w:p>
          <w:p w:rsidR="00895D41" w:rsidRPr="00B10932" w:rsidRDefault="002F50E8" w:rsidP="00B10932">
            <w:pPr>
              <w:spacing w:after="0" w:line="240" w:lineRule="auto"/>
              <w:contextualSpacing/>
              <w:jc w:val="both"/>
              <w:rPr>
                <w:rFonts w:ascii="Times New Roman" w:eastAsia="Times New Roman" w:hAnsi="Times New Roman" w:cs="Times New Roman"/>
                <w:sz w:val="24"/>
                <w:szCs w:val="24"/>
                <w:lang w:val="en-US"/>
              </w:rPr>
            </w:pPr>
            <w:hyperlink r:id="rId157">
              <w:r w:rsidR="00895D41" w:rsidRPr="00B10932">
                <w:rPr>
                  <w:rFonts w:ascii="Times New Roman" w:eastAsia="Times New Roman" w:hAnsi="Times New Roman" w:cs="Times New Roman"/>
                  <w:color w:val="1155CC"/>
                  <w:sz w:val="24"/>
                  <w:szCs w:val="24"/>
                  <w:u w:val="single"/>
                  <w:lang w:val="en-US"/>
                </w:rPr>
                <w:t xml:space="preserve">instagram </w:t>
              </w:r>
              <w:r w:rsidR="00895D41" w:rsidRPr="00B10932">
                <w:rPr>
                  <w:rFonts w:ascii="Times New Roman" w:eastAsia="Times New Roman" w:hAnsi="Times New Roman" w:cs="Times New Roman"/>
                  <w:color w:val="1155CC"/>
                  <w:sz w:val="24"/>
                  <w:szCs w:val="24"/>
                  <w:u w:val="single"/>
                </w:rPr>
                <w:t>и</w:t>
              </w:r>
              <w:r w:rsidR="00895D41" w:rsidRPr="00B10932">
                <w:rPr>
                  <w:rFonts w:ascii="Times New Roman" w:eastAsia="Times New Roman" w:hAnsi="Times New Roman" w:cs="Times New Roman"/>
                  <w:color w:val="1155CC"/>
                  <w:sz w:val="24"/>
                  <w:szCs w:val="24"/>
                  <w:u w:val="single"/>
                  <w:lang w:val="en-US"/>
                </w:rPr>
                <w:t xml:space="preserve"> </w:t>
              </w:r>
              <w:r w:rsidR="00895D41" w:rsidRPr="00B10932">
                <w:rPr>
                  <w:rFonts w:ascii="Times New Roman" w:eastAsia="Times New Roman" w:hAnsi="Times New Roman" w:cs="Times New Roman"/>
                  <w:color w:val="1155CC"/>
                  <w:sz w:val="24"/>
                  <w:szCs w:val="24"/>
                  <w:u w:val="single"/>
                </w:rPr>
                <w:t>страницы</w:t>
              </w:r>
              <w:r w:rsidR="00895D41" w:rsidRPr="00B10932">
                <w:rPr>
                  <w:rFonts w:ascii="Times New Roman" w:eastAsia="Times New Roman" w:hAnsi="Times New Roman" w:cs="Times New Roman"/>
                  <w:color w:val="1155CC"/>
                  <w:sz w:val="24"/>
                  <w:szCs w:val="24"/>
                  <w:u w:val="single"/>
                  <w:lang w:val="en-US"/>
                </w:rPr>
                <w:t xml:space="preserve">  HYPERLINK "https://www.facebook.com/imu.edu.kg"facebook</w:t>
              </w:r>
            </w:hyperlink>
            <w:r w:rsidR="00895D41" w:rsidRPr="00B10932">
              <w:rPr>
                <w:rFonts w:ascii="Times New Roman" w:eastAsia="Times New Roman" w:hAnsi="Times New Roman" w:cs="Times New Roman"/>
                <w:sz w:val="24"/>
                <w:szCs w:val="24"/>
                <w:lang w:val="en-US"/>
              </w:rPr>
              <w:t>Assessment of graduate knowledge under the programme is carried out in accordance with the SES approved by the Ministry of Education and Science of the Kyrgyz Republic in 2021 and the Regulation on final state attestation of graduates of higher education institutions of the Kyrgyz Republic, approved by Government Resolution No. 346 dated 29.05.2012, based on a comprehensive examination conducted in three stages: interdisciplinary computer testing, assessment of clinical skills (bedside patient management), and an interdisciplinary examination by ticket.</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i/>
                <w:color w:val="1154CC"/>
                <w:sz w:val="24"/>
                <w:szCs w:val="24"/>
                <w:u w:val="single"/>
              </w:rPr>
            </w:pPr>
            <w:r w:rsidRPr="00B10932">
              <w:rPr>
                <w:rFonts w:ascii="Times New Roman" w:eastAsia="Times New Roman" w:hAnsi="Times New Roman" w:cs="Times New Roman"/>
                <w:sz w:val="24"/>
                <w:szCs w:val="24"/>
                <w:lang w:val="en-US"/>
              </w:rPr>
              <w:t>Each semester grade is formed from the sum of points for current, midterm and final control. A modular-rating system is used to assess student knowledge. Midterm and current control account for 60 points, and final control for 40 points. Students’ independent work is included in midterm control (Regulation on current control).</w:t>
            </w:r>
            <w:hyperlink r:id="rId158">
              <w:r w:rsidRPr="00B10932">
                <w:rPr>
                  <w:rFonts w:ascii="Times New Roman" w:eastAsia="Times New Roman" w:hAnsi="Times New Roman" w:cs="Times New Roman"/>
                  <w:i/>
                  <w:color w:val="1155CC"/>
                  <w:sz w:val="24"/>
                  <w:szCs w:val="24"/>
                  <w:u w:val="single"/>
                </w:rPr>
                <w:t xml:space="preserve">Приложение 2.5.8. Положение об организации и проведении </w:t>
              </w:r>
              <w:r w:rsidRPr="00B10932">
                <w:rPr>
                  <w:rFonts w:ascii="Times New Roman" w:eastAsia="Times New Roman" w:hAnsi="Times New Roman" w:cs="Times New Roman"/>
                  <w:i/>
                  <w:color w:val="1155CC"/>
                  <w:sz w:val="24"/>
                  <w:szCs w:val="24"/>
                  <w:u w:val="single"/>
                </w:rPr>
                <w:lastRenderedPageBreak/>
                <w:t xml:space="preserve">анкетирования студентов (одобрен УС протокол </w:t>
              </w:r>
              <w:r w:rsidRPr="00B10932">
                <w:rPr>
                  <w:rFonts w:ascii="Times New Roman" w:eastAsia="Segoe UI Symbol" w:hAnsi="Times New Roman" w:cs="Times New Roman"/>
                  <w:i/>
                  <w:color w:val="1155CC"/>
                  <w:sz w:val="24"/>
                  <w:szCs w:val="24"/>
                  <w:u w:val="single"/>
                </w:rPr>
                <w:t>№</w:t>
              </w:r>
              <w:r w:rsidRPr="00B10932">
                <w:rPr>
                  <w:rFonts w:ascii="Times New Roman" w:eastAsia="Times New Roman" w:hAnsi="Times New Roman" w:cs="Times New Roman"/>
                  <w:i/>
                  <w:color w:val="1155CC"/>
                  <w:sz w:val="24"/>
                  <w:szCs w:val="24"/>
                  <w:u w:val="single"/>
                </w:rPr>
                <w:t>1 от 19.05.2025 г)</w:t>
              </w:r>
            </w:hyperlink>
            <w:hyperlink r:id="rId159">
              <w:r w:rsidRPr="00B10932">
                <w:rPr>
                  <w:rFonts w:ascii="Times New Roman" w:eastAsia="Times New Roman" w:hAnsi="Times New Roman" w:cs="Times New Roman"/>
                  <w:color w:val="0000FF"/>
                  <w:sz w:val="24"/>
                  <w:szCs w:val="24"/>
                  <w:u w:val="single"/>
                </w:rPr>
                <w:t xml:space="preserve"> </w:t>
              </w:r>
              <w:r w:rsidRPr="00B10932">
                <w:rPr>
                  <w:rFonts w:ascii="Times New Roman" w:eastAsia="Times New Roman" w:hAnsi="Times New Roman" w:cs="Times New Roman"/>
                  <w:i/>
                  <w:color w:val="1154CC"/>
                  <w:sz w:val="24"/>
                  <w:szCs w:val="24"/>
                  <w:u w:val="single"/>
                </w:rPr>
                <w:t xml:space="preserve"> HYPERLINK "https://docs.google.com/document/d/1wOshoXC7FuUzB9q5Ha5AGefQOlHvN2rO/edit?usp=sharing&amp;ouid=115653378736299250608&amp;rtpof=true&amp;sd=true"(Приложение  2.5.9. Программа мониторинга и оценки ООП и контекста образовательного процесса; HYPERLINK "https://drive.google.com/file/d/1E4SzXH8HrhsOXB3k05NLVVnKa4EWGJ3x/view?usp=sharing"  Модель компетенций выпускника).</w:t>
              </w:r>
            </w:hyperlink>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i/>
                <w:color w:val="1154CC"/>
                <w:sz w:val="24"/>
                <w:szCs w:val="24"/>
                <w:u w:val="single"/>
              </w:rPr>
            </w:pPr>
            <w:r w:rsidRPr="00B10932">
              <w:rPr>
                <w:rFonts w:ascii="Times New Roman" w:eastAsia="Times New Roman" w:hAnsi="Times New Roman" w:cs="Times New Roman"/>
                <w:sz w:val="24"/>
                <w:szCs w:val="24"/>
                <w:lang w:val="en-US"/>
              </w:rPr>
              <w:t>Coordination of the university’s efforts to monitor the expectations, needs and satisfaction of students and employers with training under the educational programme is carried out by the Department of Education Quality and Accreditation. IMU collects and analyses feedback from stakeholders obtained during BEP implementation through surveys, department reviews, meetings and sessions of collegial advisory bodies. Monitoring and evaluation results are analysed and discussed at department meetings, Faculty Council and Academic Council meetings. Based on the discussion, decisions are developed and adopted to improve programme quality and organization of the educational process. Feedback from students is used to assess and adjust teaching methods, forms and technologies through regular surveys on satisfaction with curriculum quality and the “Teacher through the eyes of students” survey. Regular meetings of the Rector’s Office with students are also held for these purposes, where problems are discussed and students make proposals to improve learning quality. In addition, an online platform through Instagram and the Facebook page has been organized for monitoring problems related to the educational process.</w:t>
            </w:r>
            <w:hyperlink r:id="rId160">
              <w:r w:rsidRPr="00B10932">
                <w:rPr>
                  <w:rFonts w:ascii="Times New Roman" w:eastAsia="Times New Roman" w:hAnsi="Times New Roman" w:cs="Times New Roman"/>
                  <w:i/>
                  <w:color w:val="1155CC"/>
                  <w:sz w:val="24"/>
                  <w:szCs w:val="24"/>
                  <w:u w:val="single"/>
                </w:rPr>
                <w:t xml:space="preserve">Протокол заседания УС ММУ </w:t>
              </w:r>
              <w:r w:rsidRPr="00B10932">
                <w:rPr>
                  <w:rFonts w:ascii="Times New Roman" w:eastAsia="Segoe UI Symbol" w:hAnsi="Times New Roman" w:cs="Times New Roman"/>
                  <w:i/>
                  <w:color w:val="1155CC"/>
                  <w:sz w:val="24"/>
                  <w:szCs w:val="24"/>
                  <w:u w:val="single"/>
                </w:rPr>
                <w:t>№</w:t>
              </w:r>
              <w:r w:rsidRPr="00B10932">
                <w:rPr>
                  <w:rFonts w:ascii="Times New Roman" w:eastAsia="Times New Roman" w:hAnsi="Times New Roman" w:cs="Times New Roman"/>
                  <w:i/>
                  <w:color w:val="1155CC"/>
                  <w:sz w:val="24"/>
                  <w:szCs w:val="24"/>
                  <w:u w:val="single"/>
                </w:rPr>
                <w:t>3 от 27.11.2025 г.</w:t>
              </w:r>
              <w:r w:rsidRPr="00B10932">
                <w:rPr>
                  <w:rFonts w:ascii="Times New Roman" w:eastAsia="Times New Roman" w:hAnsi="Times New Roman" w:cs="Times New Roman"/>
                  <w:i/>
                  <w:color w:val="1154CC"/>
                  <w:sz w:val="24"/>
                  <w:szCs w:val="24"/>
                  <w:u w:val="single"/>
                </w:rPr>
                <w:t xml:space="preserve"> HYPERLINK "https://drive.google.com/file/d/13rv3ZY5s1umXmX22ML_RenUjtoWT1LSt/view?usp=sharing").</w:t>
              </w:r>
            </w:hyperlink>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rPr>
            </w:pPr>
            <w:r w:rsidRPr="00B10932">
              <w:rPr>
                <w:rFonts w:ascii="Times New Roman" w:eastAsia="Times New Roman" w:hAnsi="Times New Roman" w:cs="Times New Roman"/>
                <w:sz w:val="24"/>
                <w:szCs w:val="24"/>
                <w:lang w:val="en-US"/>
              </w:rPr>
              <w:t>Monitoring of the educational environment and support services and their compliance with the objectives of the educational programme is carried out by the Dean’s Office and the Curators’ Council through analysis of various aspects of the educational environment and infrastructure, comparison of existing indicators with requirements and standards, visits and visual observation, as well as through student surveys.</w:t>
            </w:r>
            <w:hyperlink r:id="rId161">
              <w:r w:rsidRPr="00B10932">
                <w:rPr>
                  <w:rFonts w:ascii="Times New Roman" w:eastAsia="Times New Roman" w:hAnsi="Times New Roman" w:cs="Times New Roman"/>
                  <w:i/>
                  <w:color w:val="1155CC"/>
                  <w:sz w:val="24"/>
                  <w:szCs w:val="24"/>
                  <w:u w:val="single"/>
                </w:rPr>
                <w:t>Положение о кураторе</w:t>
              </w:r>
            </w:hyperlink>
            <w:hyperlink r:id="rId162">
              <w:r w:rsidRPr="00B10932">
                <w:rPr>
                  <w:rFonts w:ascii="Times New Roman" w:eastAsia="Times New Roman" w:hAnsi="Times New Roman" w:cs="Times New Roman"/>
                  <w:i/>
                  <w:color w:val="0000FF"/>
                  <w:sz w:val="24"/>
                  <w:szCs w:val="24"/>
                  <w:u w:val="single"/>
                </w:rPr>
                <w:t xml:space="preserve"> </w:t>
              </w:r>
              <w:r w:rsidRPr="00B10932">
                <w:rPr>
                  <w:rFonts w:ascii="Times New Roman" w:eastAsia="Times New Roman" w:hAnsi="Times New Roman" w:cs="Times New Roman"/>
                  <w:i/>
                  <w:color w:val="0563C1"/>
                  <w:sz w:val="24"/>
                  <w:szCs w:val="24"/>
                  <w:u w:val="single"/>
                </w:rPr>
                <w:t xml:space="preserve"> HYPERLINK "https://drive.google.com/file/d/1XRkTgU6vTCPXRZkBfsQ_KRjiQmJ7eI_-/view?usp=sharing"Протоколы кураторских часов</w:t>
              </w:r>
            </w:hyperlink>
            <w:hyperlink r:id="rId163">
              <w:r w:rsidRPr="00B10932">
                <w:rPr>
                  <w:rFonts w:ascii="Times New Roman" w:eastAsia="Times New Roman" w:hAnsi="Times New Roman" w:cs="Times New Roman"/>
                  <w:i/>
                  <w:color w:val="1155CC"/>
                  <w:sz w:val="24"/>
                  <w:szCs w:val="24"/>
                  <w:u w:val="single"/>
                </w:rPr>
                <w:t>Отчет о кураторской работе</w:t>
              </w:r>
            </w:hyperlink>
            <w:hyperlink r:id="rId164">
              <w:r w:rsidRPr="00B10932">
                <w:rPr>
                  <w:rFonts w:ascii="Times New Roman" w:eastAsia="Times New Roman" w:hAnsi="Times New Roman" w:cs="Times New Roman"/>
                  <w:i/>
                  <w:color w:val="0000FF"/>
                  <w:sz w:val="24"/>
                  <w:szCs w:val="24"/>
                  <w:u w:val="single"/>
                </w:rPr>
                <w:t xml:space="preserve"> </w:t>
              </w:r>
              <w:r w:rsidRPr="00B10932">
                <w:rPr>
                  <w:rFonts w:ascii="Times New Roman" w:eastAsia="Times New Roman" w:hAnsi="Times New Roman" w:cs="Times New Roman"/>
                  <w:i/>
                  <w:color w:val="0563C1"/>
                  <w:sz w:val="24"/>
                  <w:szCs w:val="24"/>
                  <w:u w:val="single"/>
                </w:rPr>
                <w:t xml:space="preserve"> HYPERLINK "https://drive.google.com/file/d/1YEp6Kkej-Zgp4QLfEH7_XGNo0VbmViNR/view?usp=drive_link"Отчет по кураторской работе</w:t>
              </w:r>
            </w:hyperlink>
            <w:hyperlink r:id="rId165">
              <w:r w:rsidRPr="00B10932">
                <w:rPr>
                  <w:rFonts w:ascii="Times New Roman" w:eastAsia="Times New Roman" w:hAnsi="Times New Roman" w:cs="Times New Roman"/>
                  <w:i/>
                  <w:color w:val="0000FF"/>
                  <w:sz w:val="24"/>
                  <w:szCs w:val="24"/>
                  <w:u w:val="single"/>
                </w:rPr>
                <w:t xml:space="preserve"> </w:t>
              </w:r>
              <w:r w:rsidRPr="00B10932">
                <w:rPr>
                  <w:rFonts w:ascii="Times New Roman" w:eastAsia="Times New Roman" w:hAnsi="Times New Roman" w:cs="Times New Roman"/>
                  <w:i/>
                  <w:color w:val="0563C1"/>
                  <w:sz w:val="24"/>
                  <w:szCs w:val="24"/>
                  <w:u w:val="single"/>
                </w:rPr>
                <w:t xml:space="preserve"> HYPERLINK "https://www.survio.com/survey/d/A2J9H9J1K1H9A2N3G"Анкета ММУ глазами студентов</w:t>
              </w:r>
            </w:hyperlink>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The library centre, Educational and Methodological Department, Industrial Practice and Clinical Bases Department, LMS information system and Educational and Methodological Council are involved in implementing the educational programme and supporting the organization of the educational process and learning environment. Monitoring of the compliance of the educational environment and support services with the programme objectives is carried out by the programme head.</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b/>
                <w:sz w:val="24"/>
                <w:szCs w:val="24"/>
                <w:lang w:val="en-US"/>
              </w:rPr>
              <w:t>Graduate employment to determine the adequacy and increase the effectiveness of educational services. Employment monitoring is assigned to the head of the educational programme, as well as the Dean’s Office and International Department. At the faculty and department levels, events are held with representatives of industrial and professional organizations and job fairs. Students have the opportunity to be employed at practice sites after demonstrating sufficient competencies in the relevant sectors.</w:t>
            </w:r>
          </w:p>
          <w:p w:rsidR="00895D41" w:rsidRPr="00B10932" w:rsidRDefault="00895D41" w:rsidP="00B10932">
            <w:pPr>
              <w:keepNext/>
              <w:keepLines/>
              <w:spacing w:after="0" w:line="240" w:lineRule="auto"/>
              <w:contextualSpacing/>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 xml:space="preserve"> </w:t>
            </w:r>
          </w:p>
          <w:p w:rsidR="00895D41" w:rsidRPr="00B10932" w:rsidRDefault="00895D41" w:rsidP="00B10932">
            <w:pPr>
              <w:keepNext/>
              <w:keepLines/>
              <w:spacing w:after="0" w:line="240" w:lineRule="auto"/>
              <w:contextualSpacing/>
              <w:rPr>
                <w:rFonts w:ascii="Times New Roman" w:eastAsia="Times New Roman" w:hAnsi="Times New Roman" w:cs="Times New Roman"/>
                <w:b/>
                <w:sz w:val="24"/>
                <w:szCs w:val="24"/>
                <w:lang w:val="en-US"/>
              </w:rPr>
            </w:pPr>
            <w:r w:rsidRPr="00B10932">
              <w:rPr>
                <w:rFonts w:ascii="Times New Roman" w:eastAsia="Times New Roman" w:hAnsi="Times New Roman" w:cs="Times New Roman"/>
                <w:sz w:val="24"/>
                <w:szCs w:val="24"/>
                <w:lang w:val="en-US"/>
              </w:rPr>
              <w:lastRenderedPageBreak/>
              <w:t>Table 2.5.4 - Information on graduate employment for the 2023-2024 academic year</w:t>
            </w:r>
          </w:p>
          <w:p w:rsidR="00895D41" w:rsidRPr="00B10932" w:rsidRDefault="00895D41" w:rsidP="00B10932">
            <w:pPr>
              <w:keepNext/>
              <w:keepLines/>
              <w:spacing w:after="0" w:line="240" w:lineRule="auto"/>
              <w:contextualSpacing/>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 xml:space="preserve"> </w:t>
            </w:r>
          </w:p>
          <w:tbl>
            <w:tblPr>
              <w:tblW w:w="0" w:type="auto"/>
              <w:tblLayout w:type="fixed"/>
              <w:tblCellMar>
                <w:left w:w="10" w:type="dxa"/>
                <w:right w:w="10" w:type="dxa"/>
              </w:tblCellMar>
              <w:tblLook w:val="04A0" w:firstRow="1" w:lastRow="0" w:firstColumn="1" w:lastColumn="0" w:noHBand="0" w:noVBand="1"/>
            </w:tblPr>
            <w:tblGrid>
              <w:gridCol w:w="3756"/>
              <w:gridCol w:w="1747"/>
              <w:gridCol w:w="1747"/>
              <w:gridCol w:w="1636"/>
              <w:gridCol w:w="1413"/>
            </w:tblGrid>
            <w:tr w:rsidR="00895D41" w:rsidRPr="00B10932" w:rsidTr="00CA0004">
              <w:tc>
                <w:tcPr>
                  <w:tcW w:w="3756" w:type="dxa"/>
                  <w:tcBorders>
                    <w:top w:val="single" w:sz="6" w:space="0" w:color="000000"/>
                    <w:left w:val="single" w:sz="6"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t>Распределение выпускников по другим каналам</w:t>
                  </w:r>
                </w:p>
              </w:tc>
              <w:tc>
                <w:tcPr>
                  <w:tcW w:w="1747" w:type="dxa"/>
                  <w:tcBorders>
                    <w:top w:val="single" w:sz="6"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r w:rsidRPr="00B10932">
                    <w:rPr>
                      <w:rFonts w:ascii="Times New Roman" w:eastAsia="Times New Roman" w:hAnsi="Times New Roman" w:cs="Times New Roman"/>
                      <w:b/>
                      <w:sz w:val="24"/>
                      <w:szCs w:val="24"/>
                    </w:rPr>
                    <w:t>Лечебное дело</w:t>
                  </w:r>
                </w:p>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t>(5 лет)</w:t>
                  </w:r>
                </w:p>
              </w:tc>
              <w:tc>
                <w:tcPr>
                  <w:tcW w:w="1747" w:type="dxa"/>
                  <w:tcBorders>
                    <w:top w:val="single" w:sz="6"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r w:rsidRPr="00B10932">
                    <w:rPr>
                      <w:rFonts w:ascii="Times New Roman" w:eastAsia="Times New Roman" w:hAnsi="Times New Roman" w:cs="Times New Roman"/>
                      <w:b/>
                      <w:sz w:val="24"/>
                      <w:szCs w:val="24"/>
                    </w:rPr>
                    <w:t>Лечебное дело</w:t>
                  </w:r>
                </w:p>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t>(6 лет)</w:t>
                  </w:r>
                </w:p>
              </w:tc>
              <w:tc>
                <w:tcPr>
                  <w:tcW w:w="1636" w:type="dxa"/>
                  <w:tcBorders>
                    <w:top w:val="single" w:sz="6"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t>Стоматология</w:t>
                  </w:r>
                </w:p>
              </w:tc>
              <w:tc>
                <w:tcPr>
                  <w:tcW w:w="1413" w:type="dxa"/>
                  <w:tcBorders>
                    <w:top w:val="single" w:sz="6"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t>Фармация</w:t>
                  </w:r>
                </w:p>
              </w:tc>
            </w:tr>
            <w:tr w:rsidR="00895D41" w:rsidRPr="00B10932" w:rsidTr="00CA0004">
              <w:tc>
                <w:tcPr>
                  <w:tcW w:w="3756" w:type="dxa"/>
                  <w:tcBorders>
                    <w:top w:val="single" w:sz="0" w:space="0" w:color="000000"/>
                    <w:left w:val="single" w:sz="6"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rPr>
                      <w:rFonts w:ascii="Times New Roman" w:hAnsi="Times New Roman" w:cs="Times New Roman"/>
                      <w:sz w:val="24"/>
                      <w:szCs w:val="24"/>
                    </w:rPr>
                  </w:pPr>
                  <w:r w:rsidRPr="00B10932">
                    <w:rPr>
                      <w:rFonts w:ascii="Times New Roman" w:eastAsia="Times New Roman" w:hAnsi="Times New Roman" w:cs="Times New Roman"/>
                      <w:sz w:val="24"/>
                      <w:szCs w:val="24"/>
                    </w:rPr>
                    <w:t>Трудоустроены, %</w:t>
                  </w:r>
                </w:p>
              </w:tc>
              <w:tc>
                <w:tcPr>
                  <w:tcW w:w="1747"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72</w:t>
                  </w:r>
                </w:p>
              </w:tc>
              <w:tc>
                <w:tcPr>
                  <w:tcW w:w="1747"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68</w:t>
                  </w:r>
                </w:p>
              </w:tc>
              <w:tc>
                <w:tcPr>
                  <w:tcW w:w="1636"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78</w:t>
                  </w:r>
                </w:p>
              </w:tc>
              <w:tc>
                <w:tcPr>
                  <w:tcW w:w="1413"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95</w:t>
                  </w:r>
                </w:p>
              </w:tc>
            </w:tr>
            <w:tr w:rsidR="00895D41" w:rsidRPr="00B10932" w:rsidTr="00CA0004">
              <w:tc>
                <w:tcPr>
                  <w:tcW w:w="3756" w:type="dxa"/>
                  <w:tcBorders>
                    <w:top w:val="single" w:sz="0" w:space="0" w:color="000000"/>
                    <w:left w:val="single" w:sz="6"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rPr>
                      <w:rFonts w:ascii="Times New Roman" w:hAnsi="Times New Roman" w:cs="Times New Roman"/>
                      <w:sz w:val="24"/>
                      <w:szCs w:val="24"/>
                    </w:rPr>
                  </w:pPr>
                  <w:r w:rsidRPr="00B10932">
                    <w:rPr>
                      <w:rFonts w:ascii="Times New Roman" w:eastAsia="Times New Roman" w:hAnsi="Times New Roman" w:cs="Times New Roman"/>
                      <w:sz w:val="24"/>
                      <w:szCs w:val="24"/>
                    </w:rPr>
                    <w:t>продолжают обучение, %</w:t>
                  </w:r>
                </w:p>
              </w:tc>
              <w:tc>
                <w:tcPr>
                  <w:tcW w:w="1747"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26</w:t>
                  </w:r>
                </w:p>
              </w:tc>
              <w:tc>
                <w:tcPr>
                  <w:tcW w:w="1747"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26</w:t>
                  </w:r>
                </w:p>
              </w:tc>
              <w:tc>
                <w:tcPr>
                  <w:tcW w:w="1636"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22</w:t>
                  </w:r>
                </w:p>
              </w:tc>
              <w:tc>
                <w:tcPr>
                  <w:tcW w:w="1413"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5</w:t>
                  </w:r>
                </w:p>
              </w:tc>
            </w:tr>
            <w:tr w:rsidR="00895D41" w:rsidRPr="00B10932" w:rsidTr="00CA0004">
              <w:tc>
                <w:tcPr>
                  <w:tcW w:w="3756" w:type="dxa"/>
                  <w:tcBorders>
                    <w:top w:val="single" w:sz="0" w:space="0" w:color="000000"/>
                    <w:left w:val="single" w:sz="6"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rPr>
                      <w:rFonts w:ascii="Times New Roman" w:hAnsi="Times New Roman" w:cs="Times New Roman"/>
                      <w:sz w:val="24"/>
                      <w:szCs w:val="24"/>
                    </w:rPr>
                  </w:pPr>
                  <w:r w:rsidRPr="00B10932">
                    <w:rPr>
                      <w:rFonts w:ascii="Times New Roman" w:eastAsia="Times New Roman" w:hAnsi="Times New Roman" w:cs="Times New Roman"/>
                      <w:sz w:val="24"/>
                      <w:szCs w:val="24"/>
                    </w:rPr>
                    <w:t>призваны в ряды Вооруженных Сил КР, %</w:t>
                  </w:r>
                </w:p>
              </w:tc>
              <w:tc>
                <w:tcPr>
                  <w:tcW w:w="1747"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w:t>
                  </w:r>
                </w:p>
              </w:tc>
              <w:tc>
                <w:tcPr>
                  <w:tcW w:w="1747"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w:t>
                  </w:r>
                </w:p>
              </w:tc>
              <w:tc>
                <w:tcPr>
                  <w:tcW w:w="1636"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w:t>
                  </w:r>
                </w:p>
              </w:tc>
              <w:tc>
                <w:tcPr>
                  <w:tcW w:w="1413"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w:t>
                  </w:r>
                </w:p>
              </w:tc>
            </w:tr>
            <w:tr w:rsidR="00895D41" w:rsidRPr="00B10932" w:rsidTr="00CA0004">
              <w:tc>
                <w:tcPr>
                  <w:tcW w:w="3756" w:type="dxa"/>
                  <w:tcBorders>
                    <w:top w:val="single" w:sz="0" w:space="0" w:color="000000"/>
                    <w:left w:val="single" w:sz="6"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rPr>
                      <w:rFonts w:ascii="Times New Roman" w:hAnsi="Times New Roman" w:cs="Times New Roman"/>
                      <w:sz w:val="24"/>
                      <w:szCs w:val="24"/>
                    </w:rPr>
                  </w:pPr>
                  <w:r w:rsidRPr="00B10932">
                    <w:rPr>
                      <w:rFonts w:ascii="Times New Roman" w:eastAsia="Times New Roman" w:hAnsi="Times New Roman" w:cs="Times New Roman"/>
                      <w:sz w:val="24"/>
                      <w:szCs w:val="24"/>
                    </w:rPr>
                    <w:t>находятся в отпуске по уходу за ребенком, %</w:t>
                  </w:r>
                </w:p>
              </w:tc>
              <w:tc>
                <w:tcPr>
                  <w:tcW w:w="1747"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w:t>
                  </w:r>
                </w:p>
              </w:tc>
              <w:tc>
                <w:tcPr>
                  <w:tcW w:w="1747"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w:t>
                  </w:r>
                </w:p>
              </w:tc>
              <w:tc>
                <w:tcPr>
                  <w:tcW w:w="1636"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w:t>
                  </w:r>
                </w:p>
              </w:tc>
              <w:tc>
                <w:tcPr>
                  <w:tcW w:w="1413"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w:t>
                  </w:r>
                </w:p>
              </w:tc>
            </w:tr>
            <w:tr w:rsidR="00895D41" w:rsidRPr="00B10932" w:rsidTr="00CA0004">
              <w:tc>
                <w:tcPr>
                  <w:tcW w:w="3756" w:type="dxa"/>
                  <w:tcBorders>
                    <w:top w:val="single" w:sz="0" w:space="0" w:color="000000"/>
                    <w:left w:val="single" w:sz="6"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rPr>
                      <w:rFonts w:ascii="Times New Roman" w:hAnsi="Times New Roman" w:cs="Times New Roman"/>
                      <w:sz w:val="24"/>
                      <w:szCs w:val="24"/>
                    </w:rPr>
                  </w:pPr>
                  <w:r w:rsidRPr="00B10932">
                    <w:rPr>
                      <w:rFonts w:ascii="Times New Roman" w:eastAsia="Times New Roman" w:hAnsi="Times New Roman" w:cs="Times New Roman"/>
                      <w:sz w:val="24"/>
                      <w:szCs w:val="24"/>
                    </w:rPr>
                    <w:t>потеряна связь, %</w:t>
                  </w:r>
                </w:p>
              </w:tc>
              <w:tc>
                <w:tcPr>
                  <w:tcW w:w="1747"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2</w:t>
                  </w:r>
                </w:p>
              </w:tc>
              <w:tc>
                <w:tcPr>
                  <w:tcW w:w="1747"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6</w:t>
                  </w:r>
                </w:p>
              </w:tc>
              <w:tc>
                <w:tcPr>
                  <w:tcW w:w="1636"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w:t>
                  </w:r>
                </w:p>
              </w:tc>
              <w:tc>
                <w:tcPr>
                  <w:tcW w:w="1413"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w:t>
                  </w:r>
                </w:p>
              </w:tc>
            </w:tr>
          </w:tbl>
          <w:p w:rsidR="00895D41" w:rsidRPr="00B10932" w:rsidRDefault="00895D41" w:rsidP="00B10932">
            <w:pPr>
              <w:keepNext/>
              <w:keepLines/>
              <w:spacing w:after="0" w:line="240" w:lineRule="auto"/>
              <w:contextualSpacing/>
              <w:jc w:val="center"/>
              <w:rPr>
                <w:rFonts w:ascii="Times New Roman" w:eastAsia="Times New Roman" w:hAnsi="Times New Roman" w:cs="Times New Roman"/>
                <w:sz w:val="24"/>
                <w:szCs w:val="24"/>
              </w:rPr>
            </w:pPr>
            <w:r w:rsidRPr="00B10932">
              <w:rPr>
                <w:rFonts w:ascii="Times New Roman" w:eastAsia="Times New Roman" w:hAnsi="Times New Roman" w:cs="Times New Roman"/>
                <w:sz w:val="24"/>
                <w:szCs w:val="24"/>
              </w:rPr>
              <w:t xml:space="preserve"> </w:t>
            </w:r>
          </w:p>
          <w:p w:rsidR="00895D41" w:rsidRPr="00B10932" w:rsidRDefault="00895D41" w:rsidP="00B10932">
            <w:pPr>
              <w:keepNext/>
              <w:keepLines/>
              <w:spacing w:after="0" w:line="240" w:lineRule="auto"/>
              <w:contextualSpacing/>
              <w:rPr>
                <w:rFonts w:ascii="Times New Roman" w:eastAsia="Times New Roman" w:hAnsi="Times New Roman" w:cs="Times New Roman"/>
                <w:b/>
                <w:i/>
                <w:color w:val="833C0B" w:themeColor="accent2" w:themeShade="80"/>
                <w:sz w:val="24"/>
                <w:szCs w:val="24"/>
              </w:rPr>
            </w:pPr>
            <w:r w:rsidRPr="00B10932">
              <w:rPr>
                <w:rFonts w:ascii="Times New Roman" w:eastAsia="Times New Roman" w:hAnsi="Times New Roman" w:cs="Times New Roman"/>
                <w:b/>
                <w:i/>
                <w:color w:val="833C0B" w:themeColor="accent2" w:themeShade="80"/>
                <w:sz w:val="24"/>
                <w:szCs w:val="24"/>
              </w:rPr>
              <w:t>Comments:</w:t>
            </w:r>
          </w:p>
          <w:p w:rsidR="00895D41" w:rsidRPr="00B10932" w:rsidRDefault="00895D41" w:rsidP="00A10233">
            <w:pPr>
              <w:pStyle w:val="17"/>
              <w:numPr>
                <w:ilvl w:val="0"/>
                <w:numId w:val="31"/>
              </w:numPr>
              <w:shd w:val="clear" w:color="auto" w:fill="FFFFFF" w:themeFill="background1"/>
              <w:spacing w:after="120"/>
              <w:contextualSpacing/>
              <w:jc w:val="both"/>
              <w:rPr>
                <w:b/>
                <w:i/>
                <w:color w:val="833C0B" w:themeColor="accent2" w:themeShade="80"/>
                <w:sz w:val="24"/>
                <w:szCs w:val="24"/>
              </w:rPr>
            </w:pPr>
            <w:r w:rsidRPr="00B10932">
              <w:rPr>
                <w:b/>
                <w:i/>
                <w:color w:val="833C0B" w:themeColor="accent2" w:themeShade="80"/>
                <w:sz w:val="24"/>
                <w:szCs w:val="24"/>
              </w:rPr>
              <w:t>The analysis of education quality is insufficient: the reports provided are superficial, do not take into account the quality indicator, average grade, level of learning achievement (critical, acceptable, optimal, high), and lack detailed subject-by-subject analysis.</w:t>
            </w:r>
          </w:p>
          <w:p w:rsidR="00895D41" w:rsidRPr="00B10932" w:rsidRDefault="00895D41" w:rsidP="00A10233">
            <w:pPr>
              <w:pStyle w:val="a7"/>
              <w:keepNext/>
              <w:keepLines/>
              <w:widowControl w:val="0"/>
              <w:numPr>
                <w:ilvl w:val="0"/>
                <w:numId w:val="31"/>
              </w:numPr>
              <w:autoSpaceDE w:val="0"/>
              <w:autoSpaceDN w:val="0"/>
              <w:spacing w:after="0" w:line="240" w:lineRule="auto"/>
              <w:ind w:left="1062" w:hanging="425"/>
              <w:jc w:val="both"/>
              <w:rPr>
                <w:rFonts w:ascii="Times New Roman" w:eastAsia="Times New Roman" w:hAnsi="Times New Roman" w:cs="Times New Roman"/>
                <w:color w:val="833C0B" w:themeColor="accent2" w:themeShade="80"/>
                <w:sz w:val="24"/>
                <w:szCs w:val="24"/>
                <w:lang w:val="en-US"/>
              </w:rPr>
            </w:pPr>
            <w:r w:rsidRPr="00B10932">
              <w:rPr>
                <w:rFonts w:ascii="Times New Roman" w:hAnsi="Times New Roman" w:cs="Times New Roman"/>
                <w:b/>
                <w:i/>
                <w:color w:val="833C0B" w:themeColor="accent2" w:themeShade="80"/>
                <w:sz w:val="24"/>
                <w:szCs w:val="24"/>
                <w:lang w:val="en-US"/>
              </w:rPr>
              <w:t>Students and graduates are insufficiently involved in the process of forming discipline content.</w:t>
            </w:r>
          </w:p>
          <w:p w:rsidR="00895D41" w:rsidRPr="00B10932" w:rsidRDefault="00895D41" w:rsidP="00B10932">
            <w:pPr>
              <w:keepNext/>
              <w:keepLines/>
              <w:spacing w:after="0" w:line="240" w:lineRule="auto"/>
              <w:ind w:firstLine="700"/>
              <w:contextualSpacing/>
              <w:jc w:val="both"/>
              <w:rPr>
                <w:rFonts w:ascii="Times New Roman" w:hAnsi="Times New Roman" w:cs="Times New Roman"/>
                <w:sz w:val="24"/>
                <w:szCs w:val="24"/>
                <w:lang w:val="en-US"/>
              </w:rPr>
            </w:pPr>
            <w:r w:rsidRPr="00B10932">
              <w:rPr>
                <w:rFonts w:ascii="Times New Roman" w:eastAsia="Times New Roman" w:hAnsi="Times New Roman" w:cs="Times New Roman"/>
                <w:color w:val="FF0000"/>
                <w:sz w:val="24"/>
                <w:szCs w:val="24"/>
                <w:lang w:val="en-US"/>
              </w:rPr>
              <w:t xml:space="preserve"> </w:t>
            </w:r>
          </w:p>
        </w:tc>
        <w:tc>
          <w:tcPr>
            <w:tcW w:w="1984"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lastRenderedPageBreak/>
              <w:t>Complies with comments</w:t>
            </w:r>
          </w:p>
        </w:tc>
      </w:tr>
      <w:tr w:rsidR="00895D41" w:rsidRPr="00B10932" w:rsidTr="00CA0004">
        <w:tc>
          <w:tcPr>
            <w:tcW w:w="12895" w:type="dxa"/>
            <w:tcBorders>
              <w:top w:val="single" w:sz="0" w:space="0" w:color="000000"/>
              <w:left w:val="single" w:sz="6"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rPr>
                <w:rFonts w:ascii="Times New Roman" w:eastAsia="Times New Roman" w:hAnsi="Times New Roman" w:cs="Times New Roman"/>
                <w:b/>
                <w:sz w:val="24"/>
                <w:szCs w:val="24"/>
                <w:lang w:val="en-US"/>
              </w:rPr>
            </w:pPr>
            <w:r w:rsidRPr="00B10932">
              <w:rPr>
                <w:rFonts w:ascii="Times New Roman" w:eastAsia="Times New Roman" w:hAnsi="Times New Roman" w:cs="Times New Roman"/>
                <w:b/>
                <w:sz w:val="24"/>
                <w:szCs w:val="24"/>
                <w:lang w:val="en-US"/>
              </w:rPr>
              <w:lastRenderedPageBreak/>
              <w:t>Criterion 2.6. Educational and methodological support of the educational programme</w:t>
            </w:r>
          </w:p>
          <w:p w:rsidR="00895D41" w:rsidRPr="00B10932" w:rsidRDefault="00895D41" w:rsidP="00B10932">
            <w:pPr>
              <w:keepNext/>
              <w:keepLines/>
              <w:spacing w:after="0" w:line="240" w:lineRule="auto"/>
              <w:contextualSpacing/>
              <w:rPr>
                <w:rFonts w:ascii="Times New Roman" w:eastAsia="Times New Roman" w:hAnsi="Times New Roman" w:cs="Times New Roman"/>
                <w:b/>
                <w:sz w:val="24"/>
                <w:szCs w:val="24"/>
                <w:lang w:val="en-US"/>
              </w:rPr>
            </w:pP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rPr>
            </w:pPr>
            <w:r w:rsidRPr="00B10932">
              <w:rPr>
                <w:rFonts w:ascii="Times New Roman" w:eastAsia="Times New Roman" w:hAnsi="Times New Roman" w:cs="Times New Roman"/>
                <w:sz w:val="24"/>
                <w:szCs w:val="24"/>
                <w:lang w:val="en-US"/>
              </w:rPr>
              <w:t>In accordance with the curricula, educational and methodological complexes have been developed for the educational programmes, including a work programme, syllabus, glossary, lecture notes, criteria for assessing student knowledge, and methodological developments (Annex 2.6.1. List of disciplines assigned to IMU departments for the 2025-2026 academic year). EMCs are developed in accordance with the requirements of the SES HPE for General Medicine, Dentistry and Pharmacy and the Regulation on the IMU educational and methodological complex of the discipline (endorsed by IMU Academic Council Minutes No. 6 dated 25.10.2024), and updated taking into account minimum requirements for accreditation of educational programmes. EMCs for programmes are posted on the LMS educational portal of the respective departments.</w:t>
            </w:r>
            <w:hyperlink r:id="rId166">
              <w:r w:rsidRPr="00B10932">
                <w:rPr>
                  <w:rFonts w:ascii="Times New Roman" w:eastAsia="Times New Roman" w:hAnsi="Times New Roman" w:cs="Times New Roman"/>
                  <w:i/>
                  <w:color w:val="1155CC"/>
                  <w:sz w:val="24"/>
                  <w:szCs w:val="24"/>
                  <w:u w:val="single"/>
                </w:rPr>
                <w:t>Перечень дисциплин закрепленных за кафедрами ММУ на 2025-2026 уч.год</w:t>
              </w:r>
            </w:hyperlink>
            <w:hyperlink r:id="rId167">
              <w:r w:rsidRPr="00B10932">
                <w:rPr>
                  <w:rFonts w:ascii="Times New Roman" w:eastAsia="Times New Roman" w:hAnsi="Times New Roman" w:cs="Times New Roman"/>
                  <w:color w:val="4472C4"/>
                  <w:sz w:val="24"/>
                  <w:szCs w:val="24"/>
                  <w:u w:val="single"/>
                </w:rPr>
                <w:t>ГОС ВПО по спец. Лечебное дело (</w:t>
              </w:r>
              <w:r w:rsidRPr="00B10932">
                <w:rPr>
                  <w:rFonts w:ascii="Times New Roman" w:eastAsia="Segoe UI Symbol" w:hAnsi="Times New Roman" w:cs="Times New Roman"/>
                  <w:color w:val="4472C4"/>
                  <w:sz w:val="24"/>
                  <w:szCs w:val="24"/>
                  <w:u w:val="single"/>
                </w:rPr>
                <w:t>№</w:t>
              </w:r>
              <w:r w:rsidRPr="00B10932">
                <w:rPr>
                  <w:rFonts w:ascii="Times New Roman" w:eastAsia="Times New Roman" w:hAnsi="Times New Roman" w:cs="Times New Roman"/>
                  <w:color w:val="4472C4"/>
                  <w:sz w:val="24"/>
                  <w:szCs w:val="24"/>
                  <w:u w:val="single"/>
                </w:rPr>
                <w:t>1357/1 от 30.07.2021 г</w:t>
              </w:r>
            </w:hyperlink>
            <w:hyperlink r:id="rId168">
              <w:r w:rsidRPr="00B10932">
                <w:rPr>
                  <w:rFonts w:ascii="Times New Roman" w:eastAsia="Times New Roman" w:hAnsi="Times New Roman" w:cs="Times New Roman"/>
                  <w:color w:val="4472C4"/>
                  <w:sz w:val="24"/>
                  <w:szCs w:val="24"/>
                  <w:u w:val="single"/>
                </w:rPr>
                <w:t>ГОС ВПО спец Стоматология (</w:t>
              </w:r>
              <w:r w:rsidRPr="00B10932">
                <w:rPr>
                  <w:rFonts w:ascii="Times New Roman" w:eastAsia="Segoe UI Symbol" w:hAnsi="Times New Roman" w:cs="Times New Roman"/>
                  <w:color w:val="4472C4"/>
                  <w:sz w:val="24"/>
                  <w:szCs w:val="24"/>
                  <w:u w:val="single"/>
                </w:rPr>
                <w:t>№</w:t>
              </w:r>
              <w:r w:rsidRPr="00B10932">
                <w:rPr>
                  <w:rFonts w:ascii="Times New Roman" w:eastAsia="Times New Roman" w:hAnsi="Times New Roman" w:cs="Times New Roman"/>
                  <w:color w:val="4472C4"/>
                  <w:sz w:val="24"/>
                  <w:szCs w:val="24"/>
                  <w:u w:val="single"/>
                </w:rPr>
                <w:t>1578/1 от 21.09.2021 г.</w:t>
              </w:r>
            </w:hyperlink>
            <w:hyperlink r:id="rId169">
              <w:r w:rsidRPr="00B10932">
                <w:rPr>
                  <w:rFonts w:ascii="Times New Roman" w:eastAsia="Times New Roman" w:hAnsi="Times New Roman" w:cs="Times New Roman"/>
                  <w:color w:val="4472C4"/>
                  <w:sz w:val="24"/>
                  <w:szCs w:val="24"/>
                  <w:u w:val="single"/>
                </w:rPr>
                <w:t>ГОС ВПО по спец. Фармация (</w:t>
              </w:r>
              <w:r w:rsidRPr="00B10932">
                <w:rPr>
                  <w:rFonts w:ascii="Times New Roman" w:eastAsia="Segoe UI Symbol" w:hAnsi="Times New Roman" w:cs="Times New Roman"/>
                  <w:color w:val="4472C4"/>
                  <w:sz w:val="24"/>
                  <w:szCs w:val="24"/>
                  <w:u w:val="single"/>
                </w:rPr>
                <w:t>№</w:t>
              </w:r>
              <w:r w:rsidRPr="00B10932">
                <w:rPr>
                  <w:rFonts w:ascii="Times New Roman" w:eastAsia="Times New Roman" w:hAnsi="Times New Roman" w:cs="Times New Roman"/>
                  <w:color w:val="4472C4"/>
                  <w:sz w:val="24"/>
                  <w:szCs w:val="24"/>
                  <w:u w:val="single"/>
                </w:rPr>
                <w:t>1578/1 от 21.09.2021 г.</w:t>
              </w:r>
            </w:hyperlink>
            <w:hyperlink r:id="rId170">
              <w:r w:rsidRPr="00B10932">
                <w:rPr>
                  <w:rFonts w:ascii="Times New Roman" w:eastAsia="Times New Roman" w:hAnsi="Times New Roman" w:cs="Times New Roman"/>
                  <w:color w:val="1155CC"/>
                  <w:sz w:val="24"/>
                  <w:szCs w:val="24"/>
                  <w:u w:val="single"/>
                </w:rPr>
                <w:t xml:space="preserve">Положения об УМКД ММУ, (одобрен УС ММУ протокол </w:t>
              </w:r>
              <w:r w:rsidRPr="00B10932">
                <w:rPr>
                  <w:rFonts w:ascii="Times New Roman" w:eastAsia="Segoe UI Symbol" w:hAnsi="Times New Roman" w:cs="Times New Roman"/>
                  <w:color w:val="1155CC"/>
                  <w:sz w:val="24"/>
                  <w:szCs w:val="24"/>
                  <w:u w:val="single"/>
                </w:rPr>
                <w:t>№</w:t>
              </w:r>
              <w:r w:rsidRPr="00B10932">
                <w:rPr>
                  <w:rFonts w:ascii="Times New Roman" w:eastAsia="Times New Roman" w:hAnsi="Times New Roman" w:cs="Times New Roman"/>
                  <w:color w:val="1155CC"/>
                  <w:sz w:val="24"/>
                  <w:szCs w:val="24"/>
                  <w:u w:val="single"/>
                </w:rPr>
                <w:t>6 от 25.10.2024 г.</w:t>
              </w:r>
            </w:hyperlink>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i/>
                <w:sz w:val="24"/>
                <w:szCs w:val="24"/>
              </w:rPr>
            </w:pPr>
            <w:r w:rsidRPr="00B10932">
              <w:rPr>
                <w:rFonts w:ascii="Times New Roman" w:eastAsia="Times New Roman" w:hAnsi="Times New Roman" w:cs="Times New Roman"/>
                <w:sz w:val="24"/>
                <w:szCs w:val="24"/>
                <w:lang w:val="en-US"/>
              </w:rPr>
              <w:t>After approbation, developed methodological materials undergo review by professors and associate professors of the relevant field and by representatives of qualified professional organizations. They are discussed at department meetings, reviewed and approved by the Educational and Methodological Council, and included in the publication plan for replication. (Annex 2.6.2. Distribution of duties among teaching staff of the Internal Diseases and Family Medicine Department for the 2025-2026 academic year; Report on verification of educational and methodological support of IMU BEP; Methodological developments of departments).</w:t>
            </w:r>
            <w:hyperlink r:id="rId171">
              <w:r w:rsidRPr="00B10932">
                <w:rPr>
                  <w:rFonts w:ascii="Times New Roman" w:eastAsia="Times New Roman" w:hAnsi="Times New Roman" w:cs="Times New Roman"/>
                  <w:i/>
                  <w:color w:val="1155CC"/>
                  <w:sz w:val="24"/>
                  <w:szCs w:val="24"/>
                  <w:u w:val="single"/>
                </w:rPr>
                <w:t>Распределение обязанностей среди ППС кафедры ВБиСМ на 2025-2026 уч.год,</w:t>
              </w:r>
            </w:hyperlink>
            <w:hyperlink r:id="rId172">
              <w:r w:rsidRPr="00B10932">
                <w:rPr>
                  <w:rFonts w:ascii="Times New Roman" w:eastAsia="Times New Roman" w:hAnsi="Times New Roman" w:cs="Times New Roman"/>
                  <w:i/>
                  <w:color w:val="0000FF"/>
                  <w:sz w:val="24"/>
                  <w:szCs w:val="24"/>
                  <w:u w:val="single"/>
                </w:rPr>
                <w:t xml:space="preserve"> </w:t>
              </w:r>
              <w:r w:rsidRPr="00B10932">
                <w:rPr>
                  <w:rFonts w:ascii="Times New Roman" w:eastAsia="Times New Roman" w:hAnsi="Times New Roman" w:cs="Times New Roman"/>
                  <w:i/>
                  <w:color w:val="1154CC"/>
                  <w:sz w:val="24"/>
                  <w:szCs w:val="24"/>
                  <w:u w:val="single"/>
                </w:rPr>
                <w:t xml:space="preserve"> HYPERLINK "https://drive.google.com/file/d/1ggNfABT4oEmwSYW2_fijSuqgbftH-nPj/view?usp=sharing"Отчет по проверке учебно-методического обеспечения ООП ММУ, HYPERLINK "https://drive.google.com/file/d/1aa48GBLB0MQR452wNhMMHBdc1O8XNZEZ/view?usp=drive_link" </w:t>
              </w:r>
              <w:r w:rsidRPr="00B10932">
                <w:rPr>
                  <w:rFonts w:ascii="Times New Roman" w:eastAsia="Times New Roman" w:hAnsi="Times New Roman" w:cs="Times New Roman"/>
                  <w:i/>
                  <w:color w:val="0563C1"/>
                  <w:sz w:val="24"/>
                  <w:szCs w:val="24"/>
                  <w:u w:val="single"/>
                </w:rPr>
                <w:t xml:space="preserve"> HYPERLINK "https://drive.google.com/file/d/1aa48GBLB0MQR452wNhMMHBdc1O8XNZEZ/view?usp=drive_link"Учебно-методические разработки кафедр</w:t>
              </w:r>
            </w:hyperlink>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i/>
                <w:sz w:val="24"/>
                <w:szCs w:val="24"/>
                <w:shd w:val="clear" w:color="auto" w:fill="FFFFFF"/>
              </w:rPr>
            </w:pPr>
            <w:r w:rsidRPr="00B10932">
              <w:rPr>
                <w:rFonts w:ascii="Times New Roman" w:eastAsia="Times New Roman" w:hAnsi="Times New Roman" w:cs="Times New Roman"/>
                <w:sz w:val="24"/>
                <w:szCs w:val="24"/>
                <w:shd w:val="clear" w:color="auto" w:fill="FFFFFF"/>
                <w:lang w:val="en-US"/>
              </w:rPr>
              <w:t>The EMC exercises continuous control over implementation of the plan for publishing methodological literature at IMU. All materials are placed in the LMS database. University-wide completion of the educational portal is over 75%. Less than 10% of EMCs are being finalized by department teaching staff (Annex 2.6.3. IMU Academic Council Minutes No. 1 dated 19.09.2025 on the state of EMCs; Report on the state of EMCs at the MPiPH Department).</w:t>
            </w:r>
            <w:hyperlink r:id="rId173">
              <w:r w:rsidRPr="00B10932">
                <w:rPr>
                  <w:rFonts w:ascii="Times New Roman" w:eastAsia="Times New Roman" w:hAnsi="Times New Roman" w:cs="Times New Roman"/>
                  <w:i/>
                  <w:color w:val="1155CC"/>
                  <w:sz w:val="24"/>
                  <w:szCs w:val="24"/>
                  <w:u w:val="single"/>
                  <w:shd w:val="clear" w:color="auto" w:fill="FFFFFF"/>
                </w:rPr>
                <w:t xml:space="preserve">Протокол заседания УС ММУ </w:t>
              </w:r>
              <w:r w:rsidRPr="00B10932">
                <w:rPr>
                  <w:rFonts w:ascii="Times New Roman" w:eastAsia="Segoe UI Symbol" w:hAnsi="Times New Roman" w:cs="Times New Roman"/>
                  <w:i/>
                  <w:color w:val="1155CC"/>
                  <w:sz w:val="24"/>
                  <w:szCs w:val="24"/>
                  <w:u w:val="single"/>
                  <w:shd w:val="clear" w:color="auto" w:fill="FFFFFF"/>
                </w:rPr>
                <w:t>№</w:t>
              </w:r>
              <w:r w:rsidRPr="00B10932">
                <w:rPr>
                  <w:rFonts w:ascii="Times New Roman" w:eastAsia="Times New Roman" w:hAnsi="Times New Roman" w:cs="Times New Roman"/>
                  <w:i/>
                  <w:color w:val="1155CC"/>
                  <w:sz w:val="24"/>
                  <w:szCs w:val="24"/>
                  <w:u w:val="single"/>
                  <w:shd w:val="clear" w:color="auto" w:fill="FFFFFF"/>
                </w:rPr>
                <w:t>1 от 19.09.2025 г. о состоянии УМК</w:t>
              </w:r>
            </w:hyperlink>
            <w:hyperlink r:id="rId174">
              <w:r w:rsidRPr="00B10932">
                <w:rPr>
                  <w:rFonts w:ascii="Times New Roman" w:eastAsia="Times New Roman" w:hAnsi="Times New Roman" w:cs="Times New Roman"/>
                  <w:color w:val="0000FF"/>
                  <w:sz w:val="24"/>
                  <w:szCs w:val="24"/>
                  <w:u w:val="single"/>
                  <w:shd w:val="clear" w:color="auto" w:fill="FFFFFF"/>
                </w:rPr>
                <w:t xml:space="preserve"> </w:t>
              </w:r>
              <w:r w:rsidRPr="00B10932">
                <w:rPr>
                  <w:rFonts w:ascii="Times New Roman" w:eastAsia="Times New Roman" w:hAnsi="Times New Roman" w:cs="Times New Roman"/>
                  <w:i/>
                  <w:color w:val="0563C1"/>
                  <w:sz w:val="24"/>
                  <w:szCs w:val="24"/>
                  <w:u w:val="single"/>
                  <w:shd w:val="clear" w:color="auto" w:fill="FFFFFF"/>
                </w:rPr>
                <w:t xml:space="preserve"> HYPERLINK "https://drive.google.com/file/d/1WF0xOrtDtXLzwqTN3GmMlfNwXvguvYRn/view?usp=drive_link"Отчет о состоянии УМК на кафедре МПиОЗ</w:t>
              </w:r>
            </w:hyperlink>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shd w:val="clear" w:color="auto" w:fill="FFFFFF"/>
                <w:lang w:val="en-US"/>
              </w:rPr>
            </w:pPr>
            <w:r w:rsidRPr="00B10932">
              <w:rPr>
                <w:rFonts w:ascii="Times New Roman" w:eastAsia="Times New Roman" w:hAnsi="Times New Roman" w:cs="Times New Roman"/>
                <w:sz w:val="24"/>
                <w:szCs w:val="24"/>
                <w:lang w:val="en-US"/>
              </w:rPr>
              <w:t>The university has a modern medical library automated through an innovative library automation system; an electronic library (IRBIS 64 ALS) has been implemented that meets all international requirements for modern library systems while supporting the diversity of library traditions.</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The library provides automated user services, full access to traditional and electronic resources, and integration with international information platforms.</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lastRenderedPageBreak/>
              <w:t>The total traditional library collection comprises 20,665 copies of books in print format. Students are provided with 85% of educational materials in print format.</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i/>
                <w:sz w:val="24"/>
                <w:szCs w:val="24"/>
                <w:lang w:val="en-US"/>
              </w:rPr>
            </w:pPr>
            <w:r w:rsidRPr="00B10932">
              <w:rPr>
                <w:rFonts w:ascii="Times New Roman" w:eastAsia="Times New Roman" w:hAnsi="Times New Roman" w:cs="Times New Roman"/>
                <w:sz w:val="24"/>
                <w:szCs w:val="24"/>
                <w:lang w:val="en-US"/>
              </w:rPr>
              <w:t>Annual monitoring of the library collection is conducted for compliance with book provision requirements for General Medicine (5 years), General Medicine (6 years), Dentistry (English-language group), Dentistry (Russian-language group), Pharmacy (3 years) and Pharmacy (5 years). The original links have been retained as accessible URLs.</w:t>
            </w:r>
            <w:hyperlink r:id="rId175">
              <w:r w:rsidRPr="00B10932">
                <w:rPr>
                  <w:rFonts w:ascii="Times New Roman" w:eastAsia="Times New Roman" w:hAnsi="Times New Roman" w:cs="Times New Roman"/>
                  <w:i/>
                  <w:color w:val="1155CC"/>
                  <w:sz w:val="24"/>
                  <w:szCs w:val="24"/>
                  <w:u w:val="single"/>
                </w:rPr>
                <w:t>Книгообеспеченность</w:t>
              </w:r>
              <w:r w:rsidRPr="00B10932">
                <w:rPr>
                  <w:rFonts w:ascii="Times New Roman" w:eastAsia="Times New Roman" w:hAnsi="Times New Roman" w:cs="Times New Roman"/>
                  <w:i/>
                  <w:color w:val="1155CC"/>
                  <w:sz w:val="24"/>
                  <w:szCs w:val="24"/>
                  <w:u w:val="single"/>
                  <w:lang w:val="en-US"/>
                </w:rPr>
                <w:t xml:space="preserve"> </w:t>
              </w:r>
              <w:r w:rsidRPr="00B10932">
                <w:rPr>
                  <w:rFonts w:ascii="Times New Roman" w:eastAsia="Times New Roman" w:hAnsi="Times New Roman" w:cs="Times New Roman"/>
                  <w:i/>
                  <w:color w:val="1155CC"/>
                  <w:sz w:val="24"/>
                  <w:szCs w:val="24"/>
                  <w:u w:val="single"/>
                </w:rPr>
                <w:t>спец</w:t>
              </w:r>
              <w:r w:rsidRPr="00B10932">
                <w:rPr>
                  <w:rFonts w:ascii="Times New Roman" w:eastAsia="Times New Roman" w:hAnsi="Times New Roman" w:cs="Times New Roman"/>
                  <w:i/>
                  <w:color w:val="1155CC"/>
                  <w:sz w:val="24"/>
                  <w:szCs w:val="24"/>
                  <w:u w:val="single"/>
                  <w:lang w:val="en-US"/>
                </w:rPr>
                <w:t xml:space="preserve">. </w:t>
              </w:r>
              <w:r w:rsidRPr="00B10932">
                <w:rPr>
                  <w:rFonts w:ascii="Times New Roman" w:eastAsia="Times New Roman" w:hAnsi="Times New Roman" w:cs="Times New Roman"/>
                  <w:i/>
                  <w:color w:val="1155CC"/>
                  <w:sz w:val="24"/>
                  <w:szCs w:val="24"/>
                  <w:u w:val="single"/>
                </w:rPr>
                <w:t>Стоматология (англоязычная  группа),  HYPERLINK "https://drive.google.com/file/d/1F4eukOuqWqLsT3zlkH_y0zSWliprfwd7/view?usp=sharing"Книгообеспеченность спец. Стоматология (русскоязычная группа)</w:t>
              </w:r>
              <w:r w:rsidRPr="00B10932">
                <w:rPr>
                  <w:rFonts w:ascii="Times New Roman" w:eastAsia="Times New Roman" w:hAnsi="Times New Roman" w:cs="Times New Roman"/>
                  <w:i/>
                  <w:color w:val="0000FF"/>
                  <w:sz w:val="24"/>
                  <w:szCs w:val="24"/>
                </w:rPr>
                <w:t xml:space="preserve"> HYPERLINK "https://drive.google.com/file/d/1F4eukOuqWqLsT3zlkH_y0zSWliprfwd7/view?usp=sharing"</w:t>
              </w:r>
              <w:r w:rsidRPr="00B10932">
                <w:rPr>
                  <w:rFonts w:ascii="Times New Roman" w:eastAsia="Times New Roman" w:hAnsi="Times New Roman" w:cs="Times New Roman"/>
                  <w:i/>
                  <w:color w:val="0000FF"/>
                  <w:sz w:val="24"/>
                  <w:szCs w:val="24"/>
                  <w:u w:val="single"/>
                </w:rPr>
                <w:t xml:space="preserve">, </w:t>
              </w:r>
              <w:r w:rsidRPr="00B10932">
                <w:rPr>
                  <w:rFonts w:ascii="Times New Roman" w:eastAsia="Times New Roman" w:hAnsi="Times New Roman" w:cs="Times New Roman"/>
                  <w:i/>
                  <w:color w:val="1155CC"/>
                  <w:sz w:val="24"/>
                  <w:szCs w:val="24"/>
                  <w:u w:val="single"/>
                </w:rPr>
                <w:t xml:space="preserve"> HYPERLINK "https://drive.google.com/file/d/1edf0lfJsMEn0catj2OCdWUmT-WTyTWTA/view?usp=sharing"Книгообеспеченность спец. Фармация (3 года)</w:t>
              </w:r>
              <w:r w:rsidRPr="00B10932">
                <w:rPr>
                  <w:rFonts w:ascii="Times New Roman" w:eastAsia="Times New Roman" w:hAnsi="Times New Roman" w:cs="Times New Roman"/>
                  <w:i/>
                  <w:color w:val="0000FF"/>
                  <w:sz w:val="24"/>
                  <w:szCs w:val="24"/>
                </w:rPr>
                <w:t xml:space="preserve"> HYPERLINK "https://drive.google.com/file/d/1edf0lfJsMEn0catj2OCdWUmT-WTyTWTA/view?usp=sharing"</w:t>
              </w:r>
              <w:r w:rsidRPr="00B10932">
                <w:rPr>
                  <w:rFonts w:ascii="Times New Roman" w:eastAsia="Times New Roman" w:hAnsi="Times New Roman" w:cs="Times New Roman"/>
                  <w:i/>
                  <w:color w:val="0000FF"/>
                  <w:sz w:val="24"/>
                  <w:szCs w:val="24"/>
                  <w:u w:val="single"/>
                </w:rPr>
                <w:t xml:space="preserve">, </w:t>
              </w:r>
              <w:r w:rsidRPr="00B10932">
                <w:rPr>
                  <w:rFonts w:ascii="Times New Roman" w:eastAsia="Times New Roman" w:hAnsi="Times New Roman" w:cs="Times New Roman"/>
                  <w:i/>
                  <w:color w:val="1155CC"/>
                  <w:sz w:val="24"/>
                  <w:szCs w:val="24"/>
                  <w:u w:val="single"/>
                </w:rPr>
                <w:t xml:space="preserve"> HYPERLINK "https://drive.google.com/file/d/1_E04ab1s-YcmaNewELOMj9uJziO_mlfw/view?usp=sharing"Книгообеспеченность спец. Фармация</w:t>
              </w:r>
              <w:r w:rsidRPr="00B10932">
                <w:rPr>
                  <w:rFonts w:ascii="Times New Roman" w:eastAsia="Times New Roman" w:hAnsi="Times New Roman" w:cs="Times New Roman"/>
                  <w:i/>
                  <w:color w:val="1155CC"/>
                  <w:sz w:val="24"/>
                  <w:szCs w:val="24"/>
                  <w:u w:val="single"/>
                  <w:lang w:val="en-US"/>
                </w:rPr>
                <w:t xml:space="preserve"> (5 </w:t>
              </w:r>
              <w:r w:rsidRPr="00B10932">
                <w:rPr>
                  <w:rFonts w:ascii="Times New Roman" w:eastAsia="Times New Roman" w:hAnsi="Times New Roman" w:cs="Times New Roman"/>
                  <w:i/>
                  <w:color w:val="1155CC"/>
                  <w:sz w:val="24"/>
                  <w:szCs w:val="24"/>
                  <w:u w:val="single"/>
                </w:rPr>
                <w:t>лет</w:t>
              </w:r>
              <w:r w:rsidRPr="00B10932">
                <w:rPr>
                  <w:rFonts w:ascii="Times New Roman" w:eastAsia="Times New Roman" w:hAnsi="Times New Roman" w:cs="Times New Roman"/>
                  <w:i/>
                  <w:color w:val="1155CC"/>
                  <w:sz w:val="24"/>
                  <w:szCs w:val="24"/>
                  <w:u w:val="single"/>
                  <w:lang w:val="en-US"/>
                </w:rPr>
                <w:t>)</w:t>
              </w:r>
            </w:hyperlink>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The collection is periodically updated with new books. Outdated and worn books are written off.</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The IMU library has its own electronic resources, including 4 bibliographic databases and 5 full-text repositories generated in-house:</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b/>
                <w:i/>
                <w:sz w:val="24"/>
                <w:szCs w:val="24"/>
                <w:shd w:val="clear" w:color="auto" w:fill="FFFFFF"/>
              </w:rPr>
            </w:pPr>
            <w:r w:rsidRPr="00B10932">
              <w:rPr>
                <w:rFonts w:ascii="Times New Roman" w:eastAsia="Times New Roman" w:hAnsi="Times New Roman" w:cs="Times New Roman"/>
                <w:b/>
                <w:i/>
                <w:sz w:val="24"/>
                <w:szCs w:val="24"/>
                <w:shd w:val="clear" w:color="auto" w:fill="FFFFFF"/>
              </w:rPr>
              <w:t>Bibliographic database:</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color w:val="1155CC"/>
                <w:sz w:val="24"/>
                <w:szCs w:val="24"/>
                <w:u w:val="single"/>
              </w:rPr>
            </w:pPr>
            <w:r w:rsidRPr="00B10932">
              <w:rPr>
                <w:rFonts w:ascii="Times New Roman" w:eastAsia="Times New Roman" w:hAnsi="Times New Roman" w:cs="Times New Roman"/>
                <w:sz w:val="24"/>
                <w:szCs w:val="24"/>
                <w:shd w:val="clear" w:color="auto" w:fill="FFFFFF"/>
                <w:lang w:val="en-US"/>
              </w:rPr>
              <w:t>The “Electronic Catalogue” contains 4,507 bibliographic records and reflects the entire traditional printed library collection. Detailed information is provided for each book: bibliography, annotation, contents, educational purpose, storage location, etc. Printed textbooks and teaching aids for the university’s basic educational programmes have electronic versions in the repository and are available on the library website: http://elib.kg/.</w:t>
            </w:r>
            <w:hyperlink r:id="rId176">
              <w:r w:rsidRPr="00B10932">
                <w:rPr>
                  <w:rFonts w:ascii="Times New Roman" w:eastAsia="Times New Roman" w:hAnsi="Times New Roman" w:cs="Times New Roman"/>
                  <w:color w:val="1155CC"/>
                  <w:sz w:val="24"/>
                  <w:szCs w:val="24"/>
                  <w:u w:val="single"/>
                  <w:shd w:val="clear" w:color="auto" w:fill="FFFFFF"/>
                </w:rPr>
                <w:t>Электронный каталог</w:t>
              </w:r>
            </w:hyperlink>
            <w:hyperlink r:id="rId177">
              <w:r w:rsidRPr="00B10932">
                <w:rPr>
                  <w:rFonts w:ascii="Times New Roman" w:eastAsia="Times New Roman" w:hAnsi="Times New Roman" w:cs="Times New Roman"/>
                  <w:color w:val="1155CC"/>
                  <w:sz w:val="24"/>
                  <w:szCs w:val="24"/>
                  <w:u w:val="single"/>
                  <w:shd w:val="clear" w:color="auto" w:fill="FFFFFF"/>
                </w:rPr>
                <w:t xml:space="preserve"> </w:t>
              </w:r>
              <w:r w:rsidRPr="00B10932">
                <w:rPr>
                  <w:rFonts w:ascii="Times New Roman" w:eastAsia="Times New Roman" w:hAnsi="Times New Roman" w:cs="Times New Roman"/>
                  <w:color w:val="1155CC"/>
                  <w:sz w:val="24"/>
                  <w:szCs w:val="24"/>
                  <w:u w:val="single"/>
                </w:rPr>
                <w:t xml:space="preserve"> HYPERLINK "http://elib.kg/jirbis2/ru/"http://elib.kg/</w:t>
              </w:r>
            </w:hyperlink>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b/>
                <w:i/>
                <w:sz w:val="24"/>
                <w:szCs w:val="24"/>
                <w:shd w:val="clear" w:color="auto" w:fill="FFFFFF"/>
                <w:lang w:val="en-US"/>
              </w:rPr>
            </w:pPr>
            <w:r w:rsidRPr="00B10932">
              <w:rPr>
                <w:rFonts w:ascii="Times New Roman" w:eastAsia="Times New Roman" w:hAnsi="Times New Roman" w:cs="Times New Roman"/>
                <w:b/>
                <w:i/>
                <w:sz w:val="24"/>
                <w:szCs w:val="24"/>
                <w:shd w:val="clear" w:color="auto" w:fill="FFFFFF"/>
                <w:lang w:val="en-US"/>
              </w:rPr>
              <w:t>Repositories:</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color w:val="1155CC"/>
                <w:sz w:val="24"/>
                <w:szCs w:val="24"/>
                <w:shd w:val="clear" w:color="auto" w:fill="FFFFFF"/>
                <w:lang w:val="en-US"/>
              </w:rPr>
            </w:pPr>
            <w:r w:rsidRPr="00B10932">
              <w:rPr>
                <w:rFonts w:ascii="Times New Roman" w:eastAsia="Times New Roman" w:hAnsi="Times New Roman" w:cs="Times New Roman"/>
                <w:color w:val="1155CC"/>
                <w:sz w:val="24"/>
                <w:szCs w:val="24"/>
                <w:shd w:val="clear" w:color="auto" w:fill="FFFFFF"/>
                <w:lang w:val="en-US"/>
              </w:rPr>
              <w:t>The IMU repositories contain 6 separate collections of the following electronic versions of library resources:</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shd w:val="clear" w:color="auto" w:fill="FFFFFF"/>
                <w:lang w:val="en-US"/>
              </w:rPr>
            </w:pPr>
            <w:r w:rsidRPr="00B10932">
              <w:rPr>
                <w:rFonts w:ascii="Times New Roman" w:eastAsia="Times New Roman" w:hAnsi="Times New Roman" w:cs="Times New Roman"/>
                <w:b/>
                <w:sz w:val="24"/>
                <w:szCs w:val="24"/>
                <w:shd w:val="clear" w:color="auto" w:fill="FFFFFF"/>
                <w:lang w:val="en-US"/>
              </w:rPr>
              <w:t>1. Catalogue of electronic books: 10,005 full-text electronic book titles for each discipline of IMU educational programmes.</w:t>
            </w:r>
            <w:hyperlink r:id="rId178">
              <w:r w:rsidRPr="00B10932">
                <w:rPr>
                  <w:rFonts w:ascii="Times New Roman" w:eastAsia="Times New Roman" w:hAnsi="Times New Roman" w:cs="Times New Roman"/>
                  <w:color w:val="1155CC"/>
                  <w:sz w:val="24"/>
                  <w:szCs w:val="24"/>
                  <w:u w:val="single"/>
                  <w:shd w:val="clear" w:color="auto" w:fill="FFFFFF"/>
                  <w:lang w:val="en-US"/>
                </w:rPr>
                <w:t xml:space="preserve"> </w:t>
              </w:r>
              <w:r w:rsidRPr="00B10932">
                <w:rPr>
                  <w:rFonts w:ascii="Times New Roman" w:eastAsia="Times New Roman" w:hAnsi="Times New Roman" w:cs="Times New Roman"/>
                  <w:b/>
                  <w:color w:val="1155CC"/>
                  <w:sz w:val="24"/>
                  <w:szCs w:val="24"/>
                  <w:u w:val="single"/>
                  <w:shd w:val="clear" w:color="auto" w:fill="FFFFFF"/>
                  <w:lang w:val="en-US"/>
                </w:rPr>
                <w:t xml:space="preserve"> HYPERLINK "http://elib.kg/ru/elektronnyj-katalog"</w:t>
              </w:r>
              <w:r w:rsidRPr="00B10932">
                <w:rPr>
                  <w:rFonts w:ascii="Times New Roman" w:eastAsia="Times New Roman" w:hAnsi="Times New Roman" w:cs="Times New Roman"/>
                  <w:b/>
                  <w:color w:val="1155CC"/>
                  <w:sz w:val="24"/>
                  <w:szCs w:val="24"/>
                  <w:u w:val="single"/>
                  <w:shd w:val="clear" w:color="auto" w:fill="FFFFFF"/>
                </w:rPr>
                <w:t>Каталог</w:t>
              </w:r>
              <w:r w:rsidRPr="00B10932">
                <w:rPr>
                  <w:rFonts w:ascii="Times New Roman" w:eastAsia="Times New Roman" w:hAnsi="Times New Roman" w:cs="Times New Roman"/>
                  <w:b/>
                  <w:color w:val="1155CC"/>
                  <w:sz w:val="24"/>
                  <w:szCs w:val="24"/>
                  <w:u w:val="single"/>
                  <w:shd w:val="clear" w:color="auto" w:fill="FFFFFF"/>
                  <w:lang w:val="en-US"/>
                </w:rPr>
                <w:t xml:space="preserve"> </w:t>
              </w:r>
              <w:r w:rsidRPr="00B10932">
                <w:rPr>
                  <w:rFonts w:ascii="Times New Roman" w:eastAsia="Times New Roman" w:hAnsi="Times New Roman" w:cs="Times New Roman"/>
                  <w:b/>
                  <w:color w:val="1155CC"/>
                  <w:sz w:val="24"/>
                  <w:szCs w:val="24"/>
                  <w:u w:val="single"/>
                  <w:shd w:val="clear" w:color="auto" w:fill="FFFFFF"/>
                </w:rPr>
                <w:t>электронных</w:t>
              </w:r>
              <w:r w:rsidRPr="00B10932">
                <w:rPr>
                  <w:rFonts w:ascii="Times New Roman" w:eastAsia="Times New Roman" w:hAnsi="Times New Roman" w:cs="Times New Roman"/>
                  <w:b/>
                  <w:color w:val="1155CC"/>
                  <w:sz w:val="24"/>
                  <w:szCs w:val="24"/>
                  <w:u w:val="single"/>
                  <w:shd w:val="clear" w:color="auto" w:fill="FFFFFF"/>
                  <w:lang w:val="en-US"/>
                </w:rPr>
                <w:t xml:space="preserve"> </w:t>
              </w:r>
              <w:r w:rsidRPr="00B10932">
                <w:rPr>
                  <w:rFonts w:ascii="Times New Roman" w:eastAsia="Times New Roman" w:hAnsi="Times New Roman" w:cs="Times New Roman"/>
                  <w:b/>
                  <w:color w:val="1155CC"/>
                  <w:sz w:val="24"/>
                  <w:szCs w:val="24"/>
                  <w:u w:val="single"/>
                  <w:shd w:val="clear" w:color="auto" w:fill="FFFFFF"/>
                </w:rPr>
                <w:t>книг</w:t>
              </w:r>
            </w:hyperlink>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shd w:val="clear" w:color="auto" w:fill="FFFFFF"/>
                <w:lang w:val="en-US"/>
              </w:rPr>
            </w:pPr>
            <w:r w:rsidRPr="00B10932">
              <w:rPr>
                <w:rFonts w:ascii="Times New Roman" w:eastAsia="Times New Roman" w:hAnsi="Times New Roman" w:cs="Times New Roman"/>
                <w:b/>
                <w:sz w:val="24"/>
                <w:szCs w:val="24"/>
                <w:shd w:val="clear" w:color="auto" w:fill="FFFFFF"/>
                <w:lang w:val="en-US"/>
              </w:rPr>
              <w:t>2. Catalogue of teaching staff works (teaching aids and methodological developments of IMU teaching staff): 59 electronic versions.</w:t>
            </w:r>
            <w:hyperlink r:id="rId179">
              <w:r w:rsidRPr="00B10932">
                <w:rPr>
                  <w:rFonts w:ascii="Times New Roman" w:eastAsia="Times New Roman" w:hAnsi="Times New Roman" w:cs="Times New Roman"/>
                  <w:color w:val="1155CC"/>
                  <w:sz w:val="24"/>
                  <w:szCs w:val="24"/>
                  <w:u w:val="single"/>
                  <w:shd w:val="clear" w:color="auto" w:fill="FFFFFF"/>
                  <w:lang w:val="en-US"/>
                </w:rPr>
                <w:t xml:space="preserve"> </w:t>
              </w:r>
              <w:r w:rsidRPr="00B10932">
                <w:rPr>
                  <w:rFonts w:ascii="Times New Roman" w:eastAsia="Times New Roman" w:hAnsi="Times New Roman" w:cs="Times New Roman"/>
                  <w:b/>
                  <w:color w:val="1155CC"/>
                  <w:sz w:val="24"/>
                  <w:szCs w:val="24"/>
                  <w:u w:val="single"/>
                  <w:shd w:val="clear" w:color="auto" w:fill="FFFFFF"/>
                  <w:lang w:val="en-US"/>
                </w:rPr>
                <w:t xml:space="preserve"> HYPERLINK "http://elib.kg/ru/elektronnyj-katalog"</w:t>
              </w:r>
              <w:r w:rsidRPr="00B10932">
                <w:rPr>
                  <w:rFonts w:ascii="Times New Roman" w:eastAsia="Times New Roman" w:hAnsi="Times New Roman" w:cs="Times New Roman"/>
                  <w:b/>
                  <w:color w:val="1155CC"/>
                  <w:sz w:val="24"/>
                  <w:szCs w:val="24"/>
                  <w:u w:val="single"/>
                  <w:shd w:val="clear" w:color="auto" w:fill="FFFFFF"/>
                </w:rPr>
                <w:t>Каталог</w:t>
              </w:r>
              <w:r w:rsidRPr="00B10932">
                <w:rPr>
                  <w:rFonts w:ascii="Times New Roman" w:eastAsia="Times New Roman" w:hAnsi="Times New Roman" w:cs="Times New Roman"/>
                  <w:b/>
                  <w:color w:val="1155CC"/>
                  <w:sz w:val="24"/>
                  <w:szCs w:val="24"/>
                  <w:u w:val="single"/>
                  <w:shd w:val="clear" w:color="auto" w:fill="FFFFFF"/>
                  <w:lang w:val="en-US"/>
                </w:rPr>
                <w:t xml:space="preserve"> </w:t>
              </w:r>
              <w:r w:rsidRPr="00B10932">
                <w:rPr>
                  <w:rFonts w:ascii="Times New Roman" w:eastAsia="Times New Roman" w:hAnsi="Times New Roman" w:cs="Times New Roman"/>
                  <w:b/>
                  <w:color w:val="1155CC"/>
                  <w:sz w:val="24"/>
                  <w:szCs w:val="24"/>
                  <w:u w:val="single"/>
                  <w:shd w:val="clear" w:color="auto" w:fill="FFFFFF"/>
                </w:rPr>
                <w:t>трудов</w:t>
              </w:r>
              <w:r w:rsidRPr="00B10932">
                <w:rPr>
                  <w:rFonts w:ascii="Times New Roman" w:eastAsia="Times New Roman" w:hAnsi="Times New Roman" w:cs="Times New Roman"/>
                  <w:b/>
                  <w:color w:val="1155CC"/>
                  <w:sz w:val="24"/>
                  <w:szCs w:val="24"/>
                  <w:u w:val="single"/>
                  <w:shd w:val="clear" w:color="auto" w:fill="FFFFFF"/>
                  <w:lang w:val="en-US"/>
                </w:rPr>
                <w:t xml:space="preserve"> </w:t>
              </w:r>
              <w:r w:rsidRPr="00B10932">
                <w:rPr>
                  <w:rFonts w:ascii="Times New Roman" w:eastAsia="Times New Roman" w:hAnsi="Times New Roman" w:cs="Times New Roman"/>
                  <w:b/>
                  <w:color w:val="1155CC"/>
                  <w:sz w:val="24"/>
                  <w:szCs w:val="24"/>
                  <w:u w:val="single"/>
                  <w:shd w:val="clear" w:color="auto" w:fill="FFFFFF"/>
                </w:rPr>
                <w:t>ППС</w:t>
              </w:r>
            </w:hyperlink>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shd w:val="clear" w:color="auto" w:fill="FFFFFF"/>
                <w:lang w:val="en-US"/>
              </w:rPr>
            </w:pPr>
            <w:r w:rsidRPr="00B10932">
              <w:rPr>
                <w:rFonts w:ascii="Times New Roman" w:eastAsia="Times New Roman" w:hAnsi="Times New Roman" w:cs="Times New Roman"/>
                <w:b/>
                <w:sz w:val="24"/>
                <w:szCs w:val="24"/>
                <w:shd w:val="clear" w:color="auto" w:fill="FFFFFF"/>
                <w:lang w:val="en-US"/>
              </w:rPr>
              <w:t>3. Catalogue of IMU EMCs: 180 electronic versions of educational and methodological complexes for IMU educational programmes.</w:t>
            </w:r>
            <w:hyperlink r:id="rId180">
              <w:r w:rsidRPr="00B10932">
                <w:rPr>
                  <w:rFonts w:ascii="Times New Roman" w:eastAsia="Times New Roman" w:hAnsi="Times New Roman" w:cs="Times New Roman"/>
                  <w:color w:val="1155CC"/>
                  <w:sz w:val="24"/>
                  <w:szCs w:val="24"/>
                  <w:u w:val="single"/>
                  <w:shd w:val="clear" w:color="auto" w:fill="FFFFFF"/>
                  <w:lang w:val="en-US"/>
                </w:rPr>
                <w:t xml:space="preserve"> </w:t>
              </w:r>
              <w:r w:rsidRPr="00B10932">
                <w:rPr>
                  <w:rFonts w:ascii="Times New Roman" w:eastAsia="Times New Roman" w:hAnsi="Times New Roman" w:cs="Times New Roman"/>
                  <w:b/>
                  <w:color w:val="1155CC"/>
                  <w:sz w:val="24"/>
                  <w:szCs w:val="24"/>
                  <w:u w:val="single"/>
                  <w:shd w:val="clear" w:color="auto" w:fill="FFFFFF"/>
                  <w:lang w:val="en-US"/>
                </w:rPr>
                <w:t xml:space="preserve"> HYPERLINK "http://elib.kg/ru/elektronnyj-katalog"</w:t>
              </w:r>
              <w:r w:rsidRPr="00B10932">
                <w:rPr>
                  <w:rFonts w:ascii="Times New Roman" w:eastAsia="Times New Roman" w:hAnsi="Times New Roman" w:cs="Times New Roman"/>
                  <w:b/>
                  <w:color w:val="1155CC"/>
                  <w:sz w:val="24"/>
                  <w:szCs w:val="24"/>
                  <w:u w:val="single"/>
                  <w:shd w:val="clear" w:color="auto" w:fill="FFFFFF"/>
                </w:rPr>
                <w:t>Каталог</w:t>
              </w:r>
              <w:r w:rsidRPr="00B10932">
                <w:rPr>
                  <w:rFonts w:ascii="Times New Roman" w:eastAsia="Times New Roman" w:hAnsi="Times New Roman" w:cs="Times New Roman"/>
                  <w:b/>
                  <w:color w:val="1155CC"/>
                  <w:sz w:val="24"/>
                  <w:szCs w:val="24"/>
                  <w:u w:val="single"/>
                  <w:shd w:val="clear" w:color="auto" w:fill="FFFFFF"/>
                  <w:lang w:val="en-US"/>
                </w:rPr>
                <w:t xml:space="preserve"> </w:t>
              </w:r>
              <w:r w:rsidRPr="00B10932">
                <w:rPr>
                  <w:rFonts w:ascii="Times New Roman" w:eastAsia="Times New Roman" w:hAnsi="Times New Roman" w:cs="Times New Roman"/>
                  <w:b/>
                  <w:color w:val="1155CC"/>
                  <w:sz w:val="24"/>
                  <w:szCs w:val="24"/>
                  <w:u w:val="single"/>
                  <w:shd w:val="clear" w:color="auto" w:fill="FFFFFF"/>
                </w:rPr>
                <w:t>УМК</w:t>
              </w:r>
              <w:r w:rsidRPr="00B10932">
                <w:rPr>
                  <w:rFonts w:ascii="Times New Roman" w:eastAsia="Times New Roman" w:hAnsi="Times New Roman" w:cs="Times New Roman"/>
                  <w:b/>
                  <w:color w:val="1155CC"/>
                  <w:sz w:val="24"/>
                  <w:szCs w:val="24"/>
                  <w:u w:val="single"/>
                  <w:shd w:val="clear" w:color="auto" w:fill="FFFFFF"/>
                  <w:lang w:val="en-US"/>
                </w:rPr>
                <w:t xml:space="preserve"> </w:t>
              </w:r>
              <w:r w:rsidRPr="00B10932">
                <w:rPr>
                  <w:rFonts w:ascii="Times New Roman" w:eastAsia="Times New Roman" w:hAnsi="Times New Roman" w:cs="Times New Roman"/>
                  <w:b/>
                  <w:color w:val="1155CC"/>
                  <w:sz w:val="24"/>
                  <w:szCs w:val="24"/>
                  <w:u w:val="single"/>
                  <w:shd w:val="clear" w:color="auto" w:fill="FFFFFF"/>
                </w:rPr>
                <w:t>ММУ</w:t>
              </w:r>
            </w:hyperlink>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shd w:val="clear" w:color="auto" w:fill="FFFFFF"/>
              </w:rPr>
            </w:pPr>
            <w:r w:rsidRPr="00B10932">
              <w:rPr>
                <w:rFonts w:ascii="Times New Roman" w:eastAsia="Times New Roman" w:hAnsi="Times New Roman" w:cs="Times New Roman"/>
                <w:b/>
                <w:sz w:val="24"/>
                <w:szCs w:val="24"/>
                <w:shd w:val="clear" w:color="auto" w:fill="FFFFFF"/>
                <w:lang w:val="en-US"/>
              </w:rPr>
              <w:t>4. Catalogue of articles of the IMU Bulletin: 249 articles of the IMU Bulletin.</w:t>
            </w:r>
            <w:hyperlink r:id="rId181">
              <w:r w:rsidRPr="00B10932">
                <w:rPr>
                  <w:rFonts w:ascii="Times New Roman" w:eastAsia="Times New Roman" w:hAnsi="Times New Roman" w:cs="Times New Roman"/>
                  <w:color w:val="1155CC"/>
                  <w:sz w:val="24"/>
                  <w:szCs w:val="24"/>
                  <w:u w:val="single"/>
                  <w:shd w:val="clear" w:color="auto" w:fill="FFFFFF"/>
                  <w:lang w:val="en-US"/>
                </w:rPr>
                <w:t xml:space="preserve"> </w:t>
              </w:r>
              <w:r w:rsidRPr="00B10932">
                <w:rPr>
                  <w:rFonts w:ascii="Times New Roman" w:eastAsia="Times New Roman" w:hAnsi="Times New Roman" w:cs="Times New Roman"/>
                  <w:b/>
                  <w:color w:val="1155CC"/>
                  <w:sz w:val="24"/>
                  <w:szCs w:val="24"/>
                  <w:u w:val="single"/>
                  <w:shd w:val="clear" w:color="auto" w:fill="FFFFFF"/>
                  <w:lang w:val="en-US"/>
                </w:rPr>
                <w:t xml:space="preserve"> </w:t>
              </w:r>
              <w:r w:rsidRPr="00B10932">
                <w:rPr>
                  <w:rFonts w:ascii="Times New Roman" w:eastAsia="Times New Roman" w:hAnsi="Times New Roman" w:cs="Times New Roman"/>
                  <w:b/>
                  <w:color w:val="1155CC"/>
                  <w:sz w:val="24"/>
                  <w:szCs w:val="24"/>
                  <w:u w:val="single"/>
                  <w:shd w:val="clear" w:color="auto" w:fill="FFFFFF"/>
                </w:rPr>
                <w:t>HYPERLINK "http://elib.kg/ru/elektronnyj-katalog"Каталог статей Вестника ММУ</w:t>
              </w:r>
            </w:hyperlink>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shd w:val="clear" w:color="auto" w:fill="FFFFFF"/>
                <w:lang w:val="en-US"/>
              </w:rPr>
            </w:pPr>
            <w:r w:rsidRPr="00B10932">
              <w:rPr>
                <w:rFonts w:ascii="Times New Roman" w:eastAsia="Times New Roman" w:hAnsi="Times New Roman" w:cs="Times New Roman"/>
                <w:b/>
                <w:sz w:val="24"/>
                <w:szCs w:val="24"/>
                <w:shd w:val="clear" w:color="auto" w:fill="FFFFFF"/>
                <w:lang w:val="en-US"/>
              </w:rPr>
              <w:t>5. Catalogue of video lectures: 20 video lectures by IMU teaching staff.</w:t>
            </w:r>
            <w:hyperlink r:id="rId182">
              <w:r w:rsidRPr="00B10932">
                <w:rPr>
                  <w:rFonts w:ascii="Times New Roman" w:eastAsia="Times New Roman" w:hAnsi="Times New Roman" w:cs="Times New Roman"/>
                  <w:color w:val="1155CC"/>
                  <w:sz w:val="24"/>
                  <w:szCs w:val="24"/>
                  <w:u w:val="single"/>
                  <w:shd w:val="clear" w:color="auto" w:fill="FFFFFF"/>
                  <w:lang w:val="en-US"/>
                </w:rPr>
                <w:t xml:space="preserve"> </w:t>
              </w:r>
              <w:r w:rsidRPr="00B10932">
                <w:rPr>
                  <w:rFonts w:ascii="Times New Roman" w:eastAsia="Times New Roman" w:hAnsi="Times New Roman" w:cs="Times New Roman"/>
                  <w:b/>
                  <w:color w:val="1155CC"/>
                  <w:sz w:val="24"/>
                  <w:szCs w:val="24"/>
                  <w:u w:val="single"/>
                  <w:shd w:val="clear" w:color="auto" w:fill="FFFFFF"/>
                  <w:lang w:val="en-US"/>
                </w:rPr>
                <w:t xml:space="preserve"> HYPERLINK "http://elib.kg/ru/elektronnyj-katalog"</w:t>
              </w:r>
              <w:r w:rsidRPr="00B10932">
                <w:rPr>
                  <w:rFonts w:ascii="Times New Roman" w:eastAsia="Times New Roman" w:hAnsi="Times New Roman" w:cs="Times New Roman"/>
                  <w:b/>
                  <w:color w:val="1155CC"/>
                  <w:sz w:val="24"/>
                  <w:szCs w:val="24"/>
                  <w:u w:val="single"/>
                  <w:shd w:val="clear" w:color="auto" w:fill="FFFFFF"/>
                </w:rPr>
                <w:t>Каталог</w:t>
              </w:r>
              <w:r w:rsidRPr="00B10932">
                <w:rPr>
                  <w:rFonts w:ascii="Times New Roman" w:eastAsia="Times New Roman" w:hAnsi="Times New Roman" w:cs="Times New Roman"/>
                  <w:b/>
                  <w:color w:val="1155CC"/>
                  <w:sz w:val="24"/>
                  <w:szCs w:val="24"/>
                  <w:u w:val="single"/>
                  <w:shd w:val="clear" w:color="auto" w:fill="FFFFFF"/>
                  <w:lang w:val="en-US"/>
                </w:rPr>
                <w:t xml:space="preserve"> </w:t>
              </w:r>
              <w:r w:rsidRPr="00B10932">
                <w:rPr>
                  <w:rFonts w:ascii="Times New Roman" w:eastAsia="Times New Roman" w:hAnsi="Times New Roman" w:cs="Times New Roman"/>
                  <w:b/>
                  <w:color w:val="1155CC"/>
                  <w:sz w:val="24"/>
                  <w:szCs w:val="24"/>
                  <w:u w:val="single"/>
                  <w:shd w:val="clear" w:color="auto" w:fill="FFFFFF"/>
                </w:rPr>
                <w:t>Видеолекций</w:t>
              </w:r>
            </w:hyperlink>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shd w:val="clear" w:color="auto" w:fill="FFFFFF"/>
                <w:lang w:val="en-US"/>
              </w:rPr>
            </w:pPr>
            <w:r w:rsidRPr="00B10932">
              <w:rPr>
                <w:rFonts w:ascii="Times New Roman" w:eastAsia="Times New Roman" w:hAnsi="Times New Roman" w:cs="Times New Roman"/>
                <w:b/>
                <w:sz w:val="24"/>
                <w:szCs w:val="24"/>
                <w:shd w:val="clear" w:color="auto" w:fill="FFFFFF"/>
                <w:lang w:val="en-US"/>
              </w:rPr>
              <w:t>6. Catalogue of dissertations and abstracts: 55 abstracts and dissertations.</w:t>
            </w:r>
            <w:hyperlink r:id="rId183">
              <w:r w:rsidRPr="00B10932">
                <w:rPr>
                  <w:rFonts w:ascii="Times New Roman" w:eastAsia="Times New Roman" w:hAnsi="Times New Roman" w:cs="Times New Roman"/>
                  <w:b/>
                  <w:color w:val="1155CC"/>
                  <w:sz w:val="24"/>
                  <w:szCs w:val="24"/>
                  <w:u w:val="single"/>
                  <w:shd w:val="clear" w:color="auto" w:fill="FFFFFF"/>
                  <w:lang w:val="en-US"/>
                </w:rPr>
                <w:t xml:space="preserve"> </w:t>
              </w:r>
              <w:r w:rsidRPr="00B10932">
                <w:rPr>
                  <w:rFonts w:ascii="Times New Roman" w:eastAsia="Times New Roman" w:hAnsi="Times New Roman" w:cs="Times New Roman"/>
                  <w:b/>
                  <w:color w:val="1155CC"/>
                  <w:sz w:val="24"/>
                  <w:szCs w:val="24"/>
                  <w:u w:val="single"/>
                  <w:shd w:val="clear" w:color="auto" w:fill="FFFFFF"/>
                </w:rPr>
                <w:t>Каталог</w:t>
              </w:r>
              <w:r w:rsidRPr="00B10932">
                <w:rPr>
                  <w:rFonts w:ascii="Times New Roman" w:eastAsia="Times New Roman" w:hAnsi="Times New Roman" w:cs="Times New Roman"/>
                  <w:b/>
                  <w:color w:val="1155CC"/>
                  <w:sz w:val="24"/>
                  <w:szCs w:val="24"/>
                  <w:u w:val="single"/>
                  <w:shd w:val="clear" w:color="auto" w:fill="FFFFFF"/>
                  <w:lang w:val="en-US"/>
                </w:rPr>
                <w:t xml:space="preserve"> </w:t>
              </w:r>
              <w:r w:rsidRPr="00B10932">
                <w:rPr>
                  <w:rFonts w:ascii="Times New Roman" w:eastAsia="Times New Roman" w:hAnsi="Times New Roman" w:cs="Times New Roman"/>
                  <w:b/>
                  <w:color w:val="1155CC"/>
                  <w:sz w:val="24"/>
                  <w:szCs w:val="24"/>
                  <w:u w:val="single"/>
                  <w:shd w:val="clear" w:color="auto" w:fill="FFFFFF"/>
                </w:rPr>
                <w:t>Диссертаций</w:t>
              </w:r>
              <w:r w:rsidRPr="00B10932">
                <w:rPr>
                  <w:rFonts w:ascii="Times New Roman" w:eastAsia="Times New Roman" w:hAnsi="Times New Roman" w:cs="Times New Roman"/>
                  <w:b/>
                  <w:color w:val="1155CC"/>
                  <w:sz w:val="24"/>
                  <w:szCs w:val="24"/>
                  <w:u w:val="single"/>
                  <w:shd w:val="clear" w:color="auto" w:fill="FFFFFF"/>
                  <w:lang w:val="en-US"/>
                </w:rPr>
                <w:t xml:space="preserve"> </w:t>
              </w:r>
              <w:r w:rsidRPr="00B10932">
                <w:rPr>
                  <w:rFonts w:ascii="Times New Roman" w:eastAsia="Times New Roman" w:hAnsi="Times New Roman" w:cs="Times New Roman"/>
                  <w:b/>
                  <w:color w:val="1155CC"/>
                  <w:sz w:val="24"/>
                  <w:szCs w:val="24"/>
                  <w:u w:val="single"/>
                  <w:shd w:val="clear" w:color="auto" w:fill="FFFFFF"/>
                </w:rPr>
                <w:t>и</w:t>
              </w:r>
              <w:r w:rsidRPr="00B10932">
                <w:rPr>
                  <w:rFonts w:ascii="Times New Roman" w:eastAsia="Times New Roman" w:hAnsi="Times New Roman" w:cs="Times New Roman"/>
                  <w:b/>
                  <w:color w:val="1155CC"/>
                  <w:sz w:val="24"/>
                  <w:szCs w:val="24"/>
                  <w:u w:val="single"/>
                  <w:shd w:val="clear" w:color="auto" w:fill="FFFFFF"/>
                  <w:lang w:val="en-US"/>
                </w:rPr>
                <w:t xml:space="preserve"> </w:t>
              </w:r>
              <w:r w:rsidRPr="00B10932">
                <w:rPr>
                  <w:rFonts w:ascii="Times New Roman" w:eastAsia="Times New Roman" w:hAnsi="Times New Roman" w:cs="Times New Roman"/>
                  <w:b/>
                  <w:color w:val="1155CC"/>
                  <w:sz w:val="24"/>
                  <w:szCs w:val="24"/>
                  <w:u w:val="single"/>
                  <w:shd w:val="clear" w:color="auto" w:fill="FFFFFF"/>
                </w:rPr>
                <w:t>авторефератов</w:t>
              </w:r>
            </w:hyperlink>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shd w:val="clear" w:color="auto" w:fill="FFFFFF"/>
                <w:lang w:val="en-US"/>
              </w:rPr>
            </w:pPr>
            <w:r w:rsidRPr="00B10932">
              <w:rPr>
                <w:rFonts w:ascii="Times New Roman" w:eastAsia="Times New Roman" w:hAnsi="Times New Roman" w:cs="Times New Roman"/>
                <w:sz w:val="24"/>
                <w:szCs w:val="24"/>
                <w:shd w:val="clear" w:color="auto" w:fill="FFFFFF"/>
                <w:lang w:val="en-US"/>
              </w:rPr>
              <w:lastRenderedPageBreak/>
              <w:t>Round-the-clock online access to electronic collections is provided to students and teaching staff who have been authorized in the IRBIS 64+ Automated Library System.</w:t>
            </w:r>
          </w:p>
          <w:p w:rsidR="00895D41" w:rsidRPr="00B10932" w:rsidRDefault="00895D41" w:rsidP="00B10932">
            <w:pPr>
              <w:keepNext/>
              <w:keepLines/>
              <w:spacing w:after="0" w:line="240" w:lineRule="auto"/>
              <w:ind w:firstLine="700"/>
              <w:contextualSpacing/>
              <w:rPr>
                <w:rFonts w:ascii="Times New Roman" w:eastAsia="Times New Roman" w:hAnsi="Times New Roman" w:cs="Times New Roman"/>
                <w:b/>
                <w:sz w:val="24"/>
                <w:szCs w:val="24"/>
                <w:shd w:val="clear" w:color="auto" w:fill="FFFFFF"/>
                <w:lang w:val="en-US"/>
              </w:rPr>
            </w:pPr>
            <w:r w:rsidRPr="00B10932">
              <w:rPr>
                <w:rFonts w:ascii="Times New Roman" w:eastAsia="Times New Roman" w:hAnsi="Times New Roman" w:cs="Times New Roman"/>
                <w:b/>
                <w:sz w:val="24"/>
                <w:szCs w:val="24"/>
                <w:shd w:val="clear" w:color="auto" w:fill="FFFFFF"/>
                <w:lang w:val="en-US"/>
              </w:rPr>
              <w:t>Criterion 2.7. Innovative educational and methodological resources, pedagogical methods, forms and technologies</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shd w:val="clear" w:color="auto" w:fill="FFFFFF"/>
                <w:lang w:val="en-US"/>
              </w:rPr>
            </w:pP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shd w:val="clear" w:color="auto" w:fill="FFFFFF"/>
                <w:lang w:val="en-US"/>
              </w:rPr>
            </w:pPr>
            <w:r w:rsidRPr="00B10932">
              <w:rPr>
                <w:rFonts w:ascii="Times New Roman" w:eastAsia="Times New Roman" w:hAnsi="Times New Roman" w:cs="Times New Roman"/>
                <w:sz w:val="24"/>
                <w:szCs w:val="24"/>
                <w:shd w:val="clear" w:color="auto" w:fill="FFFFFF"/>
                <w:lang w:val="en-US"/>
              </w:rPr>
              <w:t>Along with traditional methods and models of learning, innovative teaching methods and technologies are used and introduced in the organization of the educational process.</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i/>
                <w:color w:val="1154CC"/>
                <w:sz w:val="24"/>
                <w:szCs w:val="24"/>
                <w:u w:val="single"/>
                <w:lang w:val="en-US"/>
              </w:rPr>
            </w:pPr>
            <w:r w:rsidRPr="00B10932">
              <w:rPr>
                <w:rFonts w:ascii="Times New Roman" w:eastAsia="Times New Roman" w:hAnsi="Times New Roman" w:cs="Times New Roman"/>
                <w:sz w:val="24"/>
                <w:szCs w:val="24"/>
                <w:lang w:val="en-US"/>
              </w:rPr>
              <w:t>Active methods have been introduced into the educational process: interactive-methods weeks, binary lectures, RBL, CBL, PBL, TRIZ, Mentimeter and cloud technologies. Olympiads and conferences are held among students, and students are invited to clubs using multimedia applications. The Faculty EMC and Educational and Methodological Council analyse the quality of assessment methods by studying teaching staff documents, attending classes and organizing seminars (Annex 2.7.1. EMC work plan for the 2025-2026 academic year).</w:t>
            </w:r>
            <w:hyperlink r:id="rId184">
              <w:r w:rsidRPr="00B10932">
                <w:rPr>
                  <w:rFonts w:ascii="Times New Roman" w:eastAsia="Times New Roman" w:hAnsi="Times New Roman" w:cs="Times New Roman"/>
                  <w:i/>
                  <w:color w:val="1155CC"/>
                  <w:sz w:val="24"/>
                  <w:szCs w:val="24"/>
                  <w:u w:val="single"/>
                </w:rPr>
                <w:t>План</w:t>
              </w:r>
              <w:r w:rsidRPr="00B10932">
                <w:rPr>
                  <w:rFonts w:ascii="Times New Roman" w:eastAsia="Times New Roman" w:hAnsi="Times New Roman" w:cs="Times New Roman"/>
                  <w:i/>
                  <w:color w:val="1155CC"/>
                  <w:sz w:val="24"/>
                  <w:szCs w:val="24"/>
                  <w:u w:val="single"/>
                  <w:lang w:val="en-US"/>
                </w:rPr>
                <w:t xml:space="preserve"> </w:t>
              </w:r>
              <w:r w:rsidRPr="00B10932">
                <w:rPr>
                  <w:rFonts w:ascii="Times New Roman" w:eastAsia="Times New Roman" w:hAnsi="Times New Roman" w:cs="Times New Roman"/>
                  <w:i/>
                  <w:color w:val="1155CC"/>
                  <w:sz w:val="24"/>
                  <w:szCs w:val="24"/>
                  <w:u w:val="single"/>
                </w:rPr>
                <w:t>работы</w:t>
              </w:r>
              <w:r w:rsidRPr="00B10932">
                <w:rPr>
                  <w:rFonts w:ascii="Times New Roman" w:eastAsia="Times New Roman" w:hAnsi="Times New Roman" w:cs="Times New Roman"/>
                  <w:i/>
                  <w:color w:val="1155CC"/>
                  <w:sz w:val="24"/>
                  <w:szCs w:val="24"/>
                  <w:u w:val="single"/>
                  <w:lang w:val="en-US"/>
                </w:rPr>
                <w:t xml:space="preserve"> </w:t>
              </w:r>
              <w:r w:rsidRPr="00B10932">
                <w:rPr>
                  <w:rFonts w:ascii="Times New Roman" w:eastAsia="Times New Roman" w:hAnsi="Times New Roman" w:cs="Times New Roman"/>
                  <w:i/>
                  <w:color w:val="1155CC"/>
                  <w:sz w:val="24"/>
                  <w:szCs w:val="24"/>
                  <w:u w:val="single"/>
                </w:rPr>
                <w:t>УМС</w:t>
              </w:r>
              <w:r w:rsidRPr="00B10932">
                <w:rPr>
                  <w:rFonts w:ascii="Times New Roman" w:eastAsia="Times New Roman" w:hAnsi="Times New Roman" w:cs="Times New Roman"/>
                  <w:i/>
                  <w:color w:val="1155CC"/>
                  <w:sz w:val="24"/>
                  <w:szCs w:val="24"/>
                  <w:u w:val="single"/>
                  <w:lang w:val="en-US"/>
                </w:rPr>
                <w:t xml:space="preserve"> </w:t>
              </w:r>
              <w:r w:rsidRPr="00B10932">
                <w:rPr>
                  <w:rFonts w:ascii="Times New Roman" w:eastAsia="Times New Roman" w:hAnsi="Times New Roman" w:cs="Times New Roman"/>
                  <w:i/>
                  <w:color w:val="1155CC"/>
                  <w:sz w:val="24"/>
                  <w:szCs w:val="24"/>
                  <w:u w:val="single"/>
                </w:rPr>
                <w:t>на</w:t>
              </w:r>
              <w:r w:rsidRPr="00B10932">
                <w:rPr>
                  <w:rFonts w:ascii="Times New Roman" w:eastAsia="Times New Roman" w:hAnsi="Times New Roman" w:cs="Times New Roman"/>
                  <w:i/>
                  <w:color w:val="1155CC"/>
                  <w:sz w:val="24"/>
                  <w:szCs w:val="24"/>
                  <w:u w:val="single"/>
                  <w:lang w:val="en-US"/>
                </w:rPr>
                <w:t xml:space="preserve"> 2025-2026 </w:t>
              </w:r>
              <w:r w:rsidRPr="00B10932">
                <w:rPr>
                  <w:rFonts w:ascii="Times New Roman" w:eastAsia="Times New Roman" w:hAnsi="Times New Roman" w:cs="Times New Roman"/>
                  <w:i/>
                  <w:color w:val="1155CC"/>
                  <w:sz w:val="24"/>
                  <w:szCs w:val="24"/>
                  <w:u w:val="single"/>
                </w:rPr>
                <w:t>уч</w:t>
              </w:r>
              <w:r w:rsidRPr="00B10932">
                <w:rPr>
                  <w:rFonts w:ascii="Times New Roman" w:eastAsia="Times New Roman" w:hAnsi="Times New Roman" w:cs="Times New Roman"/>
                  <w:i/>
                  <w:color w:val="1155CC"/>
                  <w:sz w:val="24"/>
                  <w:szCs w:val="24"/>
                  <w:u w:val="single"/>
                  <w:lang w:val="en-US"/>
                </w:rPr>
                <w:t xml:space="preserve">. </w:t>
              </w:r>
              <w:r w:rsidRPr="00B10932">
                <w:rPr>
                  <w:rFonts w:ascii="Times New Roman" w:eastAsia="Times New Roman" w:hAnsi="Times New Roman" w:cs="Times New Roman"/>
                  <w:i/>
                  <w:color w:val="1155CC"/>
                  <w:sz w:val="24"/>
                  <w:szCs w:val="24"/>
                  <w:u w:val="single"/>
                </w:rPr>
                <w:t>год</w:t>
              </w:r>
              <w:r w:rsidRPr="00B10932">
                <w:rPr>
                  <w:rFonts w:ascii="Times New Roman" w:eastAsia="Times New Roman" w:hAnsi="Times New Roman" w:cs="Times New Roman"/>
                  <w:i/>
                  <w:color w:val="1155CC"/>
                  <w:sz w:val="24"/>
                  <w:szCs w:val="24"/>
                  <w:u w:val="single"/>
                  <w:lang w:val="en-US"/>
                </w:rPr>
                <w:t xml:space="preserve"> </w:t>
              </w:r>
            </w:hyperlink>
          </w:p>
          <w:p w:rsidR="00895D41" w:rsidRPr="00B10932" w:rsidRDefault="00895D41" w:rsidP="00B10932">
            <w:pPr>
              <w:keepNext/>
              <w:keepLines/>
              <w:spacing w:after="0" w:line="240" w:lineRule="auto"/>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 Traditional methods: lectures and seminars. In the age of the latest information technologies, lectures remain one of the leading forms of education at a medical university. Even the Internet, now so popular among young people, cannot replace live communication between lecturer and students. Clinical lectures occupy a special place; they have long been used by clinical lecturers as a special form of developing clinical thinking, involving students in making diagnoses, establishing an atmosphere of trust and partnership, and observing the principles of ethics and deontology.</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i/>
                <w:sz w:val="24"/>
                <w:szCs w:val="24"/>
              </w:rPr>
            </w:pPr>
            <w:r w:rsidRPr="00B10932">
              <w:rPr>
                <w:rFonts w:ascii="Times New Roman" w:eastAsia="Times New Roman" w:hAnsi="Times New Roman" w:cs="Times New Roman"/>
                <w:b/>
                <w:sz w:val="24"/>
                <w:szCs w:val="24"/>
                <w:lang w:val="en-US"/>
              </w:rPr>
              <w:t>Problem-based learning (PBL). The specifics of medical education focus on solving complex public health problems. The curriculum is structured to include not only fundamental disciplines, but also disciplines that form social, behavioral and professional competencies. From the first semester, the connection between fundamental disciplines and clinical situations is demonstrated, aimed at increasing the practical significance of the knowledge acquired by students. For example, in normal physiology, when studying “Muscle Physiology”, the student is expected to analyse data obtained during experimental work based on theoretical knowledge. In the practical lesson on “Mechanisms of skeletal muscle contraction. Types of skeletal muscle contraction. Energy sources for muscle contractions”, the student performs dynamometry and subsequently analyses the obtained data. Discipline modules for General Medicine (6 years), General Medicine (5 years), Dentistry (Russian-language groups) and Dentistry (English-language groups) are referenced in the annexes.</w:t>
            </w:r>
            <w:hyperlink r:id="rId185">
              <w:r w:rsidRPr="00B10932">
                <w:rPr>
                  <w:rFonts w:ascii="Times New Roman" w:eastAsia="Times New Roman" w:hAnsi="Times New Roman" w:cs="Times New Roman"/>
                  <w:color w:val="0000FF"/>
                  <w:sz w:val="24"/>
                  <w:szCs w:val="24"/>
                  <w:u w:val="single"/>
                  <w:shd w:val="clear" w:color="auto" w:fill="FFFFFF"/>
                  <w:lang w:val="en-US"/>
                </w:rPr>
                <w:t xml:space="preserve"> </w:t>
              </w:r>
              <w:r w:rsidRPr="00B10932">
                <w:rPr>
                  <w:rFonts w:ascii="Times New Roman" w:eastAsia="Times New Roman" w:hAnsi="Times New Roman" w:cs="Times New Roman"/>
                  <w:i/>
                  <w:color w:val="1155CC"/>
                  <w:sz w:val="24"/>
                  <w:szCs w:val="24"/>
                  <w:u w:val="single"/>
                  <w:lang w:val="en-US"/>
                </w:rPr>
                <w:t xml:space="preserve"> </w:t>
              </w:r>
              <w:r w:rsidRPr="00B10932">
                <w:rPr>
                  <w:rFonts w:ascii="Times New Roman" w:eastAsia="Times New Roman" w:hAnsi="Times New Roman" w:cs="Times New Roman"/>
                  <w:i/>
                  <w:color w:val="1155CC"/>
                  <w:sz w:val="24"/>
                  <w:szCs w:val="24"/>
                  <w:u w:val="single"/>
                </w:rPr>
                <w:t>HYPERLINK "https://drive.google.com/file/d/15tFTC4siH7-a2A0poHBBlK5uDvQauT2q/view?usp=drive_link"Модули дисциплин специальности Лечебное дело (6 лет)</w:t>
              </w:r>
            </w:hyperlink>
            <w:hyperlink r:id="rId186">
              <w:r w:rsidRPr="00B10932">
                <w:rPr>
                  <w:rFonts w:ascii="Times New Roman" w:eastAsia="Times New Roman" w:hAnsi="Times New Roman" w:cs="Times New Roman"/>
                  <w:i/>
                  <w:color w:val="0000FF"/>
                  <w:sz w:val="24"/>
                  <w:szCs w:val="24"/>
                  <w:u w:val="single"/>
                </w:rPr>
                <w:t xml:space="preserve"> </w:t>
              </w:r>
              <w:r w:rsidRPr="00B10932">
                <w:rPr>
                  <w:rFonts w:ascii="Times New Roman" w:eastAsia="Times New Roman" w:hAnsi="Times New Roman" w:cs="Times New Roman"/>
                  <w:i/>
                  <w:color w:val="1155CC"/>
                  <w:sz w:val="24"/>
                  <w:szCs w:val="24"/>
                  <w:u w:val="single"/>
                </w:rPr>
                <w:t xml:space="preserve"> HYPERLINK "https://drive.google.com/file/d/1dF_6hdnXG4svsA8g0hLbtZDve9Kms2jN/view?usp=drive_link"Модули дисциплин специальности Лечебное дело (5 лет)</w:t>
              </w:r>
            </w:hyperlink>
            <w:hyperlink r:id="rId187">
              <w:r w:rsidRPr="00B10932">
                <w:rPr>
                  <w:rFonts w:ascii="Times New Roman" w:eastAsia="Times New Roman" w:hAnsi="Times New Roman" w:cs="Times New Roman"/>
                  <w:i/>
                  <w:color w:val="0000FF"/>
                  <w:sz w:val="24"/>
                  <w:szCs w:val="24"/>
                  <w:u w:val="single"/>
                </w:rPr>
                <w:t xml:space="preserve"> </w:t>
              </w:r>
              <w:r w:rsidRPr="00B10932">
                <w:rPr>
                  <w:rFonts w:ascii="Times New Roman" w:eastAsia="Times New Roman" w:hAnsi="Times New Roman" w:cs="Times New Roman"/>
                  <w:i/>
                  <w:color w:val="1155CC"/>
                  <w:sz w:val="24"/>
                  <w:szCs w:val="24"/>
                  <w:u w:val="single"/>
                </w:rPr>
                <w:t xml:space="preserve"> HYPERLINK "https://drive.google.com/file/d/1Vfsvc0r1puDYxJ3xC1EKniAdjbcgJjX1/view?usp=drive_link"Модули дисциплин специальности Стоматология (русскоязычные группы)</w:t>
              </w:r>
            </w:hyperlink>
            <w:hyperlink r:id="rId188">
              <w:r w:rsidRPr="00B10932">
                <w:rPr>
                  <w:rFonts w:ascii="Times New Roman" w:eastAsia="Times New Roman" w:hAnsi="Times New Roman" w:cs="Times New Roman"/>
                  <w:i/>
                  <w:color w:val="1155CC"/>
                  <w:sz w:val="24"/>
                  <w:szCs w:val="24"/>
                  <w:u w:val="single"/>
                </w:rPr>
                <w:t>Модули дисциплин специальности Стоматология (англоязычные группы)</w:t>
              </w:r>
            </w:hyperlink>
          </w:p>
          <w:p w:rsidR="00895D41" w:rsidRPr="00B10932" w:rsidRDefault="00895D41" w:rsidP="00B10932">
            <w:pPr>
              <w:keepNext/>
              <w:keepLines/>
              <w:spacing w:after="0" w:line="240" w:lineRule="auto"/>
              <w:ind w:firstLine="700"/>
              <w:contextualSpacing/>
              <w:jc w:val="both"/>
              <w:rPr>
                <w:rFonts w:ascii="Times New Roman" w:hAnsi="Times New Roman" w:cs="Times New Roman"/>
                <w:sz w:val="24"/>
                <w:szCs w:val="24"/>
              </w:rPr>
            </w:pPr>
          </w:p>
        </w:tc>
        <w:tc>
          <w:tcPr>
            <w:tcW w:w="1984"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r w:rsidRPr="00B10932">
              <w:rPr>
                <w:rFonts w:ascii="Times New Roman" w:eastAsia="Times New Roman" w:hAnsi="Times New Roman" w:cs="Times New Roman"/>
                <w:b/>
                <w:sz w:val="24"/>
                <w:szCs w:val="24"/>
              </w:rPr>
              <w:lastRenderedPageBreak/>
              <w:t>Complies</w:t>
            </w: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eastAsia="Times New Roman" w:hAnsi="Times New Roman" w:cs="Times New Roman"/>
                <w:b/>
                <w:sz w:val="24"/>
                <w:szCs w:val="24"/>
              </w:rPr>
            </w:pPr>
          </w:p>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t>complies</w:t>
            </w:r>
          </w:p>
        </w:tc>
      </w:tr>
      <w:tr w:rsidR="00895D41" w:rsidRPr="00B10932" w:rsidTr="00CA0004">
        <w:tc>
          <w:tcPr>
            <w:tcW w:w="12895" w:type="dxa"/>
            <w:tcBorders>
              <w:top w:val="single" w:sz="0" w:space="0" w:color="000000"/>
              <w:left w:val="single" w:sz="6" w:space="0" w:color="000000"/>
              <w:bottom w:val="single" w:sz="0"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ind w:firstLine="700"/>
              <w:contextualSpacing/>
              <w:rPr>
                <w:rFonts w:ascii="Times New Roman" w:eastAsia="Times New Roman" w:hAnsi="Times New Roman" w:cs="Times New Roman"/>
                <w:b/>
                <w:sz w:val="24"/>
                <w:szCs w:val="24"/>
                <w:lang w:val="en-US"/>
              </w:rPr>
            </w:pPr>
            <w:r w:rsidRPr="00B10932">
              <w:rPr>
                <w:rFonts w:ascii="Times New Roman" w:eastAsia="Times New Roman" w:hAnsi="Times New Roman" w:cs="Times New Roman"/>
                <w:b/>
                <w:sz w:val="24"/>
                <w:szCs w:val="24"/>
                <w:lang w:val="en-US"/>
              </w:rPr>
              <w:lastRenderedPageBreak/>
              <w:t>Criterion 2.8. Use of research results in the educational process</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i/>
                <w:sz w:val="24"/>
                <w:szCs w:val="24"/>
                <w:lang w:val="en-US"/>
              </w:rPr>
            </w:pPr>
            <w:r w:rsidRPr="00B10932">
              <w:rPr>
                <w:rFonts w:ascii="Times New Roman" w:eastAsia="Times New Roman" w:hAnsi="Times New Roman" w:cs="Times New Roman"/>
                <w:sz w:val="24"/>
                <w:szCs w:val="24"/>
                <w:lang w:val="en-US"/>
              </w:rPr>
              <w:t>The content of curricula for all disciplines is updated taking into account the development of science. New achievements of modern science are presented in lecture materials, laboratory and practical work, and students’ independent work. Changes introduced into the curriculum and discipline content with consideration of scientific development are discussed at department meetings and incorporated into thematic plans for discipline study, curricula and EMCs (Annex 2.8.1. Meeting plan of the Internal Diseases and Family Medicine Department for the 2025-2026 academic year).</w:t>
            </w:r>
            <w:hyperlink r:id="rId189">
              <w:r w:rsidRPr="00B10932">
                <w:rPr>
                  <w:rFonts w:ascii="Times New Roman" w:eastAsia="Times New Roman" w:hAnsi="Times New Roman" w:cs="Times New Roman"/>
                  <w:i/>
                  <w:color w:val="1155CC"/>
                  <w:sz w:val="24"/>
                  <w:szCs w:val="24"/>
                  <w:u w:val="single"/>
                </w:rPr>
                <w:t>План</w:t>
              </w:r>
              <w:r w:rsidRPr="00B10932">
                <w:rPr>
                  <w:rFonts w:ascii="Times New Roman" w:eastAsia="Times New Roman" w:hAnsi="Times New Roman" w:cs="Times New Roman"/>
                  <w:i/>
                  <w:color w:val="1155CC"/>
                  <w:sz w:val="24"/>
                  <w:szCs w:val="24"/>
                  <w:u w:val="single"/>
                  <w:lang w:val="en-US"/>
                </w:rPr>
                <w:t xml:space="preserve"> </w:t>
              </w:r>
              <w:r w:rsidRPr="00B10932">
                <w:rPr>
                  <w:rFonts w:ascii="Times New Roman" w:eastAsia="Times New Roman" w:hAnsi="Times New Roman" w:cs="Times New Roman"/>
                  <w:i/>
                  <w:color w:val="1155CC"/>
                  <w:sz w:val="24"/>
                  <w:szCs w:val="24"/>
                  <w:u w:val="single"/>
                </w:rPr>
                <w:t>заседаний</w:t>
              </w:r>
              <w:r w:rsidRPr="00B10932">
                <w:rPr>
                  <w:rFonts w:ascii="Times New Roman" w:eastAsia="Times New Roman" w:hAnsi="Times New Roman" w:cs="Times New Roman"/>
                  <w:i/>
                  <w:color w:val="1155CC"/>
                  <w:sz w:val="24"/>
                  <w:szCs w:val="24"/>
                  <w:u w:val="single"/>
                  <w:lang w:val="en-US"/>
                </w:rPr>
                <w:t xml:space="preserve"> </w:t>
              </w:r>
              <w:r w:rsidRPr="00B10932">
                <w:rPr>
                  <w:rFonts w:ascii="Times New Roman" w:eastAsia="Times New Roman" w:hAnsi="Times New Roman" w:cs="Times New Roman"/>
                  <w:i/>
                  <w:color w:val="1155CC"/>
                  <w:sz w:val="24"/>
                  <w:szCs w:val="24"/>
                  <w:u w:val="single"/>
                </w:rPr>
                <w:t>кафедры</w:t>
              </w:r>
              <w:r w:rsidRPr="00B10932">
                <w:rPr>
                  <w:rFonts w:ascii="Times New Roman" w:eastAsia="Times New Roman" w:hAnsi="Times New Roman" w:cs="Times New Roman"/>
                  <w:i/>
                  <w:color w:val="1155CC"/>
                  <w:sz w:val="24"/>
                  <w:szCs w:val="24"/>
                  <w:u w:val="single"/>
                  <w:lang w:val="en-US"/>
                </w:rPr>
                <w:t xml:space="preserve"> </w:t>
              </w:r>
              <w:r w:rsidRPr="00B10932">
                <w:rPr>
                  <w:rFonts w:ascii="Times New Roman" w:eastAsia="Times New Roman" w:hAnsi="Times New Roman" w:cs="Times New Roman"/>
                  <w:i/>
                  <w:color w:val="1155CC"/>
                  <w:sz w:val="24"/>
                  <w:szCs w:val="24"/>
                  <w:u w:val="single"/>
                </w:rPr>
                <w:t>ВБиСМ</w:t>
              </w:r>
              <w:r w:rsidRPr="00B10932">
                <w:rPr>
                  <w:rFonts w:ascii="Times New Roman" w:eastAsia="Times New Roman" w:hAnsi="Times New Roman" w:cs="Times New Roman"/>
                  <w:i/>
                  <w:color w:val="1155CC"/>
                  <w:sz w:val="24"/>
                  <w:szCs w:val="24"/>
                  <w:u w:val="single"/>
                  <w:lang w:val="en-US"/>
                </w:rPr>
                <w:t xml:space="preserve"> </w:t>
              </w:r>
              <w:r w:rsidRPr="00B10932">
                <w:rPr>
                  <w:rFonts w:ascii="Times New Roman" w:eastAsia="Times New Roman" w:hAnsi="Times New Roman" w:cs="Times New Roman"/>
                  <w:i/>
                  <w:color w:val="1155CC"/>
                  <w:sz w:val="24"/>
                  <w:szCs w:val="24"/>
                  <w:u w:val="single"/>
                </w:rPr>
                <w:t>на</w:t>
              </w:r>
              <w:r w:rsidRPr="00B10932">
                <w:rPr>
                  <w:rFonts w:ascii="Times New Roman" w:eastAsia="Times New Roman" w:hAnsi="Times New Roman" w:cs="Times New Roman"/>
                  <w:i/>
                  <w:color w:val="1155CC"/>
                  <w:sz w:val="24"/>
                  <w:szCs w:val="24"/>
                  <w:u w:val="single"/>
                  <w:lang w:val="en-US"/>
                </w:rPr>
                <w:t xml:space="preserve"> 2025-2026 </w:t>
              </w:r>
              <w:r w:rsidRPr="00B10932">
                <w:rPr>
                  <w:rFonts w:ascii="Times New Roman" w:eastAsia="Times New Roman" w:hAnsi="Times New Roman" w:cs="Times New Roman"/>
                  <w:i/>
                  <w:color w:val="1155CC"/>
                  <w:sz w:val="24"/>
                  <w:szCs w:val="24"/>
                  <w:u w:val="single"/>
                </w:rPr>
                <w:t>уч</w:t>
              </w:r>
              <w:r w:rsidRPr="00B10932">
                <w:rPr>
                  <w:rFonts w:ascii="Times New Roman" w:eastAsia="Times New Roman" w:hAnsi="Times New Roman" w:cs="Times New Roman"/>
                  <w:i/>
                  <w:color w:val="1155CC"/>
                  <w:sz w:val="24"/>
                  <w:szCs w:val="24"/>
                  <w:u w:val="single"/>
                  <w:lang w:val="en-US"/>
                </w:rPr>
                <w:t>.</w:t>
              </w:r>
              <w:r w:rsidRPr="00B10932">
                <w:rPr>
                  <w:rFonts w:ascii="Times New Roman" w:eastAsia="Times New Roman" w:hAnsi="Times New Roman" w:cs="Times New Roman"/>
                  <w:i/>
                  <w:color w:val="1155CC"/>
                  <w:sz w:val="24"/>
                  <w:szCs w:val="24"/>
                  <w:u w:val="single"/>
                </w:rPr>
                <w:t>год</w:t>
              </w:r>
            </w:hyperlink>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All changes introduced inform students about the latest achievements and global trends in the development of biomedicine, so that they may choose professional activity in these new areas in the future (Annex 2.8.2. Act on implementation of research work of the Natural Sciences and Humanities Department). Changes are made as research results are achieved.</w:t>
            </w:r>
            <w:hyperlink r:id="rId190">
              <w:r w:rsidRPr="00B10932">
                <w:rPr>
                  <w:rFonts w:ascii="Times New Roman" w:eastAsia="Times New Roman" w:hAnsi="Times New Roman" w:cs="Times New Roman"/>
                  <w:color w:val="0000FF"/>
                  <w:sz w:val="24"/>
                  <w:szCs w:val="24"/>
                  <w:u w:val="single"/>
                  <w:lang w:val="en-US"/>
                </w:rPr>
                <w:t xml:space="preserve"> </w:t>
              </w:r>
              <w:r w:rsidRPr="00B10932">
                <w:rPr>
                  <w:rFonts w:ascii="Times New Roman" w:eastAsia="Times New Roman" w:hAnsi="Times New Roman" w:cs="Times New Roman"/>
                  <w:i/>
                  <w:color w:val="1154CC"/>
                  <w:sz w:val="24"/>
                  <w:szCs w:val="24"/>
                  <w:u w:val="single"/>
                  <w:lang w:val="en-US"/>
                </w:rPr>
                <w:t xml:space="preserve"> HYPERLINK "https://drive.google.com/file/d/1AM2IsxMW6UFrgQkFZm70bXFETDdzB4jm/view?usp=sharing"(</w:t>
              </w:r>
            </w:hyperlink>
            <w:hyperlink r:id="rId191">
              <w:r w:rsidRPr="00B10932">
                <w:rPr>
                  <w:rFonts w:ascii="Times New Roman" w:eastAsia="Times New Roman" w:hAnsi="Times New Roman" w:cs="Times New Roman"/>
                  <w:i/>
                  <w:color w:val="1154CC"/>
                  <w:sz w:val="24"/>
                  <w:szCs w:val="24"/>
                  <w:u w:val="single"/>
                  <w:lang w:val="en-US"/>
                </w:rPr>
                <w:t xml:space="preserve"> </w:t>
              </w:r>
              <w:r w:rsidRPr="00B10932">
                <w:rPr>
                  <w:rFonts w:ascii="Times New Roman" w:eastAsia="Times New Roman" w:hAnsi="Times New Roman" w:cs="Times New Roman"/>
                  <w:i/>
                  <w:color w:val="1154CC"/>
                  <w:sz w:val="24"/>
                  <w:szCs w:val="24"/>
                  <w:u w:val="single"/>
                </w:rPr>
                <w:t>Акт</w:t>
              </w:r>
              <w:r w:rsidRPr="00B10932">
                <w:rPr>
                  <w:rFonts w:ascii="Times New Roman" w:eastAsia="Times New Roman" w:hAnsi="Times New Roman" w:cs="Times New Roman"/>
                  <w:i/>
                  <w:color w:val="1154CC"/>
                  <w:sz w:val="24"/>
                  <w:szCs w:val="24"/>
                  <w:u w:val="single"/>
                  <w:lang w:val="en-US"/>
                </w:rPr>
                <w:t xml:space="preserve"> </w:t>
              </w:r>
              <w:r w:rsidRPr="00B10932">
                <w:rPr>
                  <w:rFonts w:ascii="Times New Roman" w:eastAsia="Times New Roman" w:hAnsi="Times New Roman" w:cs="Times New Roman"/>
                  <w:i/>
                  <w:color w:val="1154CC"/>
                  <w:sz w:val="24"/>
                  <w:szCs w:val="24"/>
                  <w:u w:val="single"/>
                </w:rPr>
                <w:t>внедрения</w:t>
              </w:r>
              <w:r w:rsidRPr="00B10932">
                <w:rPr>
                  <w:rFonts w:ascii="Times New Roman" w:eastAsia="Times New Roman" w:hAnsi="Times New Roman" w:cs="Times New Roman"/>
                  <w:i/>
                  <w:color w:val="1154CC"/>
                  <w:sz w:val="24"/>
                  <w:szCs w:val="24"/>
                  <w:u w:val="single"/>
                  <w:lang w:val="en-US"/>
                </w:rPr>
                <w:t xml:space="preserve"> </w:t>
              </w:r>
              <w:r w:rsidRPr="00B10932">
                <w:rPr>
                  <w:rFonts w:ascii="Times New Roman" w:eastAsia="Times New Roman" w:hAnsi="Times New Roman" w:cs="Times New Roman"/>
                  <w:i/>
                  <w:color w:val="1154CC"/>
                  <w:sz w:val="24"/>
                  <w:szCs w:val="24"/>
                  <w:u w:val="single"/>
                </w:rPr>
                <w:t>НИР</w:t>
              </w:r>
              <w:r w:rsidRPr="00B10932">
                <w:rPr>
                  <w:rFonts w:ascii="Times New Roman" w:eastAsia="Times New Roman" w:hAnsi="Times New Roman" w:cs="Times New Roman"/>
                  <w:i/>
                  <w:color w:val="1154CC"/>
                  <w:sz w:val="24"/>
                  <w:szCs w:val="24"/>
                  <w:u w:val="single"/>
                  <w:lang w:val="en-US"/>
                </w:rPr>
                <w:t xml:space="preserve"> </w:t>
              </w:r>
              <w:r w:rsidRPr="00B10932">
                <w:rPr>
                  <w:rFonts w:ascii="Times New Roman" w:eastAsia="Times New Roman" w:hAnsi="Times New Roman" w:cs="Times New Roman"/>
                  <w:i/>
                  <w:color w:val="1154CC"/>
                  <w:sz w:val="24"/>
                  <w:szCs w:val="24"/>
                  <w:u w:val="single"/>
                </w:rPr>
                <w:t>кафедры</w:t>
              </w:r>
              <w:r w:rsidRPr="00B10932">
                <w:rPr>
                  <w:rFonts w:ascii="Times New Roman" w:eastAsia="Times New Roman" w:hAnsi="Times New Roman" w:cs="Times New Roman"/>
                  <w:i/>
                  <w:color w:val="1154CC"/>
                  <w:sz w:val="24"/>
                  <w:szCs w:val="24"/>
                  <w:u w:val="single"/>
                  <w:lang w:val="en-US"/>
                </w:rPr>
                <w:t xml:space="preserve"> </w:t>
              </w:r>
              <w:r w:rsidRPr="00B10932">
                <w:rPr>
                  <w:rFonts w:ascii="Times New Roman" w:eastAsia="Times New Roman" w:hAnsi="Times New Roman" w:cs="Times New Roman"/>
                  <w:i/>
                  <w:color w:val="1154CC"/>
                  <w:sz w:val="24"/>
                  <w:szCs w:val="24"/>
                  <w:u w:val="single"/>
                </w:rPr>
                <w:t>ЕГД</w:t>
              </w:r>
              <w:r w:rsidRPr="00B10932">
                <w:rPr>
                  <w:rFonts w:ascii="Times New Roman" w:eastAsia="Times New Roman" w:hAnsi="Times New Roman" w:cs="Times New Roman"/>
                  <w:i/>
                  <w:color w:val="1154CC"/>
                  <w:sz w:val="24"/>
                  <w:szCs w:val="24"/>
                  <w:u w:val="single"/>
                  <w:lang w:val="en-US"/>
                </w:rPr>
                <w:t>)</w:t>
              </w:r>
            </w:hyperlink>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IMU conducts research in various scientific areas within which research work is carried out by teaching staff and students.</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Research results are used in educational and methodological materials when teaching BEP disciplines, for example:</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1. The results of the study “Group lymphoid nodules of the vermiform appendix in people of different ages and sexes” are used in teaching normal and pathological physiology and also formed the basis for the adaptation course developed at IMU for foreign students.</w:t>
            </w:r>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i/>
                <w:color w:val="1154CC"/>
                <w:sz w:val="24"/>
                <w:szCs w:val="24"/>
                <w:u w:val="single"/>
              </w:rPr>
            </w:pPr>
            <w:r w:rsidRPr="00B10932">
              <w:rPr>
                <w:rFonts w:ascii="Times New Roman" w:eastAsia="Times New Roman" w:hAnsi="Times New Roman" w:cs="Times New Roman"/>
                <w:sz w:val="24"/>
                <w:szCs w:val="24"/>
                <w:lang w:val="ky-KG"/>
              </w:rPr>
              <w:t>2. The results of the research of Doctor of Medical Sciences M.S. Aitaliev on “Cancer of the proximal stomach” are used in lectures and practical classes in surgical and special clinical disciplines. (Annex 2.8.3. Minutes of the Surgery and Special Clinical Disciplines Department meeting).</w:t>
            </w:r>
            <w:hyperlink r:id="rId192">
              <w:r w:rsidRPr="00B10932">
                <w:rPr>
                  <w:rFonts w:ascii="Times New Roman" w:eastAsia="Times New Roman" w:hAnsi="Times New Roman" w:cs="Times New Roman"/>
                  <w:color w:val="1154CC"/>
                  <w:sz w:val="24"/>
                  <w:szCs w:val="24"/>
                  <w:u w:val="single"/>
                  <w:lang w:val="en-US"/>
                </w:rPr>
                <w:t xml:space="preserve"> </w:t>
              </w:r>
              <w:r w:rsidRPr="00B10932">
                <w:rPr>
                  <w:rFonts w:ascii="Times New Roman" w:eastAsia="Times New Roman" w:hAnsi="Times New Roman" w:cs="Times New Roman"/>
                  <w:i/>
                  <w:color w:val="1154CC"/>
                  <w:sz w:val="24"/>
                  <w:szCs w:val="24"/>
                  <w:u w:val="single"/>
                  <w:lang w:val="en-US"/>
                </w:rPr>
                <w:t xml:space="preserve"> </w:t>
              </w:r>
              <w:r w:rsidRPr="00B10932">
                <w:rPr>
                  <w:rFonts w:ascii="Times New Roman" w:eastAsia="Times New Roman" w:hAnsi="Times New Roman" w:cs="Times New Roman"/>
                  <w:i/>
                  <w:color w:val="1154CC"/>
                  <w:sz w:val="24"/>
                  <w:szCs w:val="24"/>
                  <w:u w:val="single"/>
                </w:rPr>
                <w:t>HYPERLINK "https://drive.google.com/file/d/1OJllmwsATB8_MjknbF74Q8HdjwmpPjAM/view?usp=sharing"Протокол заседания кафедры ХиСКД)</w:t>
              </w:r>
            </w:hyperlink>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ky-KG"/>
              </w:rPr>
              <w:t>3. “Research and development of methods and algorithms for processing aerospace images and their application”, K.K. Talypova.</w:t>
            </w:r>
          </w:p>
          <w:p w:rsidR="00895D41" w:rsidRPr="00B10932" w:rsidRDefault="002F50E8" w:rsidP="00B10932">
            <w:pPr>
              <w:keepNext/>
              <w:keepLines/>
              <w:spacing w:after="0" w:line="240" w:lineRule="auto"/>
              <w:ind w:firstLine="700"/>
              <w:contextualSpacing/>
              <w:jc w:val="both"/>
              <w:rPr>
                <w:rFonts w:ascii="Times New Roman" w:eastAsia="Times New Roman" w:hAnsi="Times New Roman" w:cs="Times New Roman"/>
                <w:sz w:val="24"/>
                <w:szCs w:val="24"/>
                <w:lang w:val="en-US"/>
              </w:rPr>
            </w:pPr>
            <w:hyperlink r:id="rId193">
              <w:r w:rsidR="00895D41" w:rsidRPr="00B10932">
                <w:rPr>
                  <w:rFonts w:ascii="Times New Roman" w:eastAsia="Times New Roman" w:hAnsi="Times New Roman" w:cs="Times New Roman"/>
                  <w:color w:val="1154CC"/>
                  <w:sz w:val="24"/>
                  <w:szCs w:val="24"/>
                  <w:u w:val="single"/>
                  <w:lang w:val="en-US"/>
                </w:rPr>
                <w:t xml:space="preserve"> </w:t>
              </w:r>
              <w:r w:rsidR="00895D41" w:rsidRPr="00B10932">
                <w:rPr>
                  <w:rFonts w:ascii="Times New Roman" w:eastAsia="Times New Roman" w:hAnsi="Times New Roman" w:cs="Times New Roman"/>
                  <w:i/>
                  <w:color w:val="1154CC"/>
                  <w:sz w:val="24"/>
                  <w:szCs w:val="24"/>
                  <w:u w:val="single"/>
                  <w:lang w:val="en-US"/>
                </w:rPr>
                <w:t xml:space="preserve"> HYPERLINK "https://drive.google.com/file/d/1Z-TvGOKff7j0BNeDdatRFehwy7-UObqi/view?usp=sharing"(</w:t>
              </w:r>
            </w:hyperlink>
            <w:r w:rsidR="00895D41" w:rsidRPr="00B10932">
              <w:rPr>
                <w:rFonts w:ascii="Times New Roman" w:eastAsia="Times New Roman" w:hAnsi="Times New Roman" w:cs="Times New Roman"/>
                <w:i/>
                <w:color w:val="1154CC"/>
                <w:sz w:val="24"/>
                <w:szCs w:val="24"/>
                <w:u w:val="single"/>
                <w:lang w:val="en-US"/>
              </w:rPr>
              <w:t>(Annex 2.8.5. Minutes of the Natural Sciences and Humanities Department meeting) introduced into the educational process in the discipline Mathematics and Informatics.</w:t>
            </w:r>
            <w:hyperlink r:id="rId194">
              <w:r w:rsidR="00895D41" w:rsidRPr="00B10932">
                <w:rPr>
                  <w:rFonts w:ascii="Times New Roman" w:eastAsia="Times New Roman" w:hAnsi="Times New Roman" w:cs="Times New Roman"/>
                  <w:i/>
                  <w:color w:val="1154CC"/>
                  <w:sz w:val="24"/>
                  <w:szCs w:val="24"/>
                  <w:u w:val="single"/>
                  <w:lang w:val="en-US"/>
                </w:rPr>
                <w:t xml:space="preserve"> </w:t>
              </w:r>
              <w:r w:rsidR="00895D41" w:rsidRPr="00B10932">
                <w:rPr>
                  <w:rFonts w:ascii="Times New Roman" w:eastAsia="Times New Roman" w:hAnsi="Times New Roman" w:cs="Times New Roman"/>
                  <w:i/>
                  <w:color w:val="1154CC"/>
                  <w:sz w:val="24"/>
                  <w:szCs w:val="24"/>
                  <w:u w:val="single"/>
                </w:rPr>
                <w:t>Протокол</w:t>
              </w:r>
              <w:r w:rsidR="00895D41" w:rsidRPr="00B10932">
                <w:rPr>
                  <w:rFonts w:ascii="Times New Roman" w:eastAsia="Times New Roman" w:hAnsi="Times New Roman" w:cs="Times New Roman"/>
                  <w:i/>
                  <w:color w:val="1154CC"/>
                  <w:sz w:val="24"/>
                  <w:szCs w:val="24"/>
                  <w:u w:val="single"/>
                  <w:lang w:val="en-US"/>
                </w:rPr>
                <w:t xml:space="preserve"> </w:t>
              </w:r>
              <w:r w:rsidR="00895D41" w:rsidRPr="00B10932">
                <w:rPr>
                  <w:rFonts w:ascii="Times New Roman" w:eastAsia="Times New Roman" w:hAnsi="Times New Roman" w:cs="Times New Roman"/>
                  <w:i/>
                  <w:color w:val="1154CC"/>
                  <w:sz w:val="24"/>
                  <w:szCs w:val="24"/>
                  <w:u w:val="single"/>
                </w:rPr>
                <w:t>заседания</w:t>
              </w:r>
              <w:r w:rsidR="00895D41" w:rsidRPr="00B10932">
                <w:rPr>
                  <w:rFonts w:ascii="Times New Roman" w:eastAsia="Times New Roman" w:hAnsi="Times New Roman" w:cs="Times New Roman"/>
                  <w:i/>
                  <w:color w:val="1154CC"/>
                  <w:sz w:val="24"/>
                  <w:szCs w:val="24"/>
                  <w:u w:val="single"/>
                  <w:lang w:val="en-US"/>
                </w:rPr>
                <w:t xml:space="preserve"> </w:t>
              </w:r>
              <w:r w:rsidR="00895D41" w:rsidRPr="00B10932">
                <w:rPr>
                  <w:rFonts w:ascii="Times New Roman" w:eastAsia="Times New Roman" w:hAnsi="Times New Roman" w:cs="Times New Roman"/>
                  <w:i/>
                  <w:color w:val="1154CC"/>
                  <w:sz w:val="24"/>
                  <w:szCs w:val="24"/>
                  <w:u w:val="single"/>
                </w:rPr>
                <w:t>кафедры</w:t>
              </w:r>
              <w:r w:rsidR="00895D41" w:rsidRPr="00B10932">
                <w:rPr>
                  <w:rFonts w:ascii="Times New Roman" w:eastAsia="Times New Roman" w:hAnsi="Times New Roman" w:cs="Times New Roman"/>
                  <w:i/>
                  <w:color w:val="1154CC"/>
                  <w:sz w:val="24"/>
                  <w:szCs w:val="24"/>
                  <w:u w:val="single"/>
                  <w:lang w:val="en-US"/>
                </w:rPr>
                <w:t xml:space="preserve"> </w:t>
              </w:r>
              <w:r w:rsidR="00895D41" w:rsidRPr="00B10932">
                <w:rPr>
                  <w:rFonts w:ascii="Times New Roman" w:eastAsia="Times New Roman" w:hAnsi="Times New Roman" w:cs="Times New Roman"/>
                  <w:i/>
                  <w:color w:val="1154CC"/>
                  <w:sz w:val="24"/>
                  <w:szCs w:val="24"/>
                  <w:u w:val="single"/>
                </w:rPr>
                <w:t>ЕГД</w:t>
              </w:r>
              <w:r w:rsidR="00895D41" w:rsidRPr="00B10932">
                <w:rPr>
                  <w:rFonts w:ascii="Times New Roman" w:eastAsia="Times New Roman" w:hAnsi="Times New Roman" w:cs="Times New Roman"/>
                  <w:i/>
                  <w:color w:val="1154CC"/>
                  <w:sz w:val="24"/>
                  <w:szCs w:val="24"/>
                  <w:u w:val="single"/>
                  <w:lang w:val="en-US"/>
                </w:rPr>
                <w:t>)</w:t>
              </w:r>
            </w:hyperlink>
          </w:p>
          <w:p w:rsidR="00895D41" w:rsidRPr="00B10932" w:rsidRDefault="00895D41" w:rsidP="00B10932">
            <w:pPr>
              <w:keepNext/>
              <w:keepLines/>
              <w:spacing w:after="0" w:line="240" w:lineRule="auto"/>
              <w:ind w:firstLine="700"/>
              <w:contextualSpacing/>
              <w:jc w:val="both"/>
              <w:rPr>
                <w:rFonts w:ascii="Times New Roman" w:eastAsia="Times New Roman" w:hAnsi="Times New Roman" w:cs="Times New Roman"/>
                <w:sz w:val="24"/>
                <w:szCs w:val="24"/>
              </w:rPr>
            </w:pPr>
            <w:r w:rsidRPr="00B10932">
              <w:rPr>
                <w:rFonts w:ascii="Times New Roman" w:eastAsia="Times New Roman" w:hAnsi="Times New Roman" w:cs="Times New Roman"/>
                <w:sz w:val="24"/>
                <w:szCs w:val="24"/>
                <w:lang w:val="ky-KG"/>
              </w:rPr>
              <w:t>4. The results of the study by Candidate of Chemical Sciences, Associate Professor K.S. Tursunbaeva, “Phase equilibria in ternary aqueous systems of allophanamide and salts of a number of transition metals and synthesis of physiologically active compounds”, are used in lectures and practical classes in Chemistry (general and bioorganic). (Annex 2.8.4. Minutes of the Natural Sciences and Humanities Department meeting).</w:t>
            </w:r>
            <w:hyperlink r:id="rId195">
              <w:r w:rsidRPr="00B10932">
                <w:rPr>
                  <w:rFonts w:ascii="Times New Roman" w:eastAsia="Times New Roman" w:hAnsi="Times New Roman" w:cs="Times New Roman"/>
                  <w:color w:val="1154CC"/>
                  <w:sz w:val="24"/>
                  <w:szCs w:val="24"/>
                  <w:u w:val="single"/>
                  <w:lang w:val="en-US"/>
                </w:rPr>
                <w:t xml:space="preserve"> </w:t>
              </w:r>
              <w:r w:rsidRPr="00B10932">
                <w:rPr>
                  <w:rFonts w:ascii="Times New Roman" w:eastAsia="Times New Roman" w:hAnsi="Times New Roman" w:cs="Times New Roman"/>
                  <w:i/>
                  <w:color w:val="1154CC"/>
                  <w:sz w:val="24"/>
                  <w:szCs w:val="24"/>
                  <w:u w:val="single"/>
                  <w:lang w:val="en-US"/>
                </w:rPr>
                <w:t xml:space="preserve"> </w:t>
              </w:r>
              <w:r w:rsidRPr="00B10932">
                <w:rPr>
                  <w:rFonts w:ascii="Times New Roman" w:eastAsia="Times New Roman" w:hAnsi="Times New Roman" w:cs="Times New Roman"/>
                  <w:i/>
                  <w:color w:val="1154CC"/>
                  <w:sz w:val="24"/>
                  <w:szCs w:val="24"/>
                  <w:u w:val="single"/>
                </w:rPr>
                <w:t>HYPERLINK "https://drive.google.com/file/d/1Z-TvGOKff7j0BNeDdatRFehwy7-UObqi/view?usp=sharing</w:t>
              </w:r>
              <w:proofErr w:type="gramStart"/>
              <w:r w:rsidRPr="00B10932">
                <w:rPr>
                  <w:rFonts w:ascii="Times New Roman" w:eastAsia="Times New Roman" w:hAnsi="Times New Roman" w:cs="Times New Roman"/>
                  <w:i/>
                  <w:color w:val="1154CC"/>
                  <w:sz w:val="24"/>
                  <w:szCs w:val="24"/>
                  <w:u w:val="single"/>
                </w:rPr>
                <w:t>"(</w:t>
              </w:r>
            </w:hyperlink>
            <w:hyperlink r:id="rId196">
              <w:r w:rsidRPr="00B10932">
                <w:rPr>
                  <w:rFonts w:ascii="Times New Roman" w:eastAsia="Times New Roman" w:hAnsi="Times New Roman" w:cs="Times New Roman"/>
                  <w:i/>
                  <w:color w:val="1154CC"/>
                  <w:sz w:val="24"/>
                  <w:szCs w:val="24"/>
                  <w:u w:val="single"/>
                </w:rPr>
                <w:t xml:space="preserve"> Протокол</w:t>
              </w:r>
              <w:proofErr w:type="gramEnd"/>
              <w:r w:rsidRPr="00B10932">
                <w:rPr>
                  <w:rFonts w:ascii="Times New Roman" w:eastAsia="Times New Roman" w:hAnsi="Times New Roman" w:cs="Times New Roman"/>
                  <w:i/>
                  <w:color w:val="1154CC"/>
                  <w:sz w:val="24"/>
                  <w:szCs w:val="24"/>
                  <w:u w:val="single"/>
                </w:rPr>
                <w:t xml:space="preserve"> заседания кафедры ЕГД)</w:t>
              </w:r>
            </w:hyperlink>
          </w:p>
          <w:p w:rsidR="00895D41" w:rsidRPr="00B10932" w:rsidRDefault="00895D41" w:rsidP="00B10932">
            <w:pPr>
              <w:keepNext/>
              <w:keepLines/>
              <w:spacing w:after="0" w:line="240" w:lineRule="auto"/>
              <w:ind w:firstLine="700"/>
              <w:contextualSpacing/>
              <w:jc w:val="both"/>
              <w:rPr>
                <w:rFonts w:ascii="Times New Roman" w:hAnsi="Times New Roman" w:cs="Times New Roman"/>
                <w:sz w:val="24"/>
                <w:szCs w:val="24"/>
              </w:rPr>
            </w:pPr>
            <w:r w:rsidRPr="00B10932">
              <w:rPr>
                <w:rFonts w:ascii="Times New Roman" w:eastAsia="Times New Roman" w:hAnsi="Times New Roman" w:cs="Times New Roman"/>
                <w:sz w:val="24"/>
                <w:szCs w:val="24"/>
              </w:rPr>
              <w:t xml:space="preserve"> </w:t>
            </w:r>
          </w:p>
        </w:tc>
        <w:tc>
          <w:tcPr>
            <w:tcW w:w="1984" w:type="dxa"/>
            <w:tcBorders>
              <w:top w:val="single" w:sz="0" w:space="0" w:color="000000"/>
              <w:left w:val="single" w:sz="0" w:space="0" w:color="000000"/>
              <w:bottom w:val="single" w:sz="0"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t>complies</w:t>
            </w:r>
          </w:p>
        </w:tc>
      </w:tr>
      <w:tr w:rsidR="00895D41" w:rsidRPr="00B10932" w:rsidTr="00CA0004">
        <w:tc>
          <w:tcPr>
            <w:tcW w:w="12895" w:type="dxa"/>
            <w:tcBorders>
              <w:top w:val="single" w:sz="0" w:space="0" w:color="000000"/>
              <w:left w:val="single" w:sz="6"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pStyle w:val="17"/>
              <w:shd w:val="clear" w:color="auto" w:fill="FFFFFF" w:themeFill="background1"/>
              <w:spacing w:after="120"/>
              <w:ind w:left="1701" w:hanging="1701"/>
              <w:contextualSpacing/>
              <w:jc w:val="both"/>
              <w:rPr>
                <w:rFonts w:eastAsia="Calibri"/>
                <w:b/>
                <w:color w:val="833C0B" w:themeColor="accent2" w:themeShade="80"/>
                <w:sz w:val="28"/>
                <w:szCs w:val="28"/>
                <w:lang w:val="ru-RU"/>
              </w:rPr>
            </w:pPr>
            <w:r w:rsidRPr="00B10932">
              <w:rPr>
                <w:rFonts w:eastAsia="Calibri"/>
                <w:b/>
                <w:color w:val="833C0B" w:themeColor="accent2" w:themeShade="80"/>
                <w:sz w:val="28"/>
                <w:szCs w:val="28"/>
                <w:lang w:val="ru-RU"/>
              </w:rPr>
              <w:t>Weaknesses:</w:t>
            </w:r>
          </w:p>
          <w:p w:rsidR="00895D41" w:rsidRPr="00B10932" w:rsidRDefault="00895D41" w:rsidP="00A10233">
            <w:pPr>
              <w:pStyle w:val="17"/>
              <w:numPr>
                <w:ilvl w:val="0"/>
                <w:numId w:val="31"/>
              </w:numPr>
              <w:shd w:val="clear" w:color="auto" w:fill="FFFFFF" w:themeFill="background1"/>
              <w:spacing w:after="120"/>
              <w:contextualSpacing/>
              <w:jc w:val="both"/>
              <w:rPr>
                <w:color w:val="833C0B" w:themeColor="accent2" w:themeShade="80"/>
                <w:sz w:val="28"/>
                <w:szCs w:val="28"/>
              </w:rPr>
            </w:pPr>
            <w:r w:rsidRPr="00B10932">
              <w:rPr>
                <w:color w:val="833C0B" w:themeColor="accent2" w:themeShade="80"/>
                <w:sz w:val="28"/>
                <w:szCs w:val="28"/>
              </w:rPr>
              <w:t xml:space="preserve">The analysis of education quality is insufficient: the reports provided are superficial, do not take into </w:t>
            </w:r>
            <w:r w:rsidRPr="00B10932">
              <w:rPr>
                <w:color w:val="833C0B" w:themeColor="accent2" w:themeShade="80"/>
                <w:sz w:val="28"/>
                <w:szCs w:val="28"/>
              </w:rPr>
              <w:lastRenderedPageBreak/>
              <w:t>account the quality indicator, average grade, level of learning achievement (critical, acceptable, optimal, high), and lack detailed subject-by-subject analysis.</w:t>
            </w:r>
          </w:p>
          <w:p w:rsidR="00895D41" w:rsidRPr="00B10932" w:rsidRDefault="00895D41" w:rsidP="00A10233">
            <w:pPr>
              <w:pStyle w:val="a7"/>
              <w:keepNext/>
              <w:keepLines/>
              <w:widowControl w:val="0"/>
              <w:numPr>
                <w:ilvl w:val="0"/>
                <w:numId w:val="31"/>
              </w:numPr>
              <w:autoSpaceDE w:val="0"/>
              <w:autoSpaceDN w:val="0"/>
              <w:spacing w:after="0" w:line="240" w:lineRule="auto"/>
              <w:ind w:left="709" w:hanging="283"/>
              <w:jc w:val="both"/>
              <w:rPr>
                <w:rFonts w:ascii="Times New Roman" w:hAnsi="Times New Roman" w:cs="Times New Roman"/>
                <w:color w:val="833C0B" w:themeColor="accent2" w:themeShade="80"/>
                <w:sz w:val="28"/>
                <w:szCs w:val="28"/>
                <w:lang w:val="en-US"/>
              </w:rPr>
            </w:pPr>
            <w:r w:rsidRPr="00B10932">
              <w:rPr>
                <w:rFonts w:ascii="Times New Roman" w:hAnsi="Times New Roman" w:cs="Times New Roman"/>
                <w:color w:val="833C0B" w:themeColor="accent2" w:themeShade="80"/>
                <w:sz w:val="28"/>
                <w:szCs w:val="28"/>
                <w:lang w:val="en-US"/>
              </w:rPr>
              <w:t>Students and graduates are insufficiently involved in the process of forming discipline content.</w:t>
            </w:r>
          </w:p>
          <w:p w:rsidR="00895D41" w:rsidRPr="00B10932" w:rsidRDefault="00895D41" w:rsidP="00B10932">
            <w:pPr>
              <w:keepNext/>
              <w:keepLines/>
              <w:spacing w:line="240" w:lineRule="auto"/>
              <w:ind w:left="709"/>
              <w:contextualSpacing/>
              <w:jc w:val="both"/>
              <w:rPr>
                <w:rFonts w:ascii="Times New Roman" w:hAnsi="Times New Roman" w:cs="Times New Roman"/>
                <w:color w:val="833C0B" w:themeColor="accent2" w:themeShade="80"/>
                <w:sz w:val="28"/>
                <w:szCs w:val="28"/>
                <w:lang w:val="en-US"/>
              </w:rPr>
            </w:pPr>
          </w:p>
          <w:p w:rsidR="00895D41" w:rsidRPr="00B10932" w:rsidRDefault="00895D41" w:rsidP="00B10932">
            <w:pPr>
              <w:keepNext/>
              <w:keepLines/>
              <w:spacing w:line="240" w:lineRule="auto"/>
              <w:ind w:firstLine="700"/>
              <w:contextualSpacing/>
              <w:jc w:val="both"/>
              <w:rPr>
                <w:rFonts w:ascii="Times New Roman" w:hAnsi="Times New Roman" w:cs="Times New Roman"/>
                <w:b/>
                <w:bCs/>
                <w:color w:val="833C0B" w:themeColor="accent2" w:themeShade="80"/>
                <w:sz w:val="28"/>
                <w:szCs w:val="28"/>
              </w:rPr>
            </w:pPr>
            <w:r w:rsidRPr="00B10932">
              <w:rPr>
                <w:rFonts w:ascii="Times New Roman" w:hAnsi="Times New Roman" w:cs="Times New Roman"/>
                <w:b/>
                <w:bCs/>
                <w:color w:val="833C0B" w:themeColor="accent2" w:themeShade="80"/>
                <w:sz w:val="28"/>
                <w:szCs w:val="28"/>
              </w:rPr>
              <w:t>Recommendations:</w:t>
            </w:r>
          </w:p>
          <w:p w:rsidR="00895D41" w:rsidRPr="00B10932" w:rsidRDefault="00895D41" w:rsidP="00B10932">
            <w:pPr>
              <w:keepNext/>
              <w:keepLines/>
              <w:spacing w:line="240" w:lineRule="auto"/>
              <w:ind w:firstLine="700"/>
              <w:contextualSpacing/>
              <w:jc w:val="both"/>
              <w:rPr>
                <w:rFonts w:ascii="Times New Roman" w:hAnsi="Times New Roman" w:cs="Times New Roman"/>
                <w:b/>
                <w:bCs/>
                <w:color w:val="833C0B" w:themeColor="accent2" w:themeShade="80"/>
                <w:sz w:val="28"/>
                <w:szCs w:val="28"/>
              </w:rPr>
            </w:pPr>
          </w:p>
          <w:p w:rsidR="00895D41" w:rsidRPr="00B10932" w:rsidRDefault="00895D41" w:rsidP="00A10233">
            <w:pPr>
              <w:pStyle w:val="a7"/>
              <w:keepNext/>
              <w:keepLines/>
              <w:widowControl w:val="0"/>
              <w:numPr>
                <w:ilvl w:val="0"/>
                <w:numId w:val="32"/>
              </w:numPr>
              <w:autoSpaceDE w:val="0"/>
              <w:autoSpaceDN w:val="0"/>
              <w:spacing w:after="0" w:line="240" w:lineRule="auto"/>
              <w:ind w:left="709" w:hanging="283"/>
              <w:jc w:val="both"/>
              <w:rPr>
                <w:rFonts w:ascii="Times New Roman" w:hAnsi="Times New Roman" w:cs="Times New Roman"/>
                <w:color w:val="833C0B" w:themeColor="accent2" w:themeShade="80"/>
                <w:sz w:val="28"/>
                <w:szCs w:val="28"/>
                <w:lang w:val="en-US"/>
              </w:rPr>
            </w:pPr>
            <w:r w:rsidRPr="00B10932">
              <w:rPr>
                <w:rFonts w:ascii="Times New Roman" w:hAnsi="Times New Roman" w:cs="Times New Roman"/>
                <w:bCs/>
                <w:color w:val="833C0B" w:themeColor="accent2" w:themeShade="80"/>
                <w:sz w:val="28"/>
                <w:szCs w:val="28"/>
                <w:lang w:val="en-US"/>
              </w:rPr>
              <w:t>By 01.05.2026, review and put into effect the Regulation on Monitoring the Quality of Education, providing for preparation of student performance reports with calculation of the average grade, quality indicator and level of learning achievement by subject, as well as analysis of reasons for dismissals, etc.</w:t>
            </w:r>
          </w:p>
          <w:p w:rsidR="00895D41" w:rsidRPr="00B10932" w:rsidRDefault="00895D41" w:rsidP="00A10233">
            <w:pPr>
              <w:pStyle w:val="a7"/>
              <w:keepNext/>
              <w:keepLines/>
              <w:widowControl w:val="0"/>
              <w:numPr>
                <w:ilvl w:val="0"/>
                <w:numId w:val="32"/>
              </w:numPr>
              <w:autoSpaceDE w:val="0"/>
              <w:autoSpaceDN w:val="0"/>
              <w:spacing w:after="0" w:line="240" w:lineRule="auto"/>
              <w:ind w:left="709" w:hanging="283"/>
              <w:jc w:val="both"/>
              <w:rPr>
                <w:rFonts w:ascii="Times New Roman" w:hAnsi="Times New Roman" w:cs="Times New Roman"/>
                <w:bCs/>
                <w:color w:val="833C0B" w:themeColor="accent2" w:themeShade="80"/>
                <w:sz w:val="28"/>
                <w:szCs w:val="28"/>
                <w:lang w:val="en-US"/>
              </w:rPr>
            </w:pPr>
            <w:r w:rsidRPr="00B10932">
              <w:rPr>
                <w:rFonts w:ascii="Times New Roman" w:hAnsi="Times New Roman" w:cs="Times New Roman"/>
                <w:bCs/>
                <w:color w:val="833C0B" w:themeColor="accent2" w:themeShade="80"/>
                <w:sz w:val="28"/>
                <w:szCs w:val="28"/>
                <w:lang w:val="en-US"/>
              </w:rPr>
              <w:t>By 01.04.2026, develop and introduce a document regulating the involvement of students and graduates in forming discipline content, with annual analysis of results and adoption of appropriate corrective actions.</w:t>
            </w:r>
          </w:p>
          <w:p w:rsidR="00895D41" w:rsidRPr="00B10932" w:rsidRDefault="00895D41" w:rsidP="00B10932">
            <w:pPr>
              <w:keepNext/>
              <w:keepLines/>
              <w:spacing w:after="0" w:line="240" w:lineRule="auto"/>
              <w:ind w:firstLine="700"/>
              <w:contextualSpacing/>
              <w:rPr>
                <w:rFonts w:ascii="Times New Roman" w:eastAsia="Times New Roman" w:hAnsi="Times New Roman" w:cs="Times New Roman"/>
                <w:b/>
                <w:color w:val="833C0B" w:themeColor="accent2" w:themeShade="80"/>
                <w:sz w:val="28"/>
                <w:szCs w:val="28"/>
                <w:lang w:val="en-US"/>
              </w:rPr>
            </w:pPr>
          </w:p>
        </w:tc>
        <w:tc>
          <w:tcPr>
            <w:tcW w:w="1984"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895D41" w:rsidRPr="00B10932" w:rsidRDefault="00895D41" w:rsidP="00B10932">
            <w:pPr>
              <w:keepNext/>
              <w:keepLines/>
              <w:spacing w:after="0" w:line="240" w:lineRule="auto"/>
              <w:contextualSpacing/>
              <w:jc w:val="center"/>
              <w:rPr>
                <w:rFonts w:ascii="Times New Roman" w:eastAsia="Times New Roman" w:hAnsi="Times New Roman" w:cs="Times New Roman"/>
                <w:b/>
                <w:color w:val="833C0B" w:themeColor="accent2" w:themeShade="80"/>
                <w:sz w:val="24"/>
                <w:szCs w:val="24"/>
                <w:lang w:val="ky-KG"/>
              </w:rPr>
            </w:pPr>
            <w:r w:rsidRPr="00B10932">
              <w:rPr>
                <w:rFonts w:ascii="Times New Roman" w:eastAsia="Times New Roman" w:hAnsi="Times New Roman" w:cs="Times New Roman"/>
                <w:b/>
                <w:color w:val="833C0B" w:themeColor="accent2" w:themeShade="80"/>
                <w:sz w:val="24"/>
                <w:szCs w:val="24"/>
                <w:lang w:val="ky-KG"/>
              </w:rPr>
              <w:lastRenderedPageBreak/>
              <w:t>Complies with comments</w:t>
            </w:r>
          </w:p>
        </w:tc>
      </w:tr>
    </w:tbl>
    <w:p w:rsidR="00895D41" w:rsidRPr="00B10932" w:rsidRDefault="00895D41" w:rsidP="00B10932">
      <w:pPr>
        <w:spacing w:line="240" w:lineRule="auto"/>
        <w:contextualSpacing/>
        <w:rPr>
          <w:rFonts w:ascii="Times New Roman" w:hAnsi="Times New Roman" w:cs="Times New Roman"/>
          <w:b/>
          <w:bCs/>
          <w:i/>
          <w:sz w:val="24"/>
          <w:szCs w:val="24"/>
          <w:lang w:bidi="ru-RU"/>
        </w:rPr>
      </w:pPr>
    </w:p>
    <w:p w:rsidR="00895D41" w:rsidRPr="00B10932" w:rsidRDefault="00895D41" w:rsidP="00B10932">
      <w:pPr>
        <w:spacing w:line="240" w:lineRule="auto"/>
        <w:contextualSpacing/>
        <w:rPr>
          <w:rFonts w:ascii="Times New Roman" w:hAnsi="Times New Roman" w:cs="Times New Roman"/>
          <w:sz w:val="24"/>
          <w:szCs w:val="24"/>
          <w:lang w:val="en-US"/>
        </w:rPr>
      </w:pPr>
    </w:p>
    <w:p w:rsidR="00255D85" w:rsidRPr="00B10932" w:rsidRDefault="00255D85" w:rsidP="00B10932">
      <w:pPr>
        <w:spacing w:line="240" w:lineRule="auto"/>
        <w:contextualSpacing/>
        <w:rPr>
          <w:rFonts w:ascii="Times New Roman" w:hAnsi="Times New Roman" w:cs="Times New Roman"/>
          <w:sz w:val="24"/>
          <w:szCs w:val="24"/>
          <w:lang w:val="en-US"/>
        </w:rPr>
      </w:pPr>
    </w:p>
    <w:p w:rsidR="0089624F" w:rsidRPr="00B10932" w:rsidRDefault="0089624F" w:rsidP="00B10932">
      <w:pPr>
        <w:spacing w:line="240" w:lineRule="auto"/>
        <w:contextualSpacing/>
        <w:rPr>
          <w:rFonts w:ascii="Times New Roman" w:hAnsi="Times New Roman" w:cs="Times New Roman"/>
          <w:sz w:val="24"/>
          <w:szCs w:val="24"/>
          <w:lang w:val="en-US"/>
        </w:rPr>
      </w:pPr>
    </w:p>
    <w:p w:rsidR="0089624F" w:rsidRDefault="0089624F" w:rsidP="00B10932">
      <w:pPr>
        <w:spacing w:line="240" w:lineRule="auto"/>
        <w:contextualSpacing/>
        <w:rPr>
          <w:rFonts w:ascii="Times New Roman" w:hAnsi="Times New Roman" w:cs="Times New Roman"/>
          <w:sz w:val="24"/>
          <w:szCs w:val="24"/>
          <w:lang w:val="en-US"/>
        </w:rPr>
      </w:pPr>
    </w:p>
    <w:p w:rsidR="00B10932" w:rsidRDefault="00B10932" w:rsidP="00B10932">
      <w:pPr>
        <w:spacing w:line="240" w:lineRule="auto"/>
        <w:contextualSpacing/>
        <w:rPr>
          <w:rFonts w:ascii="Times New Roman" w:hAnsi="Times New Roman" w:cs="Times New Roman"/>
          <w:sz w:val="24"/>
          <w:szCs w:val="24"/>
          <w:lang w:val="en-US"/>
        </w:rPr>
      </w:pPr>
    </w:p>
    <w:p w:rsidR="00B10932" w:rsidRDefault="00B10932" w:rsidP="00B10932">
      <w:pPr>
        <w:spacing w:line="240" w:lineRule="auto"/>
        <w:contextualSpacing/>
        <w:rPr>
          <w:rFonts w:ascii="Times New Roman" w:hAnsi="Times New Roman" w:cs="Times New Roman"/>
          <w:sz w:val="24"/>
          <w:szCs w:val="24"/>
          <w:lang w:val="en-US"/>
        </w:rPr>
      </w:pPr>
    </w:p>
    <w:p w:rsidR="00B10932" w:rsidRDefault="00B10932" w:rsidP="00B10932">
      <w:pPr>
        <w:spacing w:line="240" w:lineRule="auto"/>
        <w:contextualSpacing/>
        <w:rPr>
          <w:rFonts w:ascii="Times New Roman" w:hAnsi="Times New Roman" w:cs="Times New Roman"/>
          <w:sz w:val="24"/>
          <w:szCs w:val="24"/>
          <w:lang w:val="en-US"/>
        </w:rPr>
      </w:pPr>
    </w:p>
    <w:p w:rsidR="00B10932" w:rsidRDefault="00B10932" w:rsidP="00B10932">
      <w:pPr>
        <w:spacing w:line="240" w:lineRule="auto"/>
        <w:contextualSpacing/>
        <w:rPr>
          <w:rFonts w:ascii="Times New Roman" w:hAnsi="Times New Roman" w:cs="Times New Roman"/>
          <w:sz w:val="24"/>
          <w:szCs w:val="24"/>
          <w:lang w:val="en-US"/>
        </w:rPr>
      </w:pPr>
    </w:p>
    <w:p w:rsidR="00B10932" w:rsidRDefault="00B10932" w:rsidP="00B10932">
      <w:pPr>
        <w:spacing w:line="240" w:lineRule="auto"/>
        <w:contextualSpacing/>
        <w:rPr>
          <w:rFonts w:ascii="Times New Roman" w:hAnsi="Times New Roman" w:cs="Times New Roman"/>
          <w:sz w:val="24"/>
          <w:szCs w:val="24"/>
          <w:lang w:val="en-US"/>
        </w:rPr>
      </w:pPr>
    </w:p>
    <w:p w:rsidR="00B10932" w:rsidRDefault="00B10932" w:rsidP="00B10932">
      <w:pPr>
        <w:spacing w:line="240" w:lineRule="auto"/>
        <w:contextualSpacing/>
        <w:rPr>
          <w:rFonts w:ascii="Times New Roman" w:hAnsi="Times New Roman" w:cs="Times New Roman"/>
          <w:sz w:val="24"/>
          <w:szCs w:val="24"/>
          <w:lang w:val="en-US"/>
        </w:rPr>
      </w:pPr>
    </w:p>
    <w:p w:rsidR="00B10932" w:rsidRDefault="00B10932" w:rsidP="00B10932">
      <w:pPr>
        <w:spacing w:line="240" w:lineRule="auto"/>
        <w:contextualSpacing/>
        <w:rPr>
          <w:rFonts w:ascii="Times New Roman" w:hAnsi="Times New Roman" w:cs="Times New Roman"/>
          <w:sz w:val="24"/>
          <w:szCs w:val="24"/>
          <w:lang w:val="en-US"/>
        </w:rPr>
      </w:pPr>
    </w:p>
    <w:p w:rsidR="00B10932" w:rsidRDefault="00B10932" w:rsidP="00B10932">
      <w:pPr>
        <w:spacing w:line="240" w:lineRule="auto"/>
        <w:contextualSpacing/>
        <w:rPr>
          <w:rFonts w:ascii="Times New Roman" w:hAnsi="Times New Roman" w:cs="Times New Roman"/>
          <w:sz w:val="24"/>
          <w:szCs w:val="24"/>
          <w:lang w:val="en-US"/>
        </w:rPr>
      </w:pPr>
    </w:p>
    <w:p w:rsidR="00B10932" w:rsidRDefault="00B10932" w:rsidP="00B10932">
      <w:pPr>
        <w:spacing w:line="240" w:lineRule="auto"/>
        <w:contextualSpacing/>
        <w:rPr>
          <w:rFonts w:ascii="Times New Roman" w:hAnsi="Times New Roman" w:cs="Times New Roman"/>
          <w:sz w:val="24"/>
          <w:szCs w:val="24"/>
          <w:lang w:val="en-US"/>
        </w:rPr>
      </w:pPr>
    </w:p>
    <w:p w:rsidR="00B10932" w:rsidRPr="00B10932" w:rsidRDefault="00B10932" w:rsidP="00B10932">
      <w:pPr>
        <w:spacing w:line="240" w:lineRule="auto"/>
        <w:contextualSpacing/>
        <w:rPr>
          <w:rFonts w:ascii="Times New Roman" w:hAnsi="Times New Roman" w:cs="Times New Roman"/>
          <w:sz w:val="24"/>
          <w:szCs w:val="24"/>
          <w:lang w:val="en-US"/>
        </w:rPr>
      </w:pPr>
    </w:p>
    <w:p w:rsidR="0089624F" w:rsidRPr="00B10932" w:rsidRDefault="0089624F" w:rsidP="00B10932">
      <w:pPr>
        <w:spacing w:line="240" w:lineRule="auto"/>
        <w:contextualSpacing/>
        <w:rPr>
          <w:rFonts w:ascii="Times New Roman" w:hAnsi="Times New Roman" w:cs="Times New Roman"/>
          <w:sz w:val="24"/>
          <w:szCs w:val="24"/>
          <w:lang w:val="en-US"/>
        </w:rPr>
      </w:pPr>
    </w:p>
    <w:tbl>
      <w:tblPr>
        <w:tblW w:w="14879" w:type="dxa"/>
        <w:jc w:val="center"/>
        <w:tblLayout w:type="fixed"/>
        <w:tblCellMar>
          <w:left w:w="10" w:type="dxa"/>
          <w:right w:w="10" w:type="dxa"/>
        </w:tblCellMar>
        <w:tblLook w:val="04A0" w:firstRow="1" w:lastRow="0" w:firstColumn="1" w:lastColumn="0" w:noHBand="0" w:noVBand="1"/>
      </w:tblPr>
      <w:tblGrid>
        <w:gridCol w:w="12895"/>
        <w:gridCol w:w="1984"/>
      </w:tblGrid>
      <w:tr w:rsidR="0089624F" w:rsidRPr="00B10932" w:rsidTr="00CA0004">
        <w:trPr>
          <w:cantSplit/>
          <w:jc w:val="center"/>
        </w:trPr>
        <w:tc>
          <w:tcPr>
            <w:tcW w:w="12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624F" w:rsidRPr="00B10932" w:rsidRDefault="0089624F" w:rsidP="00B10932">
            <w:pPr>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lastRenderedPageBreak/>
              <w:t>INSTITUTIONAL ACCREDITATION</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624F" w:rsidRPr="00B10932" w:rsidRDefault="0089624F" w:rsidP="00B10932">
            <w:pPr>
              <w:spacing w:after="0" w:line="240" w:lineRule="auto"/>
              <w:contextualSpacing/>
              <w:jc w:val="center"/>
              <w:rPr>
                <w:rFonts w:ascii="Times New Roman" w:hAnsi="Times New Roman" w:cs="Times New Roman"/>
                <w:sz w:val="24"/>
                <w:szCs w:val="24"/>
                <w:lang w:val="en-US"/>
              </w:rPr>
            </w:pPr>
            <w:r w:rsidRPr="00B10932">
              <w:rPr>
                <w:rFonts w:ascii="Times New Roman" w:eastAsia="Times New Roman" w:hAnsi="Times New Roman" w:cs="Times New Roman"/>
                <w:b/>
                <w:sz w:val="24"/>
                <w:szCs w:val="24"/>
                <w:lang w:val="en-US"/>
              </w:rPr>
              <w:t>Assessment of compliance with the standard / criterion</w:t>
            </w:r>
          </w:p>
        </w:tc>
      </w:tr>
      <w:tr w:rsidR="0089624F" w:rsidRPr="00B10932" w:rsidTr="00CA0004">
        <w:trPr>
          <w:trHeight w:val="1"/>
          <w:jc w:val="center"/>
        </w:trPr>
        <w:tc>
          <w:tcPr>
            <w:tcW w:w="148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624F" w:rsidRPr="00B10932" w:rsidRDefault="0089624F" w:rsidP="00B10932">
            <w:pPr>
              <w:spacing w:after="0" w:line="240" w:lineRule="auto"/>
              <w:contextualSpacing/>
              <w:rPr>
                <w:rFonts w:ascii="Times New Roman" w:hAnsi="Times New Roman" w:cs="Times New Roman"/>
                <w:sz w:val="24"/>
                <w:szCs w:val="24"/>
                <w:lang w:val="en-US"/>
              </w:rPr>
            </w:pPr>
            <w:r w:rsidRPr="00B10932">
              <w:rPr>
                <w:rFonts w:ascii="Times New Roman" w:eastAsia="Times New Roman" w:hAnsi="Times New Roman" w:cs="Times New Roman"/>
                <w:b/>
                <w:sz w:val="24"/>
                <w:szCs w:val="24"/>
                <w:lang w:val="en-US"/>
              </w:rPr>
              <w:t>Standard 3. Student-centered learning and assessment of students’ educational achievements</w:t>
            </w:r>
          </w:p>
        </w:tc>
      </w:tr>
      <w:tr w:rsidR="0089624F" w:rsidRPr="00B10932" w:rsidTr="00CA0004">
        <w:trPr>
          <w:trHeight w:val="1"/>
          <w:jc w:val="center"/>
        </w:trPr>
        <w:tc>
          <w:tcPr>
            <w:tcW w:w="12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624F" w:rsidRPr="00B10932" w:rsidRDefault="0089624F" w:rsidP="00B10932">
            <w:pPr>
              <w:spacing w:after="0" w:line="240" w:lineRule="auto"/>
              <w:contextualSpacing/>
              <w:rPr>
                <w:rFonts w:ascii="Times New Roman" w:hAnsi="Times New Roman" w:cs="Times New Roman"/>
                <w:sz w:val="24"/>
                <w:szCs w:val="24"/>
                <w:lang w:val="en-US"/>
              </w:rPr>
            </w:pPr>
            <w:r w:rsidRPr="00B10932">
              <w:rPr>
                <w:rFonts w:ascii="Times New Roman" w:eastAsia="Times New Roman" w:hAnsi="Times New Roman" w:cs="Times New Roman"/>
                <w:b/>
                <w:sz w:val="24"/>
                <w:szCs w:val="24"/>
                <w:lang w:val="en-US"/>
              </w:rPr>
              <w:t>Criterion 3.1. Use of regular feedback from students and graduates to identify needs and meet them through additional courses, electives and clubs, to form individual learning trajectories, as well as to evaluate and adjust pedagogical methods, educational forms and technologies</w:t>
            </w:r>
          </w:p>
          <w:p w:rsidR="0089624F" w:rsidRPr="00B10932" w:rsidRDefault="0089624F" w:rsidP="00B10932">
            <w:pPr>
              <w:spacing w:after="0" w:line="240" w:lineRule="auto"/>
              <w:contextualSpacing/>
              <w:rPr>
                <w:rFonts w:ascii="Times New Roman" w:hAnsi="Times New Roman" w:cs="Times New Roman"/>
                <w:sz w:val="24"/>
                <w:szCs w:val="24"/>
                <w:lang w:val="en-US"/>
              </w:rPr>
            </w:pPr>
            <w:r w:rsidRPr="00B10932">
              <w:rPr>
                <w:rFonts w:ascii="Times New Roman" w:eastAsia="Times New Roman" w:hAnsi="Times New Roman" w:cs="Times New Roman"/>
                <w:sz w:val="24"/>
                <w:szCs w:val="24"/>
                <w:lang w:val="en-US"/>
              </w:rPr>
              <w:t>The criteria, methods, frequency and procedure for ongoing monitoring of academic performance, interim and final assessment of students, as well as the regulations on passing scores and grades, are fixed in the following documents published on the MMU website:</w:t>
            </w:r>
          </w:p>
          <w:p w:rsidR="0089624F" w:rsidRPr="00B10932" w:rsidRDefault="0089624F" w:rsidP="00B10932">
            <w:pPr>
              <w:spacing w:after="0" w:line="240" w:lineRule="auto"/>
              <w:contextualSpacing/>
              <w:rPr>
                <w:rFonts w:ascii="Times New Roman" w:hAnsi="Times New Roman" w:cs="Times New Roman"/>
                <w:sz w:val="24"/>
                <w:szCs w:val="24"/>
                <w:lang w:val="en-US"/>
              </w:rPr>
            </w:pPr>
            <w:r w:rsidRPr="00B10932">
              <w:rPr>
                <w:rFonts w:ascii="Times New Roman" w:eastAsia="Times New Roman" w:hAnsi="Times New Roman" w:cs="Times New Roman"/>
                <w:sz w:val="24"/>
                <w:szCs w:val="24"/>
                <w:lang w:val="en-US"/>
              </w:rPr>
              <w:t>• Regulations on the accumulation of credits/points (ECTS);</w:t>
            </w:r>
          </w:p>
          <w:p w:rsidR="0089624F" w:rsidRPr="00B10932" w:rsidRDefault="0089624F" w:rsidP="00B10932">
            <w:pPr>
              <w:spacing w:after="0" w:line="240" w:lineRule="auto"/>
              <w:contextualSpacing/>
              <w:rPr>
                <w:rFonts w:ascii="Times New Roman" w:hAnsi="Times New Roman" w:cs="Times New Roman"/>
                <w:sz w:val="24"/>
                <w:szCs w:val="24"/>
                <w:lang w:val="en-US"/>
              </w:rPr>
            </w:pPr>
            <w:r w:rsidRPr="00B10932">
              <w:rPr>
                <w:rFonts w:ascii="Times New Roman" w:eastAsia="Times New Roman" w:hAnsi="Times New Roman" w:cs="Times New Roman"/>
                <w:sz w:val="24"/>
                <w:szCs w:val="24"/>
                <w:lang w:val="en-US"/>
              </w:rPr>
              <w:t>• Regulations on current monitoring of academic performance and interim assessment of MMU students (approved by the Academic Council, Protocol No. 7 dated 29.09.2023).</w:t>
            </w:r>
          </w:p>
          <w:p w:rsidR="0089624F" w:rsidRPr="00B10932" w:rsidRDefault="0089624F" w:rsidP="00B10932">
            <w:pPr>
              <w:spacing w:after="0" w:line="240" w:lineRule="auto"/>
              <w:contextualSpacing/>
              <w:rPr>
                <w:rFonts w:ascii="Times New Roman" w:hAnsi="Times New Roman" w:cs="Times New Roman"/>
                <w:sz w:val="24"/>
                <w:szCs w:val="24"/>
                <w:lang w:val="en-US"/>
              </w:rPr>
            </w:pPr>
            <w:r w:rsidRPr="00B10932">
              <w:rPr>
                <w:rFonts w:ascii="Times New Roman" w:eastAsia="Times New Roman" w:hAnsi="Times New Roman" w:cs="Times New Roman"/>
                <w:sz w:val="24"/>
                <w:szCs w:val="24"/>
                <w:lang w:val="en-US"/>
              </w:rPr>
              <w:t>The University monitors the satisfaction of students and employers with the quality of training through surveys of students and graduates. To obtain feedback for analyzing the effectiveness of the pedagogical methods used, the survey “The Teacher through the Eyes of Students” is used (Appendix 3.1.1. MMU Questionnaire Collection); meetings are also held between students of academic groups and the Rector’s Office and the Dean’s Office (Appendix 3.1.2. Minutes of the meeting of the Dean with group leaders dated 12.11.2025).</w:t>
            </w:r>
          </w:p>
          <w:p w:rsidR="0089624F" w:rsidRPr="00B10932" w:rsidRDefault="0089624F" w:rsidP="00B10932">
            <w:pPr>
              <w:spacing w:after="0" w:line="240" w:lineRule="auto"/>
              <w:contextualSpacing/>
              <w:rPr>
                <w:rFonts w:ascii="Times New Roman" w:hAnsi="Times New Roman" w:cs="Times New Roman"/>
                <w:sz w:val="24"/>
                <w:szCs w:val="24"/>
                <w:lang w:val="en-US"/>
              </w:rPr>
            </w:pPr>
            <w:r w:rsidRPr="00B10932">
              <w:rPr>
                <w:rFonts w:ascii="Times New Roman" w:eastAsia="Times New Roman" w:hAnsi="Times New Roman" w:cs="Times New Roman"/>
                <w:sz w:val="24"/>
                <w:szCs w:val="24"/>
                <w:lang w:val="en-US"/>
              </w:rPr>
              <w:t>The Rector’s Office analyzes the survey results. During meetings with graduates, their proposals are discussed and subsequently taken into account when identifying the effectiveness of the teaching methods used (Appendix 3.1.3. Report on tracking employment and careers of graduates of the International Medical University. Analysis of graduate survey results).</w:t>
            </w:r>
          </w:p>
          <w:p w:rsidR="0089624F" w:rsidRPr="00B10932" w:rsidRDefault="0089624F" w:rsidP="00B10932">
            <w:pPr>
              <w:spacing w:after="0" w:line="240" w:lineRule="auto"/>
              <w:contextualSpacing/>
              <w:rPr>
                <w:rFonts w:ascii="Times New Roman" w:hAnsi="Times New Roman" w:cs="Times New Roman"/>
                <w:sz w:val="24"/>
                <w:szCs w:val="24"/>
                <w:lang w:val="en-US"/>
              </w:rPr>
            </w:pPr>
            <w:r w:rsidRPr="00B10932">
              <w:rPr>
                <w:rFonts w:ascii="Times New Roman" w:eastAsia="Times New Roman" w:hAnsi="Times New Roman" w:cs="Times New Roman"/>
                <w:sz w:val="24"/>
                <w:szCs w:val="24"/>
                <w:lang w:val="en-US"/>
              </w:rPr>
              <w:t>MMU teachers conduct peer class observations, through which experience is exchanged and improvement processes are introduced when revising the educational program (Appendix 3.1.4. Analysis of peer observations of teaching staff; Schedule of peer observations of the Department of Morphology, Pathology and Public Health; Analysis of peer observations of classes for the 2025-2026 academic year; Schedule of peer observations of the Department of Pediatrics, Obstetrics and Gynecology for the 2025-2026 academic year, first semester).</w:t>
            </w:r>
          </w:p>
          <w:p w:rsidR="0089624F" w:rsidRPr="00B10932" w:rsidRDefault="0089624F" w:rsidP="00B10932">
            <w:pPr>
              <w:spacing w:after="0" w:line="240" w:lineRule="auto"/>
              <w:contextualSpacing/>
              <w:rPr>
                <w:rFonts w:ascii="Times New Roman" w:hAnsi="Times New Roman" w:cs="Times New Roman"/>
                <w:sz w:val="24"/>
                <w:szCs w:val="24"/>
                <w:lang w:val="en-US"/>
              </w:rPr>
            </w:pPr>
            <w:r w:rsidRPr="00B10932">
              <w:rPr>
                <w:rFonts w:ascii="Times New Roman" w:eastAsia="Times New Roman" w:hAnsi="Times New Roman" w:cs="Times New Roman"/>
                <w:sz w:val="24"/>
                <w:szCs w:val="24"/>
                <w:lang w:val="en-US"/>
              </w:rPr>
              <w:t>The Dean’s Office, together with curators, holds regular meetings with group leaders according to the schedule approved by the Vice-Rector for Academic and Scientific Work (Appendix 3.1.5. Approved meeting schedule; minutes of meetings).</w:t>
            </w:r>
          </w:p>
          <w:p w:rsidR="0089624F" w:rsidRPr="00B10932" w:rsidRDefault="0089624F" w:rsidP="00B10932">
            <w:pPr>
              <w:spacing w:after="0" w:line="240" w:lineRule="auto"/>
              <w:contextualSpacing/>
              <w:rPr>
                <w:rFonts w:ascii="Times New Roman" w:hAnsi="Times New Roman" w:cs="Times New Roman"/>
                <w:sz w:val="24"/>
                <w:szCs w:val="24"/>
                <w:lang w:val="en-US"/>
              </w:rPr>
            </w:pPr>
            <w:r w:rsidRPr="00B10932">
              <w:rPr>
                <w:rFonts w:ascii="Times New Roman" w:eastAsia="Times New Roman" w:hAnsi="Times New Roman" w:cs="Times New Roman"/>
                <w:sz w:val="24"/>
                <w:szCs w:val="24"/>
                <w:lang w:val="en-US"/>
              </w:rPr>
              <w:t>Feedback results are analyzed by the Department of Education Quality and Accreditation, the Dean’s Office and the Educational and Methodological Department under the direct supervision of the Vice-Rector for Academic and Scientific Work. The results of the analysis are reported and discussed at the Academic Council. Based on the discussion, tactical and strategic decisions are made to improve the educational process.</w:t>
            </w:r>
          </w:p>
          <w:p w:rsidR="0089624F" w:rsidRPr="00B10932" w:rsidRDefault="0089624F" w:rsidP="00B10932">
            <w:pPr>
              <w:spacing w:after="0" w:line="240" w:lineRule="auto"/>
              <w:contextualSpacing/>
              <w:rPr>
                <w:rFonts w:ascii="Times New Roman" w:hAnsi="Times New Roman" w:cs="Times New Roman"/>
                <w:sz w:val="24"/>
                <w:szCs w:val="24"/>
                <w:lang w:val="en-US"/>
              </w:rPr>
            </w:pPr>
            <w:r w:rsidRPr="00B10932">
              <w:rPr>
                <w:rFonts w:ascii="Times New Roman" w:eastAsia="Times New Roman" w:hAnsi="Times New Roman" w:cs="Times New Roman"/>
                <w:sz w:val="24"/>
                <w:szCs w:val="24"/>
                <w:lang w:val="en-US"/>
              </w:rPr>
              <w:lastRenderedPageBreak/>
              <w:t>Another important tool for obtaining regular feedback from students is systematic work to strengthen student involvement in the evaluation and reform of the educational program and educational process. For this purpose, the Student Council has been established at MMU (Appendix 3.1.6. Regulations on the Student Council).</w:t>
            </w:r>
          </w:p>
          <w:p w:rsidR="0089624F" w:rsidRPr="00B10932" w:rsidRDefault="0089624F" w:rsidP="00B10932">
            <w:pPr>
              <w:spacing w:after="0" w:line="240" w:lineRule="auto"/>
              <w:contextualSpacing/>
              <w:rPr>
                <w:rFonts w:ascii="Times New Roman" w:hAnsi="Times New Roman" w:cs="Times New Roman"/>
                <w:sz w:val="24"/>
                <w:szCs w:val="24"/>
                <w:lang w:val="en-US"/>
              </w:rPr>
            </w:pPr>
            <w:r w:rsidRPr="00B10932">
              <w:rPr>
                <w:rFonts w:ascii="Times New Roman" w:eastAsia="Times New Roman" w:hAnsi="Times New Roman" w:cs="Times New Roman"/>
                <w:sz w:val="24"/>
                <w:szCs w:val="24"/>
                <w:lang w:val="en-US"/>
              </w:rPr>
              <w:t>Student representatives are involved in the work of the Academic Council (Appendix 3.1.7. Composition of the MMU Academic Council for the 2025-2026 academic year). The working programs of disciplines and the basic curricula of educational programs allow students to choose disciplines from the list of elective courses (for example, optional courses).</w:t>
            </w:r>
          </w:p>
          <w:p w:rsidR="0089624F" w:rsidRPr="00B10932" w:rsidRDefault="0089624F" w:rsidP="00B10932">
            <w:pPr>
              <w:spacing w:after="0" w:line="240" w:lineRule="auto"/>
              <w:contextualSpacing/>
              <w:rPr>
                <w:rFonts w:ascii="Times New Roman" w:hAnsi="Times New Roman" w:cs="Times New Roman"/>
                <w:sz w:val="24"/>
                <w:szCs w:val="24"/>
                <w:lang w:val="en-US"/>
              </w:rPr>
            </w:pPr>
            <w:r w:rsidRPr="00B10932">
              <w:rPr>
                <w:rFonts w:ascii="Times New Roman" w:eastAsia="Times New Roman" w:hAnsi="Times New Roman" w:cs="Times New Roman"/>
                <w:sz w:val="24"/>
                <w:szCs w:val="24"/>
                <w:lang w:val="en-US"/>
              </w:rPr>
              <w:t>The University uses student surveys, questionnaires, personal contacts and interviews, exchange of opinions on departmental pages in social networks such as Facebook and Instagram, messages in WhatsApp groups, trust-line telephone numbers, group and general student meetings, and discussions in the Student Council, including for the prevention of corruption.</w:t>
            </w:r>
          </w:p>
          <w:p w:rsidR="0089624F" w:rsidRPr="00B10932" w:rsidRDefault="0089624F" w:rsidP="00B10932">
            <w:pPr>
              <w:spacing w:after="0" w:line="240" w:lineRule="auto"/>
              <w:contextualSpacing/>
              <w:rPr>
                <w:rFonts w:ascii="Times New Roman" w:hAnsi="Times New Roman" w:cs="Times New Roman"/>
                <w:sz w:val="24"/>
                <w:szCs w:val="24"/>
                <w:lang w:val="en-US"/>
              </w:rPr>
            </w:pPr>
            <w:r w:rsidRPr="00B10932">
              <w:rPr>
                <w:rFonts w:ascii="Times New Roman" w:eastAsia="Times New Roman" w:hAnsi="Times New Roman" w:cs="Times New Roman"/>
                <w:sz w:val="24"/>
                <w:szCs w:val="24"/>
                <w:lang w:val="en-US"/>
              </w:rPr>
              <w:t>The University has a Code of Professional Ethics for Employees, according to which every teacher, in relations with students, adheres to the criteria of objectivity, professionalism, respect for the student’s personality, tolerance and the basic norms of professional ethics. The Internal Labor Regulations of MMU are also in force at the University.</w:t>
            </w:r>
          </w:p>
          <w:p w:rsidR="0089624F" w:rsidRPr="00B10932" w:rsidRDefault="0089624F" w:rsidP="00B10932">
            <w:pPr>
              <w:spacing w:after="0" w:line="240" w:lineRule="auto"/>
              <w:contextualSpacing/>
              <w:rPr>
                <w:rFonts w:ascii="Times New Roman" w:hAnsi="Times New Roman" w:cs="Times New Roman"/>
                <w:sz w:val="24"/>
                <w:szCs w:val="24"/>
                <w:lang w:val="en-US"/>
              </w:rPr>
            </w:pPr>
            <w:r w:rsidRPr="00B10932">
              <w:rPr>
                <w:rFonts w:ascii="Times New Roman" w:eastAsia="Times New Roman" w:hAnsi="Times New Roman" w:cs="Times New Roman"/>
                <w:sz w:val="24"/>
                <w:szCs w:val="24"/>
                <w:lang w:val="en-US"/>
              </w:rPr>
              <w:t>A Code of Ethics for Students has also been developed. It describes students’ rights and obligations, rules of conduct, the procedure and conditions for preventing and resolving conflicts, as well as the rules for contacting heads of departments, the Dean’s Office and the MMU administration on all issues related to academic and non-academic problems (Appendix 3.1.8. Protocol on familiarization with the Regulations “Code of Ethics”, “Academic Integrity”, and “Measures to Prevent Corruption” dated 13.10.2025 No. 2/25).</w:t>
            </w:r>
          </w:p>
          <w:p w:rsidR="0089624F" w:rsidRPr="00B10932" w:rsidRDefault="0089624F" w:rsidP="00B10932">
            <w:pPr>
              <w:spacing w:after="0" w:line="240" w:lineRule="auto"/>
              <w:contextualSpacing/>
              <w:rPr>
                <w:rFonts w:ascii="Times New Roman" w:hAnsi="Times New Roman" w:cs="Times New Roman"/>
                <w:sz w:val="24"/>
                <w:szCs w:val="24"/>
                <w:lang w:val="en-US"/>
              </w:rPr>
            </w:pPr>
            <w:r w:rsidRPr="00B10932">
              <w:rPr>
                <w:rFonts w:ascii="Times New Roman" w:eastAsia="Times New Roman" w:hAnsi="Times New Roman" w:cs="Times New Roman"/>
                <w:sz w:val="24"/>
                <w:szCs w:val="24"/>
                <w:lang w:val="en-US"/>
              </w:rPr>
              <w:t>MMU has an anonymous suggestion box. In addition, the MMU Anti-Corruption Policy (03.09.2025) has been developed in accordance with the Law of the Kyrgyz Republic “On Amendments to Certain Legislative Acts of the Kyrgyz Republic in the Field of Combating Corruption” No. 209 dated 31.12.2024, and the State Strategy for Combating Corruption in the Kyrgyz Republic for 2025-2030, approved by Decree of the President of the Kyrgyz Republic No. 137 dated 5 June 2024. An anonymous trust box is also available (Appendix 3.1.9. Action Plan for the Prevention of Corruption; Appendix 3.1.10. Protocol on familiarization with the Regulations “Code of Ethics”, “Academic Integrity”, and “Measures to Prevent Corruption” dated 13.10.2025 No. 2/25).</w:t>
            </w:r>
          </w:p>
          <w:p w:rsidR="0089624F" w:rsidRPr="00B10932" w:rsidRDefault="0089624F" w:rsidP="00B10932">
            <w:pPr>
              <w:spacing w:after="0" w:line="240" w:lineRule="auto"/>
              <w:contextualSpacing/>
              <w:rPr>
                <w:rFonts w:ascii="Times New Roman" w:hAnsi="Times New Roman" w:cs="Times New Roman"/>
                <w:sz w:val="24"/>
                <w:szCs w:val="24"/>
                <w:lang w:val="en-US"/>
              </w:rPr>
            </w:pPr>
            <w:r w:rsidRPr="00B10932">
              <w:rPr>
                <w:rFonts w:ascii="Times New Roman" w:eastAsia="Times New Roman" w:hAnsi="Times New Roman" w:cs="Times New Roman"/>
                <w:sz w:val="24"/>
                <w:szCs w:val="24"/>
                <w:lang w:val="en-US"/>
              </w:rPr>
              <w:t>The University provides social support to various groups of students who are in difficult life situations, have only one parent, are full orphans, have health limitations, etc. (Appendix 3.1.11. Regulations on Social Support for Students, Postgraduate Students and Doctoral Students of MMU dated 02.10.2025).</w:t>
            </w:r>
          </w:p>
          <w:p w:rsidR="0089624F" w:rsidRPr="00B10932" w:rsidRDefault="0089624F" w:rsidP="00B10932">
            <w:pPr>
              <w:spacing w:after="0" w:line="240" w:lineRule="auto"/>
              <w:contextualSpacing/>
              <w:rPr>
                <w:rFonts w:ascii="Times New Roman" w:hAnsi="Times New Roman" w:cs="Times New Roman"/>
                <w:sz w:val="24"/>
                <w:szCs w:val="24"/>
                <w:lang w:val="en-US"/>
              </w:rPr>
            </w:pPr>
            <w:r w:rsidRPr="00B10932">
              <w:rPr>
                <w:rFonts w:ascii="Times New Roman" w:eastAsia="Times New Roman" w:hAnsi="Times New Roman" w:cs="Times New Roman"/>
                <w:sz w:val="24"/>
                <w:szCs w:val="24"/>
                <w:lang w:val="en-US"/>
              </w:rPr>
              <w:t>Comments:</w:t>
            </w:r>
          </w:p>
          <w:p w:rsidR="0089624F" w:rsidRPr="00B10932" w:rsidRDefault="0089624F" w:rsidP="00B10932">
            <w:pPr>
              <w:spacing w:after="0" w:line="240" w:lineRule="auto"/>
              <w:contextualSpacing/>
              <w:rPr>
                <w:rFonts w:ascii="Times New Roman" w:hAnsi="Times New Roman" w:cs="Times New Roman"/>
                <w:sz w:val="24"/>
                <w:szCs w:val="24"/>
                <w:lang w:val="en-US"/>
              </w:rPr>
            </w:pPr>
            <w:r w:rsidRPr="00B10932">
              <w:rPr>
                <w:rFonts w:ascii="Times New Roman" w:eastAsia="Times New Roman" w:hAnsi="Times New Roman" w:cs="Times New Roman"/>
                <w:sz w:val="24"/>
                <w:szCs w:val="24"/>
                <w:lang w:val="en-US"/>
              </w:rPr>
              <w:t>1) The class schedule is prepared without taking into account the distance to the places where practical classes are held outside the University building.</w:t>
            </w:r>
          </w:p>
          <w:p w:rsidR="0089624F" w:rsidRDefault="0089624F" w:rsidP="00B10932">
            <w:pPr>
              <w:spacing w:after="0" w:line="240" w:lineRule="auto"/>
              <w:contextualSpacing/>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2) The level of language proficiency (English, Kyrgyz, Russian) of students from some countries (Egypt, China) is insufficient.</w:t>
            </w:r>
          </w:p>
          <w:p w:rsidR="00B10932" w:rsidRDefault="00B10932" w:rsidP="00B10932">
            <w:pPr>
              <w:spacing w:after="0" w:line="240" w:lineRule="auto"/>
              <w:contextualSpacing/>
              <w:rPr>
                <w:rFonts w:ascii="Times New Roman" w:eastAsia="Times New Roman" w:hAnsi="Times New Roman" w:cs="Times New Roman"/>
                <w:sz w:val="24"/>
                <w:szCs w:val="24"/>
                <w:lang w:val="en-US"/>
              </w:rPr>
            </w:pPr>
          </w:p>
          <w:p w:rsidR="00B10932" w:rsidRDefault="00B10932" w:rsidP="00B10932">
            <w:pPr>
              <w:spacing w:after="0" w:line="240" w:lineRule="auto"/>
              <w:contextualSpacing/>
              <w:rPr>
                <w:rFonts w:ascii="Times New Roman" w:eastAsia="Times New Roman" w:hAnsi="Times New Roman" w:cs="Times New Roman"/>
                <w:sz w:val="24"/>
                <w:szCs w:val="24"/>
                <w:lang w:val="en-US"/>
              </w:rPr>
            </w:pPr>
          </w:p>
          <w:p w:rsidR="00B10932" w:rsidRPr="00B10932" w:rsidRDefault="00B10932" w:rsidP="00B10932">
            <w:pPr>
              <w:spacing w:after="0" w:line="240" w:lineRule="auto"/>
              <w:contextualSpacing/>
              <w:rPr>
                <w:rFonts w:ascii="Times New Roman" w:hAnsi="Times New Roman" w:cs="Times New Roman"/>
                <w:sz w:val="24"/>
                <w:szCs w:val="24"/>
                <w:lang w:val="en-US"/>
              </w:rPr>
            </w:pP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624F" w:rsidRPr="00B10932" w:rsidRDefault="0089624F" w:rsidP="00B10932">
            <w:pPr>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lastRenderedPageBreak/>
              <w:t>Complies with comments</w:t>
            </w:r>
          </w:p>
        </w:tc>
      </w:tr>
      <w:tr w:rsidR="0089624F" w:rsidRPr="00B10932" w:rsidTr="00CA0004">
        <w:trPr>
          <w:trHeight w:val="1"/>
          <w:jc w:val="center"/>
        </w:trPr>
        <w:tc>
          <w:tcPr>
            <w:tcW w:w="12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624F" w:rsidRDefault="0089624F" w:rsidP="00B10932">
            <w:pPr>
              <w:spacing w:after="0" w:line="240" w:lineRule="auto"/>
              <w:contextualSpacing/>
              <w:rPr>
                <w:rFonts w:ascii="Times New Roman" w:eastAsia="Times New Roman" w:hAnsi="Times New Roman" w:cs="Times New Roman"/>
                <w:b/>
                <w:sz w:val="24"/>
                <w:szCs w:val="24"/>
                <w:lang w:val="en-US"/>
              </w:rPr>
            </w:pPr>
            <w:r w:rsidRPr="00B10932">
              <w:rPr>
                <w:rFonts w:ascii="Times New Roman" w:eastAsia="Times New Roman" w:hAnsi="Times New Roman" w:cs="Times New Roman"/>
                <w:b/>
                <w:sz w:val="24"/>
                <w:szCs w:val="24"/>
                <w:lang w:val="en-US"/>
              </w:rPr>
              <w:lastRenderedPageBreak/>
              <w:t>Criterion 3.2. Ensuring accessibility and transparency of assessment criteria and methods, expected types of control, and the procedure for appealing assessment results</w:t>
            </w:r>
          </w:p>
          <w:p w:rsidR="00B10932" w:rsidRPr="00B10932" w:rsidRDefault="00B10932" w:rsidP="00B10932">
            <w:pPr>
              <w:spacing w:after="0" w:line="240" w:lineRule="auto"/>
              <w:contextualSpacing/>
              <w:rPr>
                <w:rFonts w:ascii="Times New Roman" w:hAnsi="Times New Roman" w:cs="Times New Roman"/>
                <w:sz w:val="24"/>
                <w:szCs w:val="24"/>
                <w:lang w:val="en-US"/>
              </w:rPr>
            </w:pPr>
          </w:p>
          <w:p w:rsidR="0089624F" w:rsidRPr="00B10932" w:rsidRDefault="0089624F" w:rsidP="00B10932">
            <w:pPr>
              <w:spacing w:after="0" w:line="240" w:lineRule="auto"/>
              <w:contextualSpacing/>
              <w:rPr>
                <w:rFonts w:ascii="Times New Roman" w:hAnsi="Times New Roman" w:cs="Times New Roman"/>
                <w:sz w:val="24"/>
                <w:szCs w:val="24"/>
                <w:lang w:val="en-US"/>
              </w:rPr>
            </w:pPr>
            <w:r w:rsidRPr="00B10932">
              <w:rPr>
                <w:rFonts w:ascii="Times New Roman" w:eastAsia="Times New Roman" w:hAnsi="Times New Roman" w:cs="Times New Roman"/>
                <w:sz w:val="24"/>
                <w:szCs w:val="24"/>
                <w:lang w:val="en-US"/>
              </w:rPr>
              <w:t>The learning process is carried out using the LMS educational portal, which students can access through a mobile application. The portal contains academic schedules, results of modular and rating controls, and regulatory documentation related to the educational process.</w:t>
            </w:r>
          </w:p>
          <w:p w:rsidR="0089624F" w:rsidRPr="00B10932" w:rsidRDefault="0089624F" w:rsidP="00B10932">
            <w:pPr>
              <w:spacing w:after="0" w:line="240" w:lineRule="auto"/>
              <w:contextualSpacing/>
              <w:rPr>
                <w:rFonts w:ascii="Times New Roman" w:hAnsi="Times New Roman" w:cs="Times New Roman"/>
                <w:sz w:val="24"/>
                <w:szCs w:val="24"/>
                <w:lang w:val="en-US"/>
              </w:rPr>
            </w:pPr>
            <w:r w:rsidRPr="00B10932">
              <w:rPr>
                <w:rFonts w:ascii="Times New Roman" w:eastAsia="Times New Roman" w:hAnsi="Times New Roman" w:cs="Times New Roman"/>
                <w:sz w:val="24"/>
                <w:szCs w:val="24"/>
                <w:lang w:val="en-US"/>
              </w:rPr>
              <w:t>The University annually develops academic calendars for General Medicine (6 years), General Medicine (5 years), Dentistry, and Pharmacy (3 years).</w:t>
            </w:r>
          </w:p>
          <w:p w:rsidR="0089624F" w:rsidRPr="00B10932" w:rsidRDefault="0089624F" w:rsidP="00B10932">
            <w:pPr>
              <w:spacing w:after="0" w:line="240" w:lineRule="auto"/>
              <w:contextualSpacing/>
              <w:rPr>
                <w:rFonts w:ascii="Times New Roman" w:hAnsi="Times New Roman" w:cs="Times New Roman"/>
                <w:sz w:val="24"/>
                <w:szCs w:val="24"/>
                <w:lang w:val="en-US"/>
              </w:rPr>
            </w:pPr>
            <w:r w:rsidRPr="00B10932">
              <w:rPr>
                <w:rFonts w:ascii="Times New Roman" w:eastAsia="Times New Roman" w:hAnsi="Times New Roman" w:cs="Times New Roman"/>
                <w:sz w:val="24"/>
                <w:szCs w:val="24"/>
                <w:lang w:val="en-US"/>
              </w:rPr>
              <w:t>Video recording is conducted in all classrooms where discipline examinations are held. Examinations are administered by an examiner and an assistant teacher.</w:t>
            </w:r>
          </w:p>
          <w:p w:rsidR="0089624F" w:rsidRPr="00B10932" w:rsidRDefault="0089624F" w:rsidP="00B10932">
            <w:pPr>
              <w:spacing w:after="0" w:line="240" w:lineRule="auto"/>
              <w:contextualSpacing/>
              <w:rPr>
                <w:rFonts w:ascii="Times New Roman" w:hAnsi="Times New Roman" w:cs="Times New Roman"/>
                <w:sz w:val="24"/>
                <w:szCs w:val="24"/>
                <w:lang w:val="en-US"/>
              </w:rPr>
            </w:pPr>
            <w:r w:rsidRPr="00B10932">
              <w:rPr>
                <w:rFonts w:ascii="Times New Roman" w:eastAsia="Times New Roman" w:hAnsi="Times New Roman" w:cs="Times New Roman"/>
                <w:sz w:val="24"/>
                <w:szCs w:val="24"/>
                <w:lang w:val="en-US"/>
              </w:rPr>
              <w:t>The educational program has pre-defined, published and consistently applied rules governing all periods of students’ education, i.e. admission, academic performance, recognition and certification.</w:t>
            </w:r>
          </w:p>
          <w:p w:rsidR="0089624F" w:rsidRPr="00B10932" w:rsidRDefault="0089624F" w:rsidP="00B10932">
            <w:pPr>
              <w:spacing w:after="0" w:line="240" w:lineRule="auto"/>
              <w:contextualSpacing/>
              <w:rPr>
                <w:rFonts w:ascii="Times New Roman" w:hAnsi="Times New Roman" w:cs="Times New Roman"/>
                <w:sz w:val="24"/>
                <w:szCs w:val="24"/>
                <w:lang w:val="en-US"/>
              </w:rPr>
            </w:pPr>
            <w:r w:rsidRPr="00B10932">
              <w:rPr>
                <w:rFonts w:ascii="Times New Roman" w:eastAsia="Times New Roman" w:hAnsi="Times New Roman" w:cs="Times New Roman"/>
                <w:sz w:val="24"/>
                <w:szCs w:val="24"/>
                <w:lang w:val="en-US"/>
              </w:rPr>
              <w:t>Students’ knowledge is assessed on a 100-point scale and by a letter grading system corresponding to international practice (positive grades in descending order from “A” to “D”; unsatisfactory grade “F”) with the corresponding numerical equivalent on a 4-point scale.</w:t>
            </w:r>
          </w:p>
          <w:p w:rsidR="0089624F" w:rsidRPr="00B10932" w:rsidRDefault="0089624F" w:rsidP="00B10932">
            <w:pPr>
              <w:spacing w:after="0" w:line="240" w:lineRule="auto"/>
              <w:contextualSpacing/>
              <w:rPr>
                <w:rFonts w:ascii="Times New Roman" w:hAnsi="Times New Roman" w:cs="Times New Roman"/>
                <w:sz w:val="24"/>
                <w:szCs w:val="24"/>
                <w:lang w:val="en-US"/>
              </w:rPr>
            </w:pPr>
            <w:r w:rsidRPr="00B10932">
              <w:rPr>
                <w:rFonts w:ascii="Times New Roman" w:eastAsia="Times New Roman" w:hAnsi="Times New Roman" w:cs="Times New Roman"/>
                <w:sz w:val="24"/>
                <w:szCs w:val="24"/>
                <w:lang w:val="en-US"/>
              </w:rPr>
              <w:t>Information for students on the assessment procedure, the schedule and types of control, as well as requirements, rights and obligations, is set out in syllabi and modules for the relevant disciplines. This information is communicated to students during the first classes and posted on notice boards (syllabi).</w:t>
            </w:r>
          </w:p>
          <w:p w:rsidR="0089624F" w:rsidRPr="00B10932" w:rsidRDefault="0089624F" w:rsidP="00B10932">
            <w:pPr>
              <w:spacing w:after="0" w:line="240" w:lineRule="auto"/>
              <w:contextualSpacing/>
              <w:rPr>
                <w:rFonts w:ascii="Times New Roman" w:hAnsi="Times New Roman" w:cs="Times New Roman"/>
                <w:sz w:val="24"/>
                <w:szCs w:val="24"/>
                <w:lang w:val="en-US"/>
              </w:rPr>
            </w:pPr>
            <w:r w:rsidRPr="00B10932">
              <w:rPr>
                <w:rFonts w:ascii="Times New Roman" w:eastAsia="Times New Roman" w:hAnsi="Times New Roman" w:cs="Times New Roman"/>
                <w:sz w:val="24"/>
                <w:szCs w:val="24"/>
                <w:lang w:val="en-US"/>
              </w:rPr>
              <w:t>The forms, frequency and procedure for current monitoring of academic performance, interim and final assessment of students are reflected in the Regulations on the Rating System for Assessing Students’ Knowledge (Appendix 3.2.1. Regulations on Computer-Based Testing; Appendix 3.2.2. Regulations on Current and Final Control).</w:t>
            </w:r>
          </w:p>
          <w:p w:rsidR="0089624F" w:rsidRPr="00B10932" w:rsidRDefault="0089624F" w:rsidP="00B10932">
            <w:pPr>
              <w:spacing w:after="0" w:line="240" w:lineRule="auto"/>
              <w:contextualSpacing/>
              <w:rPr>
                <w:rFonts w:ascii="Times New Roman" w:hAnsi="Times New Roman" w:cs="Times New Roman"/>
                <w:sz w:val="24"/>
                <w:szCs w:val="24"/>
                <w:lang w:val="en-US"/>
              </w:rPr>
            </w:pPr>
            <w:r w:rsidRPr="00B10932">
              <w:rPr>
                <w:rFonts w:ascii="Times New Roman" w:eastAsia="Times New Roman" w:hAnsi="Times New Roman" w:cs="Times New Roman"/>
                <w:sz w:val="24"/>
                <w:szCs w:val="24"/>
                <w:lang w:val="en-US"/>
              </w:rPr>
              <w:t>Within each discipline, students are required to complete independent work assignments, which are also assessed. Once a week, students demonstrate the results of their independent work.</w:t>
            </w:r>
          </w:p>
          <w:p w:rsidR="0089624F" w:rsidRPr="00B10932" w:rsidRDefault="0089624F" w:rsidP="00B10932">
            <w:pPr>
              <w:spacing w:after="0" w:line="240" w:lineRule="auto"/>
              <w:contextualSpacing/>
              <w:rPr>
                <w:rFonts w:ascii="Times New Roman" w:hAnsi="Times New Roman" w:cs="Times New Roman"/>
                <w:sz w:val="24"/>
                <w:szCs w:val="24"/>
                <w:lang w:val="en-US"/>
              </w:rPr>
            </w:pPr>
            <w:r w:rsidRPr="00B10932">
              <w:rPr>
                <w:rFonts w:ascii="Times New Roman" w:eastAsia="Times New Roman" w:hAnsi="Times New Roman" w:cs="Times New Roman"/>
                <w:sz w:val="24"/>
                <w:szCs w:val="24"/>
                <w:lang w:val="en-US"/>
              </w:rPr>
              <w:t>The program applies various educational and methodological resources, pedagogical methods, forms and technologies, including innovative ones.</w:t>
            </w:r>
          </w:p>
          <w:p w:rsidR="0089624F" w:rsidRPr="00B10932" w:rsidRDefault="0089624F" w:rsidP="00B10932">
            <w:pPr>
              <w:spacing w:after="0" w:line="240" w:lineRule="auto"/>
              <w:contextualSpacing/>
              <w:rPr>
                <w:rFonts w:ascii="Times New Roman" w:hAnsi="Times New Roman" w:cs="Times New Roman"/>
                <w:sz w:val="24"/>
                <w:szCs w:val="24"/>
                <w:lang w:val="en-US"/>
              </w:rPr>
            </w:pPr>
            <w:r w:rsidRPr="00B10932">
              <w:rPr>
                <w:rFonts w:ascii="Times New Roman" w:eastAsia="Times New Roman" w:hAnsi="Times New Roman" w:cs="Times New Roman"/>
                <w:sz w:val="24"/>
                <w:szCs w:val="24"/>
                <w:lang w:val="en-US"/>
              </w:rPr>
              <w:t>Teachers have various types of electronic educational resources: electronic didactic materials, tests, multimedia presentations for individual topics of classes, extracurricular and educational activities, didactic games, and electronic elements of comprehensive methodological support for disciplines. For some disciplines, tasks for students’ independent work have been developed to acquire knowledge and develop skills and abilities.</w:t>
            </w:r>
          </w:p>
          <w:p w:rsidR="0089624F" w:rsidRDefault="0089624F" w:rsidP="00B10932">
            <w:pPr>
              <w:spacing w:after="0" w:line="240" w:lineRule="auto"/>
              <w:contextualSpacing/>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To support the educational process, conditions have been created for the functioning of an electronic information and educational environment. Lecture rooms are equipped with multimedia and interactive teaching tools. A wireless Wi-Fi network has been installed, providing access to the electronic information and educational environment. All information presented on the website is regularly reviewed and updated.</w:t>
            </w:r>
          </w:p>
          <w:p w:rsidR="00B10932" w:rsidRPr="00B10932" w:rsidRDefault="00B10932" w:rsidP="00B10932">
            <w:pPr>
              <w:spacing w:after="0" w:line="240" w:lineRule="auto"/>
              <w:contextualSpacing/>
              <w:rPr>
                <w:rFonts w:ascii="Times New Roman" w:hAnsi="Times New Roman" w:cs="Times New Roman"/>
                <w:sz w:val="24"/>
                <w:szCs w:val="24"/>
                <w:lang w:val="en-US"/>
              </w:rPr>
            </w:pP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624F" w:rsidRPr="00B10932" w:rsidRDefault="0089624F" w:rsidP="00B10932">
            <w:pPr>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t>complies</w:t>
            </w:r>
          </w:p>
        </w:tc>
      </w:tr>
      <w:tr w:rsidR="0089624F" w:rsidRPr="00B10932" w:rsidTr="00CA0004">
        <w:trPr>
          <w:jc w:val="center"/>
        </w:trPr>
        <w:tc>
          <w:tcPr>
            <w:tcW w:w="12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624F" w:rsidRPr="00B10932" w:rsidRDefault="0089624F" w:rsidP="00B10932">
            <w:pPr>
              <w:spacing w:after="0" w:line="240" w:lineRule="auto"/>
              <w:contextualSpacing/>
              <w:rPr>
                <w:rFonts w:ascii="Times New Roman" w:hAnsi="Times New Roman" w:cs="Times New Roman"/>
                <w:sz w:val="24"/>
                <w:szCs w:val="24"/>
                <w:lang w:val="en-US"/>
              </w:rPr>
            </w:pPr>
            <w:r w:rsidRPr="00B10932">
              <w:rPr>
                <w:rFonts w:ascii="Times New Roman" w:eastAsia="Times New Roman" w:hAnsi="Times New Roman" w:cs="Times New Roman"/>
                <w:b/>
                <w:sz w:val="24"/>
                <w:szCs w:val="24"/>
                <w:lang w:val="en-US"/>
              </w:rPr>
              <w:lastRenderedPageBreak/>
              <w:t>Criterion 3.3. Analysis of dropout causes and measures to improve academic performance and student retention</w:t>
            </w:r>
          </w:p>
          <w:p w:rsidR="0089624F" w:rsidRPr="00B10932" w:rsidRDefault="0089624F" w:rsidP="00B10932">
            <w:pPr>
              <w:spacing w:after="0" w:line="240" w:lineRule="auto"/>
              <w:contextualSpacing/>
              <w:rPr>
                <w:rFonts w:ascii="Times New Roman" w:hAnsi="Times New Roman" w:cs="Times New Roman"/>
                <w:sz w:val="24"/>
                <w:szCs w:val="24"/>
                <w:lang w:val="en-US"/>
              </w:rPr>
            </w:pPr>
            <w:r w:rsidRPr="00B10932">
              <w:rPr>
                <w:rFonts w:ascii="Times New Roman" w:eastAsia="Times New Roman" w:hAnsi="Times New Roman" w:cs="Times New Roman"/>
                <w:sz w:val="24"/>
                <w:szCs w:val="24"/>
                <w:lang w:val="en-US"/>
              </w:rPr>
              <w:t>The main mechanism for assessing students’ academic performance is the results of control activities. Time for liquidation of academic arrears is allocated in accordance with the schedule for organizing the educational process.</w:t>
            </w:r>
          </w:p>
          <w:p w:rsidR="0089624F" w:rsidRPr="00B10932" w:rsidRDefault="0089624F" w:rsidP="00B10932">
            <w:pPr>
              <w:spacing w:after="0" w:line="240" w:lineRule="auto"/>
              <w:contextualSpacing/>
              <w:rPr>
                <w:rFonts w:ascii="Times New Roman" w:hAnsi="Times New Roman" w:cs="Times New Roman"/>
                <w:sz w:val="24"/>
                <w:szCs w:val="24"/>
                <w:lang w:val="en-US"/>
              </w:rPr>
            </w:pPr>
            <w:r w:rsidRPr="00B10932">
              <w:rPr>
                <w:rFonts w:ascii="Times New Roman" w:eastAsia="Times New Roman" w:hAnsi="Times New Roman" w:cs="Times New Roman"/>
                <w:sz w:val="24"/>
                <w:szCs w:val="24"/>
                <w:lang w:val="en-US"/>
              </w:rPr>
              <w:t>Students who have lost contact with the University or violated the internal regulations are expelled from the program in accordance with the Instruction on the procedure for transfer, expulsion and reinstatement of MMU students (Appendix 3.3.1. Regulations on the Procedure for Transfer, Expulsion and Reinstatement of MMU Students).</w:t>
            </w:r>
          </w:p>
          <w:p w:rsidR="0089624F" w:rsidRPr="00B10932" w:rsidRDefault="0089624F" w:rsidP="00B10932">
            <w:pPr>
              <w:spacing w:after="0" w:line="240" w:lineRule="auto"/>
              <w:contextualSpacing/>
              <w:rPr>
                <w:rFonts w:ascii="Times New Roman" w:hAnsi="Times New Roman" w:cs="Times New Roman"/>
                <w:sz w:val="24"/>
                <w:szCs w:val="24"/>
                <w:lang w:val="en-US"/>
              </w:rPr>
            </w:pPr>
            <w:r w:rsidRPr="00B10932">
              <w:rPr>
                <w:rFonts w:ascii="Times New Roman" w:eastAsia="Times New Roman" w:hAnsi="Times New Roman" w:cs="Times New Roman"/>
                <w:sz w:val="24"/>
                <w:szCs w:val="24"/>
                <w:lang w:val="en-US"/>
              </w:rPr>
              <w:t>The Dean’s Office, in cooperation with departments and under the direct supervision of the Vice-Rector for Academic and Scientific Work, regularly analyzes the causes of student dropout twice a year after each examination session (Appendix 3.3.2. Dean’s report on the results of the examination session). For this purpose, academic performance is monitored, interviews are conducted with underperforming students and students at risk of expulsion, and discussions are held with teachers and heads of departments.</w:t>
            </w:r>
          </w:p>
          <w:p w:rsidR="0089624F" w:rsidRPr="00B10932" w:rsidRDefault="0089624F" w:rsidP="00B10932">
            <w:pPr>
              <w:spacing w:after="0" w:line="240" w:lineRule="auto"/>
              <w:contextualSpacing/>
              <w:rPr>
                <w:rFonts w:ascii="Times New Roman" w:hAnsi="Times New Roman" w:cs="Times New Roman"/>
                <w:sz w:val="24"/>
                <w:szCs w:val="24"/>
                <w:lang w:val="en-US"/>
              </w:rPr>
            </w:pPr>
            <w:r w:rsidRPr="00B10932">
              <w:rPr>
                <w:rFonts w:ascii="Times New Roman" w:eastAsia="Times New Roman" w:hAnsi="Times New Roman" w:cs="Times New Roman"/>
                <w:sz w:val="24"/>
                <w:szCs w:val="24"/>
                <w:lang w:val="en-US"/>
              </w:rPr>
              <w:t>Based on the results of current and final assessment, departments submit lists of underperforming students to the Dean’s Office and develop a plan for working with such students depending on the reason for underperformance. A comprehensive analysis of possible causes is carried out, including personal reasons, features of the educational program or discipline, teaching style and pedagogical skills, possible conflicts and misunderstandings, etc. Department teaching staff, in accordance with the approved plan, work with underperforming students and submit a report on the work performed to the Dean.</w:t>
            </w:r>
          </w:p>
          <w:p w:rsidR="0089624F" w:rsidRPr="00B10932" w:rsidRDefault="0089624F" w:rsidP="00B10932">
            <w:pPr>
              <w:spacing w:after="0" w:line="240" w:lineRule="auto"/>
              <w:contextualSpacing/>
              <w:rPr>
                <w:rFonts w:ascii="Times New Roman" w:hAnsi="Times New Roman" w:cs="Times New Roman"/>
                <w:sz w:val="24"/>
                <w:szCs w:val="24"/>
              </w:rPr>
            </w:pPr>
            <w:r w:rsidRPr="00B10932">
              <w:rPr>
                <w:rFonts w:ascii="Times New Roman" w:eastAsia="Times New Roman" w:hAnsi="Times New Roman" w:cs="Times New Roman"/>
                <w:sz w:val="24"/>
                <w:szCs w:val="24"/>
                <w:lang w:val="en-US"/>
              </w:rPr>
              <w:t xml:space="preserve">The information obtained as a result of the analysis is presented in the form of a report and recommendations that relate both to specific situations and to the education system as a whole. Recommendations concerning the quality of education and the effectiveness of the educational program are discussed at the Academic Council. Based on the discussion, decisions are made to improve students’ academic performance and retention (Appendix 3.3.3. </w:t>
            </w:r>
            <w:r w:rsidRPr="00B10932">
              <w:rPr>
                <w:rFonts w:ascii="Times New Roman" w:eastAsia="Times New Roman" w:hAnsi="Times New Roman" w:cs="Times New Roman"/>
                <w:sz w:val="24"/>
                <w:szCs w:val="24"/>
              </w:rPr>
              <w:t>Minutes of the Academic Council meeting).</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624F" w:rsidRPr="00B10932" w:rsidRDefault="0089624F" w:rsidP="00B10932">
            <w:pPr>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t>complies</w:t>
            </w:r>
          </w:p>
        </w:tc>
      </w:tr>
      <w:tr w:rsidR="0089624F" w:rsidRPr="00B10932" w:rsidTr="00CA0004">
        <w:trPr>
          <w:trHeight w:val="1"/>
          <w:jc w:val="center"/>
        </w:trPr>
        <w:tc>
          <w:tcPr>
            <w:tcW w:w="12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624F" w:rsidRDefault="0089624F" w:rsidP="00B10932">
            <w:pPr>
              <w:spacing w:after="0" w:line="240" w:lineRule="auto"/>
              <w:contextualSpacing/>
              <w:rPr>
                <w:rFonts w:ascii="Times New Roman" w:eastAsia="Times New Roman" w:hAnsi="Times New Roman" w:cs="Times New Roman"/>
                <w:b/>
                <w:sz w:val="24"/>
                <w:szCs w:val="24"/>
                <w:lang w:val="en-US"/>
              </w:rPr>
            </w:pPr>
            <w:r w:rsidRPr="00B10932">
              <w:rPr>
                <w:rFonts w:ascii="Times New Roman" w:eastAsia="Times New Roman" w:hAnsi="Times New Roman" w:cs="Times New Roman"/>
                <w:b/>
                <w:sz w:val="24"/>
                <w:szCs w:val="24"/>
                <w:lang w:val="en-US"/>
              </w:rPr>
              <w:t>Criterion 3.4. Use of various forms and methods of teaching (full-time, part-time, extramural forms, distance, digital and other methods) to increase access to education</w:t>
            </w:r>
          </w:p>
          <w:p w:rsidR="00B10932" w:rsidRPr="00B10932" w:rsidRDefault="00B10932" w:rsidP="00B10932">
            <w:pPr>
              <w:spacing w:after="0" w:line="240" w:lineRule="auto"/>
              <w:contextualSpacing/>
              <w:rPr>
                <w:rFonts w:ascii="Times New Roman" w:hAnsi="Times New Roman" w:cs="Times New Roman"/>
                <w:sz w:val="24"/>
                <w:szCs w:val="24"/>
                <w:lang w:val="en-US"/>
              </w:rPr>
            </w:pPr>
          </w:p>
          <w:p w:rsidR="0089624F" w:rsidRPr="00B10932" w:rsidRDefault="0089624F" w:rsidP="00B10932">
            <w:pPr>
              <w:spacing w:after="0" w:line="240" w:lineRule="auto"/>
              <w:contextualSpacing/>
              <w:rPr>
                <w:rFonts w:ascii="Times New Roman" w:hAnsi="Times New Roman" w:cs="Times New Roman"/>
                <w:sz w:val="24"/>
                <w:szCs w:val="24"/>
                <w:lang w:val="en-US"/>
              </w:rPr>
            </w:pPr>
            <w:r w:rsidRPr="00B10932">
              <w:rPr>
                <w:rFonts w:ascii="Times New Roman" w:eastAsia="Times New Roman" w:hAnsi="Times New Roman" w:cs="Times New Roman"/>
                <w:sz w:val="24"/>
                <w:szCs w:val="24"/>
                <w:lang w:val="en-US"/>
              </w:rPr>
              <w:t>In order to improve the quality of education, teachers of the department use the LMS educational portal, where lectures, textbooks, teaching aids, working programs and syllabi are posted (Appendix 3.4.1. Photo from the LMS online platform showing placement of educational and methodological complexes).</w:t>
            </w:r>
          </w:p>
          <w:p w:rsidR="0089624F" w:rsidRPr="00B10932" w:rsidRDefault="0089624F" w:rsidP="00B10932">
            <w:pPr>
              <w:spacing w:after="0" w:line="240" w:lineRule="auto"/>
              <w:contextualSpacing/>
              <w:rPr>
                <w:rFonts w:ascii="Times New Roman" w:hAnsi="Times New Roman" w:cs="Times New Roman"/>
                <w:sz w:val="24"/>
                <w:szCs w:val="24"/>
                <w:lang w:val="en-US"/>
              </w:rPr>
            </w:pPr>
            <w:r w:rsidRPr="00B10932">
              <w:rPr>
                <w:rFonts w:ascii="Times New Roman" w:eastAsia="Times New Roman" w:hAnsi="Times New Roman" w:cs="Times New Roman"/>
                <w:sz w:val="24"/>
                <w:szCs w:val="24"/>
                <w:lang w:val="en-US"/>
              </w:rPr>
              <w:t>The teaching staff of the department improve their qualifications in the areas of pedagogical skills, use of interactive methods and technologies, teaching methodology, etc. Seminars, trainings and professional development courses are held for teachers (Appendix 3.4.2. Orders on referral to professional development courses dated 30.01.2023 No. 04/8; 12.05.2022 No. 04/66; 02.02.2022 No. 04-17; 01.03.2024 No. 04/10; 20.10.2023 No. 04-73; order dated 10.05.2025 No. 04-27; extract from the order on referral to advanced training).</w:t>
            </w:r>
          </w:p>
          <w:p w:rsidR="0089624F" w:rsidRPr="00B10932" w:rsidRDefault="0089624F" w:rsidP="00B10932">
            <w:pPr>
              <w:spacing w:after="0" w:line="240" w:lineRule="auto"/>
              <w:contextualSpacing/>
              <w:rPr>
                <w:rFonts w:ascii="Times New Roman" w:hAnsi="Times New Roman" w:cs="Times New Roman"/>
                <w:sz w:val="24"/>
                <w:szCs w:val="24"/>
                <w:lang w:val="en-US"/>
              </w:rPr>
            </w:pPr>
            <w:r w:rsidRPr="00B10932">
              <w:rPr>
                <w:rFonts w:ascii="Times New Roman" w:eastAsia="Times New Roman" w:hAnsi="Times New Roman" w:cs="Times New Roman"/>
                <w:sz w:val="24"/>
                <w:szCs w:val="24"/>
                <w:lang w:val="en-US"/>
              </w:rPr>
              <w:t>To equalize knowledge in the first year, diagnostic tests are conducted in language and fundamental subjects, and corrective measures and additional classes for weaker students are organized.</w:t>
            </w:r>
          </w:p>
          <w:p w:rsidR="0089624F" w:rsidRPr="00B10932" w:rsidRDefault="0089624F" w:rsidP="00B10932">
            <w:pPr>
              <w:spacing w:after="0" w:line="240" w:lineRule="auto"/>
              <w:contextualSpacing/>
              <w:rPr>
                <w:rFonts w:ascii="Times New Roman" w:hAnsi="Times New Roman" w:cs="Times New Roman"/>
                <w:sz w:val="24"/>
                <w:szCs w:val="24"/>
                <w:lang w:val="en-US"/>
              </w:rPr>
            </w:pPr>
            <w:r w:rsidRPr="00B10932">
              <w:rPr>
                <w:rFonts w:ascii="Times New Roman" w:eastAsia="Times New Roman" w:hAnsi="Times New Roman" w:cs="Times New Roman"/>
                <w:sz w:val="24"/>
                <w:szCs w:val="24"/>
                <w:lang w:val="en-US"/>
              </w:rPr>
              <w:lastRenderedPageBreak/>
              <w:t>In addition to the bases of the University clinic, classes are held at the bases and departments of other medical centers. The discipline “Internal Diseases 5” under the module “General Medical Practice” is conducted at the National Hospital of the Ministry of Health of the Kyrgyz Republic (A.M. Kaldybaeva); “Anesthesiology and Intensive Therapy, Emergency Conditions” is conducted at the Department of Phthisiology of the National Center of Phthisiology of the Ministry of Health of the Kyrgyz Republic (Doctor of Medical Sciences, Professor K.M. Mukanbaev); and the discipline “Surgical Diseases and Radiation Diagnostics” is conducted on the basis of the Chui Regional United Hospital (T.N. Kalybekov) (Appendix 3.4.3. Photo report).</w:t>
            </w:r>
          </w:p>
          <w:p w:rsidR="0089624F" w:rsidRPr="00B10932" w:rsidRDefault="0089624F" w:rsidP="00B10932">
            <w:pPr>
              <w:spacing w:after="0" w:line="240" w:lineRule="auto"/>
              <w:contextualSpacing/>
              <w:rPr>
                <w:rFonts w:ascii="Times New Roman" w:hAnsi="Times New Roman" w:cs="Times New Roman"/>
                <w:sz w:val="24"/>
                <w:szCs w:val="24"/>
                <w:lang w:val="en-US"/>
              </w:rPr>
            </w:pPr>
            <w:r w:rsidRPr="00B10932">
              <w:rPr>
                <w:rFonts w:ascii="Times New Roman" w:eastAsia="Times New Roman" w:hAnsi="Times New Roman" w:cs="Times New Roman"/>
                <w:sz w:val="24"/>
                <w:szCs w:val="24"/>
                <w:lang w:val="en-US"/>
              </w:rPr>
              <w:t>In order to eliminate the human factor, computer-based examination testing has been practiced for many years. Information about the student’s individual academic trajectory is contained in and accessible through the student’s electronic profile. At the end of each semester and academic year, assessment results are provided in the form of a report to the Educational and Methodological Department (Appendix 3.4.4), and overall results are reviewed at meetings of the Faculty Council and the University Council.</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624F" w:rsidRPr="00B10932" w:rsidRDefault="0089624F" w:rsidP="00B10932">
            <w:pPr>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lastRenderedPageBreak/>
              <w:t>complies</w:t>
            </w:r>
          </w:p>
        </w:tc>
      </w:tr>
      <w:tr w:rsidR="0089624F" w:rsidRPr="00B10932" w:rsidTr="00CA0004">
        <w:trPr>
          <w:trHeight w:val="1570"/>
          <w:jc w:val="center"/>
        </w:trPr>
        <w:tc>
          <w:tcPr>
            <w:tcW w:w="12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624F" w:rsidRPr="00B10932" w:rsidRDefault="0089624F" w:rsidP="00B10932">
            <w:pPr>
              <w:spacing w:after="0" w:line="240" w:lineRule="auto"/>
              <w:contextualSpacing/>
              <w:rPr>
                <w:rFonts w:ascii="Times New Roman" w:hAnsi="Times New Roman" w:cs="Times New Roman"/>
                <w:sz w:val="24"/>
                <w:szCs w:val="24"/>
                <w:lang w:val="en-US"/>
              </w:rPr>
            </w:pPr>
            <w:r w:rsidRPr="00B10932">
              <w:rPr>
                <w:rFonts w:ascii="Times New Roman" w:eastAsia="Times New Roman" w:hAnsi="Times New Roman" w:cs="Times New Roman"/>
                <w:b/>
                <w:sz w:val="24"/>
                <w:szCs w:val="24"/>
                <w:lang w:val="en-US"/>
              </w:rPr>
              <w:lastRenderedPageBreak/>
              <w:t>Criterion 3.5. Academic mobility of students</w:t>
            </w:r>
          </w:p>
          <w:p w:rsidR="0089624F" w:rsidRPr="00B10932" w:rsidRDefault="0089624F" w:rsidP="00B10932">
            <w:pPr>
              <w:spacing w:after="0" w:line="240" w:lineRule="auto"/>
              <w:contextualSpacing/>
              <w:rPr>
                <w:rFonts w:ascii="Times New Roman" w:hAnsi="Times New Roman" w:cs="Times New Roman"/>
                <w:sz w:val="24"/>
                <w:szCs w:val="24"/>
                <w:lang w:val="en-US"/>
              </w:rPr>
            </w:pPr>
            <w:r w:rsidRPr="00B10932">
              <w:rPr>
                <w:rFonts w:ascii="Times New Roman" w:eastAsia="Times New Roman" w:hAnsi="Times New Roman" w:cs="Times New Roman"/>
                <w:sz w:val="24"/>
                <w:szCs w:val="24"/>
                <w:lang w:val="en-US"/>
              </w:rPr>
              <w:t>Academic mobility at MMU is carried out in accordance with Appendix 3.5.1, Regulations on the Organization of Academic Mobility of MMU Students, Postgraduate Students, Teachers and Researchers.</w:t>
            </w:r>
          </w:p>
          <w:p w:rsidR="0089624F" w:rsidRPr="00B10932" w:rsidRDefault="0089624F" w:rsidP="00B10932">
            <w:pPr>
              <w:spacing w:after="0" w:line="240" w:lineRule="auto"/>
              <w:contextualSpacing/>
              <w:rPr>
                <w:rFonts w:ascii="Times New Roman" w:hAnsi="Times New Roman" w:cs="Times New Roman"/>
                <w:sz w:val="24"/>
                <w:szCs w:val="24"/>
                <w:lang w:val="en-US"/>
              </w:rPr>
            </w:pPr>
            <w:r w:rsidRPr="00B10932">
              <w:rPr>
                <w:rFonts w:ascii="Times New Roman" w:eastAsia="Times New Roman" w:hAnsi="Times New Roman" w:cs="Times New Roman"/>
                <w:sz w:val="24"/>
                <w:szCs w:val="24"/>
                <w:lang w:val="en-US"/>
              </w:rPr>
              <w:t>Comments:</w:t>
            </w:r>
          </w:p>
          <w:p w:rsidR="0089624F" w:rsidRDefault="0089624F" w:rsidP="00B10932">
            <w:pPr>
              <w:spacing w:after="0" w:line="240" w:lineRule="auto"/>
              <w:contextualSpacing/>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1) Insufficient participation of students in international and interuniversity Olympiads and conferences.</w:t>
            </w:r>
          </w:p>
          <w:p w:rsidR="00B10932" w:rsidRDefault="00B10932" w:rsidP="00B10932">
            <w:pPr>
              <w:spacing w:after="0" w:line="240" w:lineRule="auto"/>
              <w:contextualSpacing/>
              <w:rPr>
                <w:rFonts w:ascii="Times New Roman" w:hAnsi="Times New Roman" w:cs="Times New Roman"/>
                <w:sz w:val="24"/>
                <w:szCs w:val="24"/>
                <w:lang w:val="en-US"/>
              </w:rPr>
            </w:pPr>
          </w:p>
          <w:p w:rsidR="00B10932" w:rsidRPr="00B10932" w:rsidRDefault="00B10932" w:rsidP="00B10932">
            <w:pPr>
              <w:spacing w:before="60" w:after="0" w:line="240" w:lineRule="auto"/>
              <w:contextualSpacing/>
              <w:rPr>
                <w:rFonts w:ascii="Times New Roman" w:hAnsi="Times New Roman" w:cs="Times New Roman"/>
                <w:sz w:val="24"/>
                <w:szCs w:val="24"/>
                <w:lang w:val="en-US"/>
              </w:rPr>
            </w:pPr>
            <w:r w:rsidRPr="00B10932">
              <w:rPr>
                <w:rFonts w:ascii="Times New Roman" w:hAnsi="Times New Roman" w:cs="Times New Roman"/>
                <w:b/>
                <w:sz w:val="24"/>
                <w:szCs w:val="24"/>
                <w:lang w:val="en-US"/>
              </w:rPr>
              <w:t>Source document links retained:</w:t>
            </w:r>
          </w:p>
          <w:p w:rsidR="00B10932" w:rsidRPr="00B10932" w:rsidRDefault="00B10932" w:rsidP="00B10932">
            <w:pPr>
              <w:spacing w:after="0" w:line="240" w:lineRule="auto"/>
              <w:contextualSpacing/>
              <w:rPr>
                <w:rFonts w:ascii="Times New Roman" w:hAnsi="Times New Roman" w:cs="Times New Roman"/>
                <w:sz w:val="24"/>
                <w:szCs w:val="24"/>
                <w:lang w:val="en-US"/>
              </w:rPr>
            </w:pPr>
            <w:r w:rsidRPr="00B10932">
              <w:rPr>
                <w:rFonts w:ascii="Times New Roman" w:hAnsi="Times New Roman" w:cs="Times New Roman"/>
                <w:sz w:val="24"/>
                <w:szCs w:val="24"/>
                <w:lang w:val="en-US"/>
              </w:rPr>
              <w:t xml:space="preserve">1. </w:t>
            </w:r>
            <w:hyperlink r:id="rId197">
              <w:r w:rsidRPr="00B10932">
                <w:rPr>
                  <w:rFonts w:ascii="Times New Roman" w:hAnsi="Times New Roman" w:cs="Times New Roman"/>
                  <w:sz w:val="24"/>
                  <w:szCs w:val="24"/>
                  <w:lang w:val="en-US"/>
                </w:rPr>
                <w:t>https://drive.google.com/file/d/1R68gTevbg_jqzjrXuK34VSOmIW5TkkSo/view?usp=drive_link</w:t>
              </w:r>
            </w:hyperlink>
          </w:p>
          <w:p w:rsidR="00B10932" w:rsidRPr="00B10932" w:rsidRDefault="00B10932" w:rsidP="00B10932">
            <w:pPr>
              <w:spacing w:after="0" w:line="240" w:lineRule="auto"/>
              <w:contextualSpacing/>
              <w:rPr>
                <w:rFonts w:ascii="Times New Roman" w:hAnsi="Times New Roman" w:cs="Times New Roman"/>
                <w:sz w:val="24"/>
                <w:szCs w:val="24"/>
                <w:lang w:val="en-US"/>
              </w:rPr>
            </w:pPr>
            <w:r w:rsidRPr="00B10932">
              <w:rPr>
                <w:rFonts w:ascii="Times New Roman" w:hAnsi="Times New Roman" w:cs="Times New Roman"/>
                <w:sz w:val="24"/>
                <w:szCs w:val="24"/>
                <w:lang w:val="en-US"/>
              </w:rPr>
              <w:t xml:space="preserve">2. </w:t>
            </w:r>
            <w:hyperlink r:id="rId198">
              <w:r w:rsidRPr="00B10932">
                <w:rPr>
                  <w:rFonts w:ascii="Times New Roman" w:hAnsi="Times New Roman" w:cs="Times New Roman"/>
                  <w:sz w:val="24"/>
                  <w:szCs w:val="24"/>
                  <w:lang w:val="en-US"/>
                </w:rPr>
                <w:t>https://drive.google.com/file/d/1Q--A1Ghyg6xzHArZgfOVqE5x1vTAgskk/view?usp=sharing</w:t>
              </w:r>
            </w:hyperlink>
          </w:p>
          <w:p w:rsidR="00B10932" w:rsidRPr="00B10932" w:rsidRDefault="00B10932" w:rsidP="00B10932">
            <w:pPr>
              <w:spacing w:after="0" w:line="240" w:lineRule="auto"/>
              <w:contextualSpacing/>
              <w:rPr>
                <w:rFonts w:ascii="Times New Roman" w:hAnsi="Times New Roman" w:cs="Times New Roman"/>
                <w:sz w:val="24"/>
                <w:szCs w:val="24"/>
                <w:lang w:val="en-US"/>
              </w:rPr>
            </w:pPr>
            <w:r w:rsidRPr="00B10932">
              <w:rPr>
                <w:rFonts w:ascii="Times New Roman" w:hAnsi="Times New Roman" w:cs="Times New Roman"/>
                <w:sz w:val="24"/>
                <w:szCs w:val="24"/>
                <w:lang w:val="en-US"/>
              </w:rPr>
              <w:t xml:space="preserve">3. </w:t>
            </w:r>
            <w:hyperlink r:id="rId199">
              <w:r w:rsidRPr="00B10932">
                <w:rPr>
                  <w:rFonts w:ascii="Times New Roman" w:hAnsi="Times New Roman" w:cs="Times New Roman"/>
                  <w:sz w:val="24"/>
                  <w:szCs w:val="24"/>
                  <w:lang w:val="en-US"/>
                </w:rPr>
                <w:t>https://drive.google.com/file/d/1da69CgNsqElaydiapnKDaaBEyfxTCmVr/view?usp=drive_link</w:t>
              </w:r>
            </w:hyperlink>
          </w:p>
          <w:p w:rsidR="00B10932" w:rsidRPr="00B10932" w:rsidRDefault="00B10932" w:rsidP="00B10932">
            <w:pPr>
              <w:spacing w:after="0" w:line="240" w:lineRule="auto"/>
              <w:contextualSpacing/>
              <w:rPr>
                <w:rFonts w:ascii="Times New Roman" w:hAnsi="Times New Roman" w:cs="Times New Roman"/>
                <w:sz w:val="24"/>
                <w:szCs w:val="24"/>
                <w:lang w:val="en-US"/>
              </w:rPr>
            </w:pPr>
            <w:r w:rsidRPr="00B10932">
              <w:rPr>
                <w:rFonts w:ascii="Times New Roman" w:hAnsi="Times New Roman" w:cs="Times New Roman"/>
                <w:sz w:val="24"/>
                <w:szCs w:val="24"/>
                <w:lang w:val="en-US"/>
              </w:rPr>
              <w:t xml:space="preserve">4. </w:t>
            </w:r>
            <w:hyperlink r:id="rId200">
              <w:r w:rsidRPr="00B10932">
                <w:rPr>
                  <w:rFonts w:ascii="Times New Roman" w:hAnsi="Times New Roman" w:cs="Times New Roman"/>
                  <w:sz w:val="24"/>
                  <w:szCs w:val="24"/>
                  <w:lang w:val="en-US"/>
                </w:rPr>
                <w:t>https://drive.google.com/file/d/1sa42B7e0Ge0yAKjcc24jY-cPTmwR4osy/view?usp=drive_link</w:t>
              </w:r>
            </w:hyperlink>
          </w:p>
          <w:p w:rsidR="00B10932" w:rsidRPr="00B10932" w:rsidRDefault="00B10932" w:rsidP="00B10932">
            <w:pPr>
              <w:spacing w:after="0" w:line="240" w:lineRule="auto"/>
              <w:contextualSpacing/>
              <w:rPr>
                <w:rFonts w:ascii="Times New Roman" w:hAnsi="Times New Roman" w:cs="Times New Roman"/>
                <w:sz w:val="24"/>
                <w:szCs w:val="24"/>
                <w:lang w:val="en-US"/>
              </w:rPr>
            </w:pPr>
            <w:r w:rsidRPr="00B10932">
              <w:rPr>
                <w:rFonts w:ascii="Times New Roman" w:hAnsi="Times New Roman" w:cs="Times New Roman"/>
                <w:sz w:val="24"/>
                <w:szCs w:val="24"/>
                <w:lang w:val="en-US"/>
              </w:rPr>
              <w:t xml:space="preserve">5. </w:t>
            </w:r>
            <w:hyperlink r:id="rId201">
              <w:r w:rsidRPr="00B10932">
                <w:rPr>
                  <w:rFonts w:ascii="Times New Roman" w:hAnsi="Times New Roman" w:cs="Times New Roman"/>
                  <w:sz w:val="24"/>
                  <w:szCs w:val="24"/>
                  <w:lang w:val="en-US"/>
                </w:rPr>
                <w:t>https://drive.google.com/file/d/1b4s6OkaM7aXEVwXt59I_tTYfQM4QpF_o/view?usp=drive_link</w:t>
              </w:r>
            </w:hyperlink>
          </w:p>
          <w:p w:rsidR="00B10932" w:rsidRPr="00B10932" w:rsidRDefault="00B10932" w:rsidP="00B10932">
            <w:pPr>
              <w:spacing w:after="0" w:line="240" w:lineRule="auto"/>
              <w:contextualSpacing/>
              <w:rPr>
                <w:rFonts w:ascii="Times New Roman" w:hAnsi="Times New Roman" w:cs="Times New Roman"/>
                <w:sz w:val="24"/>
                <w:szCs w:val="24"/>
                <w:lang w:val="en-US"/>
              </w:rPr>
            </w:pPr>
            <w:r w:rsidRPr="00B10932">
              <w:rPr>
                <w:rFonts w:ascii="Times New Roman" w:hAnsi="Times New Roman" w:cs="Times New Roman"/>
                <w:sz w:val="24"/>
                <w:szCs w:val="24"/>
                <w:lang w:val="en-US"/>
              </w:rPr>
              <w:t xml:space="preserve">6. </w:t>
            </w:r>
            <w:hyperlink r:id="rId202">
              <w:r w:rsidRPr="00B10932">
                <w:rPr>
                  <w:rFonts w:ascii="Times New Roman" w:hAnsi="Times New Roman" w:cs="Times New Roman"/>
                  <w:sz w:val="24"/>
                  <w:szCs w:val="24"/>
                  <w:lang w:val="en-US"/>
                </w:rPr>
                <w:t>https://drive.google.com/file/d/128u8TjeAFygihcPmP_XdzSAmvmStAotu/view?usp=drive_link</w:t>
              </w:r>
            </w:hyperlink>
          </w:p>
          <w:p w:rsidR="00B10932" w:rsidRPr="00B10932" w:rsidRDefault="00B10932" w:rsidP="00B10932">
            <w:pPr>
              <w:spacing w:after="0" w:line="240" w:lineRule="auto"/>
              <w:contextualSpacing/>
              <w:rPr>
                <w:rFonts w:ascii="Times New Roman" w:hAnsi="Times New Roman" w:cs="Times New Roman"/>
                <w:sz w:val="24"/>
                <w:szCs w:val="24"/>
                <w:lang w:val="en-US"/>
              </w:rPr>
            </w:pPr>
            <w:r w:rsidRPr="00B10932">
              <w:rPr>
                <w:rFonts w:ascii="Times New Roman" w:hAnsi="Times New Roman" w:cs="Times New Roman"/>
                <w:sz w:val="24"/>
                <w:szCs w:val="24"/>
                <w:lang w:val="en-US"/>
              </w:rPr>
              <w:t xml:space="preserve">7. </w:t>
            </w:r>
            <w:hyperlink r:id="rId203">
              <w:r w:rsidRPr="00B10932">
                <w:rPr>
                  <w:rFonts w:ascii="Times New Roman" w:hAnsi="Times New Roman" w:cs="Times New Roman"/>
                  <w:sz w:val="24"/>
                  <w:szCs w:val="24"/>
                  <w:lang w:val="en-US"/>
                </w:rPr>
                <w:t>https://drive.google.com/file/d/1PoZK8yAWXdGUVMHjG8dsRrv-gAXlBdrM/view?usp=drive_link</w:t>
              </w:r>
            </w:hyperlink>
          </w:p>
          <w:p w:rsidR="00B10932" w:rsidRPr="00B10932" w:rsidRDefault="00B10932" w:rsidP="00B10932">
            <w:pPr>
              <w:spacing w:after="0" w:line="240" w:lineRule="auto"/>
              <w:contextualSpacing/>
              <w:rPr>
                <w:rFonts w:ascii="Times New Roman" w:hAnsi="Times New Roman" w:cs="Times New Roman"/>
                <w:sz w:val="24"/>
                <w:szCs w:val="24"/>
                <w:lang w:val="en-US"/>
              </w:rPr>
            </w:pPr>
            <w:r w:rsidRPr="00B10932">
              <w:rPr>
                <w:rFonts w:ascii="Times New Roman" w:hAnsi="Times New Roman" w:cs="Times New Roman"/>
                <w:sz w:val="24"/>
                <w:szCs w:val="24"/>
                <w:lang w:val="en-US"/>
              </w:rPr>
              <w:t xml:space="preserve">8. </w:t>
            </w:r>
            <w:hyperlink r:id="rId204">
              <w:r w:rsidRPr="00B10932">
                <w:rPr>
                  <w:rFonts w:ascii="Times New Roman" w:hAnsi="Times New Roman" w:cs="Times New Roman"/>
                  <w:sz w:val="24"/>
                  <w:szCs w:val="24"/>
                  <w:lang w:val="en-US"/>
                </w:rPr>
                <w:t>https://docs.google.com/document/d/1ZpkwfREf7AS9fwWxdO2FzfnuCag2ynfr/edit?usp=drive_link&amp;ouid=102763987604516169556&amp;rtpof=true&amp;sd=true</w:t>
              </w:r>
            </w:hyperlink>
          </w:p>
          <w:p w:rsidR="00B10932" w:rsidRPr="00B10932" w:rsidRDefault="00B10932" w:rsidP="00B10932">
            <w:pPr>
              <w:spacing w:after="0" w:line="240" w:lineRule="auto"/>
              <w:contextualSpacing/>
              <w:rPr>
                <w:rFonts w:ascii="Times New Roman" w:hAnsi="Times New Roman" w:cs="Times New Roman"/>
                <w:sz w:val="24"/>
                <w:szCs w:val="24"/>
                <w:lang w:val="en-US"/>
              </w:rPr>
            </w:pPr>
            <w:r w:rsidRPr="00B10932">
              <w:rPr>
                <w:rFonts w:ascii="Times New Roman" w:hAnsi="Times New Roman" w:cs="Times New Roman"/>
                <w:sz w:val="24"/>
                <w:szCs w:val="24"/>
                <w:lang w:val="en-US"/>
              </w:rPr>
              <w:t xml:space="preserve">9. </w:t>
            </w:r>
            <w:hyperlink r:id="rId205">
              <w:r w:rsidRPr="00B10932">
                <w:rPr>
                  <w:rFonts w:ascii="Times New Roman" w:hAnsi="Times New Roman" w:cs="Times New Roman"/>
                  <w:sz w:val="24"/>
                  <w:szCs w:val="24"/>
                  <w:lang w:val="en-US"/>
                </w:rPr>
                <w:t>https://drive.google.com/file/d/1OhFXu1nn2h8jWxckz1nL6lA1r8vaaGUi/view?usp=drive_link</w:t>
              </w:r>
            </w:hyperlink>
          </w:p>
          <w:p w:rsidR="00B10932" w:rsidRPr="00B10932" w:rsidRDefault="00B10932" w:rsidP="00B10932">
            <w:pPr>
              <w:spacing w:after="0" w:line="240" w:lineRule="auto"/>
              <w:contextualSpacing/>
              <w:rPr>
                <w:rFonts w:ascii="Times New Roman" w:hAnsi="Times New Roman" w:cs="Times New Roman"/>
                <w:sz w:val="24"/>
                <w:szCs w:val="24"/>
                <w:lang w:val="en-US"/>
              </w:rPr>
            </w:pPr>
            <w:r w:rsidRPr="00B10932">
              <w:rPr>
                <w:rFonts w:ascii="Times New Roman" w:hAnsi="Times New Roman" w:cs="Times New Roman"/>
                <w:sz w:val="24"/>
                <w:szCs w:val="24"/>
                <w:lang w:val="en-US"/>
              </w:rPr>
              <w:t xml:space="preserve">10. </w:t>
            </w:r>
            <w:hyperlink r:id="rId206">
              <w:r w:rsidRPr="00B10932">
                <w:rPr>
                  <w:rFonts w:ascii="Times New Roman" w:hAnsi="Times New Roman" w:cs="Times New Roman"/>
                  <w:sz w:val="24"/>
                  <w:szCs w:val="24"/>
                  <w:lang w:val="en-US"/>
                </w:rPr>
                <w:t>https://cbd.minjust.gov.kg/4-5457/edition/24675/ru</w:t>
              </w:r>
            </w:hyperlink>
          </w:p>
          <w:p w:rsidR="00B10932" w:rsidRPr="00B10932" w:rsidRDefault="00B10932" w:rsidP="00B10932">
            <w:pPr>
              <w:spacing w:after="0" w:line="240" w:lineRule="auto"/>
              <w:contextualSpacing/>
              <w:rPr>
                <w:rFonts w:ascii="Times New Roman" w:hAnsi="Times New Roman" w:cs="Times New Roman"/>
                <w:sz w:val="24"/>
                <w:szCs w:val="24"/>
                <w:lang w:val="en-US"/>
              </w:rPr>
            </w:pPr>
            <w:r w:rsidRPr="00B10932">
              <w:rPr>
                <w:rFonts w:ascii="Times New Roman" w:hAnsi="Times New Roman" w:cs="Times New Roman"/>
                <w:sz w:val="24"/>
                <w:szCs w:val="24"/>
                <w:lang w:val="en-US"/>
              </w:rPr>
              <w:t xml:space="preserve">11. </w:t>
            </w:r>
            <w:hyperlink r:id="rId207">
              <w:r w:rsidRPr="00B10932">
                <w:rPr>
                  <w:rFonts w:ascii="Times New Roman" w:hAnsi="Times New Roman" w:cs="Times New Roman"/>
                  <w:sz w:val="24"/>
                  <w:szCs w:val="24"/>
                  <w:lang w:val="en-US"/>
                </w:rPr>
                <w:t>https://drive.google.com/file/d/19PnZ1hu7mj2GFDXEPZjDMCtuiEPWc7Ac/view?usp=drive_link</w:t>
              </w:r>
            </w:hyperlink>
          </w:p>
          <w:p w:rsidR="00B10932" w:rsidRPr="00B10932" w:rsidRDefault="00B10932" w:rsidP="00B10932">
            <w:pPr>
              <w:spacing w:after="0" w:line="240" w:lineRule="auto"/>
              <w:contextualSpacing/>
              <w:rPr>
                <w:rFonts w:ascii="Times New Roman" w:hAnsi="Times New Roman" w:cs="Times New Roman"/>
                <w:sz w:val="24"/>
                <w:szCs w:val="24"/>
                <w:lang w:val="en-US"/>
              </w:rPr>
            </w:pPr>
            <w:r w:rsidRPr="00B10932">
              <w:rPr>
                <w:rFonts w:ascii="Times New Roman" w:hAnsi="Times New Roman" w:cs="Times New Roman"/>
                <w:sz w:val="24"/>
                <w:szCs w:val="24"/>
                <w:lang w:val="en-US"/>
              </w:rPr>
              <w:t xml:space="preserve">12. </w:t>
            </w:r>
            <w:hyperlink r:id="rId208">
              <w:r w:rsidRPr="00B10932">
                <w:rPr>
                  <w:rFonts w:ascii="Times New Roman" w:hAnsi="Times New Roman" w:cs="Times New Roman"/>
                  <w:sz w:val="24"/>
                  <w:szCs w:val="24"/>
                  <w:lang w:val="en-US"/>
                </w:rPr>
                <w:t>https://drive.google.com/file/d/1zdhbQHjiRqnu7-0WQfHL_qUEH5yL5IYO/view?usp=drive_link</w:t>
              </w:r>
            </w:hyperlink>
          </w:p>
          <w:p w:rsidR="00B10932" w:rsidRPr="00B10932" w:rsidRDefault="00B10932" w:rsidP="00B10932">
            <w:pPr>
              <w:spacing w:after="0" w:line="240" w:lineRule="auto"/>
              <w:contextualSpacing/>
              <w:rPr>
                <w:rFonts w:ascii="Times New Roman" w:hAnsi="Times New Roman" w:cs="Times New Roman"/>
                <w:sz w:val="24"/>
                <w:szCs w:val="24"/>
                <w:lang w:val="en-US"/>
              </w:rPr>
            </w:pPr>
            <w:r w:rsidRPr="00B10932">
              <w:rPr>
                <w:rFonts w:ascii="Times New Roman" w:hAnsi="Times New Roman" w:cs="Times New Roman"/>
                <w:sz w:val="24"/>
                <w:szCs w:val="24"/>
                <w:lang w:val="en-US"/>
              </w:rPr>
              <w:t xml:space="preserve">13. </w:t>
            </w:r>
            <w:hyperlink r:id="rId209">
              <w:r w:rsidRPr="00B10932">
                <w:rPr>
                  <w:rFonts w:ascii="Times New Roman" w:hAnsi="Times New Roman" w:cs="Times New Roman"/>
                  <w:sz w:val="24"/>
                  <w:szCs w:val="24"/>
                  <w:lang w:val="en-US"/>
                </w:rPr>
                <w:t>https://drive.google.com/file/d/1CuTAphrYms3uBvxjT3C53W4Z7ik5dJdb/view?usp=drive_link</w:t>
              </w:r>
            </w:hyperlink>
          </w:p>
          <w:p w:rsidR="00B10932" w:rsidRPr="00B10932" w:rsidRDefault="00B10932" w:rsidP="00B10932">
            <w:pPr>
              <w:spacing w:after="0" w:line="240" w:lineRule="auto"/>
              <w:contextualSpacing/>
              <w:rPr>
                <w:rFonts w:ascii="Times New Roman" w:hAnsi="Times New Roman" w:cs="Times New Roman"/>
                <w:sz w:val="24"/>
                <w:szCs w:val="24"/>
                <w:lang w:val="en-US"/>
              </w:rPr>
            </w:pPr>
            <w:r w:rsidRPr="00B10932">
              <w:rPr>
                <w:rFonts w:ascii="Times New Roman" w:hAnsi="Times New Roman" w:cs="Times New Roman"/>
                <w:sz w:val="24"/>
                <w:szCs w:val="24"/>
                <w:lang w:val="en-US"/>
              </w:rPr>
              <w:t xml:space="preserve">14. </w:t>
            </w:r>
            <w:hyperlink r:id="rId210">
              <w:r w:rsidRPr="00B10932">
                <w:rPr>
                  <w:rFonts w:ascii="Times New Roman" w:hAnsi="Times New Roman" w:cs="Times New Roman"/>
                  <w:sz w:val="24"/>
                  <w:szCs w:val="24"/>
                  <w:lang w:val="en-US"/>
                </w:rPr>
                <w:t>https://drive.google.com/file/d/1mvbhpl3hHnfoCatn06-gCkomaRac82ed/view?usp=drive_link</w:t>
              </w:r>
            </w:hyperlink>
          </w:p>
          <w:p w:rsidR="00B10932" w:rsidRPr="00B10932" w:rsidRDefault="00B10932" w:rsidP="00B10932">
            <w:pPr>
              <w:spacing w:after="0" w:line="240" w:lineRule="auto"/>
              <w:contextualSpacing/>
              <w:rPr>
                <w:rFonts w:ascii="Times New Roman" w:hAnsi="Times New Roman" w:cs="Times New Roman"/>
                <w:sz w:val="24"/>
                <w:szCs w:val="24"/>
                <w:lang w:val="en-US"/>
              </w:rPr>
            </w:pPr>
            <w:r w:rsidRPr="00B10932">
              <w:rPr>
                <w:rFonts w:ascii="Times New Roman" w:hAnsi="Times New Roman" w:cs="Times New Roman"/>
                <w:sz w:val="24"/>
                <w:szCs w:val="24"/>
                <w:lang w:val="en-US"/>
              </w:rPr>
              <w:t xml:space="preserve">15. </w:t>
            </w:r>
            <w:hyperlink r:id="rId211">
              <w:r w:rsidRPr="00B10932">
                <w:rPr>
                  <w:rFonts w:ascii="Times New Roman" w:hAnsi="Times New Roman" w:cs="Times New Roman"/>
                  <w:sz w:val="24"/>
                  <w:szCs w:val="24"/>
                  <w:lang w:val="en-US"/>
                </w:rPr>
                <w:t>https://drive.google.com/file/d/1ssl1UhmBBmNSAiMqmLD4F0-jv_hqWBXF/view?usp=drive_link</w:t>
              </w:r>
            </w:hyperlink>
          </w:p>
          <w:p w:rsidR="00B10932" w:rsidRPr="00B10932" w:rsidRDefault="00B10932" w:rsidP="00B10932">
            <w:pPr>
              <w:spacing w:after="0" w:line="240" w:lineRule="auto"/>
              <w:contextualSpacing/>
              <w:rPr>
                <w:rFonts w:ascii="Times New Roman" w:hAnsi="Times New Roman" w:cs="Times New Roman"/>
                <w:sz w:val="24"/>
                <w:szCs w:val="24"/>
                <w:lang w:val="en-US"/>
              </w:rPr>
            </w:pPr>
            <w:r w:rsidRPr="00B10932">
              <w:rPr>
                <w:rFonts w:ascii="Times New Roman" w:hAnsi="Times New Roman" w:cs="Times New Roman"/>
                <w:sz w:val="24"/>
                <w:szCs w:val="24"/>
                <w:lang w:val="en-US"/>
              </w:rPr>
              <w:lastRenderedPageBreak/>
              <w:t xml:space="preserve">16. </w:t>
            </w:r>
            <w:hyperlink r:id="rId212">
              <w:r w:rsidRPr="00B10932">
                <w:rPr>
                  <w:rFonts w:ascii="Times New Roman" w:hAnsi="Times New Roman" w:cs="Times New Roman"/>
                  <w:sz w:val="24"/>
                  <w:szCs w:val="24"/>
                  <w:lang w:val="en-US"/>
                </w:rPr>
                <w:t>https://drive.google.com/file/d/1ClG9ga3pWVV7E-cl0AVItQ6_JzF_R-8O/view?usp=sharing</w:t>
              </w:r>
            </w:hyperlink>
          </w:p>
          <w:p w:rsidR="00B10932" w:rsidRPr="00B10932" w:rsidRDefault="00B10932" w:rsidP="00B10932">
            <w:pPr>
              <w:spacing w:after="0" w:line="240" w:lineRule="auto"/>
              <w:contextualSpacing/>
              <w:rPr>
                <w:rFonts w:ascii="Times New Roman" w:hAnsi="Times New Roman" w:cs="Times New Roman"/>
                <w:sz w:val="24"/>
                <w:szCs w:val="24"/>
                <w:lang w:val="en-US"/>
              </w:rPr>
            </w:pPr>
            <w:r w:rsidRPr="00B10932">
              <w:rPr>
                <w:rFonts w:ascii="Times New Roman" w:hAnsi="Times New Roman" w:cs="Times New Roman"/>
                <w:sz w:val="24"/>
                <w:szCs w:val="24"/>
                <w:lang w:val="en-US"/>
              </w:rPr>
              <w:t xml:space="preserve">17. </w:t>
            </w:r>
            <w:hyperlink r:id="rId213">
              <w:r w:rsidRPr="00B10932">
                <w:rPr>
                  <w:rFonts w:ascii="Times New Roman" w:hAnsi="Times New Roman" w:cs="Times New Roman"/>
                  <w:sz w:val="24"/>
                  <w:szCs w:val="24"/>
                  <w:lang w:val="en-US"/>
                </w:rPr>
                <w:t>https://drive.google.com/file/d/1gSj0rhLOzb1FTxxc-NDQTwC6jLovMh8I/view?usp=drive_link</w:t>
              </w:r>
            </w:hyperlink>
          </w:p>
          <w:p w:rsidR="00B10932" w:rsidRPr="00B10932" w:rsidRDefault="00B10932" w:rsidP="00B10932">
            <w:pPr>
              <w:spacing w:after="0" w:line="240" w:lineRule="auto"/>
              <w:contextualSpacing/>
              <w:rPr>
                <w:rFonts w:ascii="Times New Roman" w:hAnsi="Times New Roman" w:cs="Times New Roman"/>
                <w:sz w:val="24"/>
                <w:szCs w:val="24"/>
                <w:lang w:val="en-US"/>
              </w:rPr>
            </w:pPr>
            <w:r w:rsidRPr="00B10932">
              <w:rPr>
                <w:rFonts w:ascii="Times New Roman" w:hAnsi="Times New Roman" w:cs="Times New Roman"/>
                <w:sz w:val="24"/>
                <w:szCs w:val="24"/>
                <w:lang w:val="en-US"/>
              </w:rPr>
              <w:t xml:space="preserve">18. </w:t>
            </w:r>
            <w:hyperlink r:id="rId214">
              <w:r w:rsidRPr="00B10932">
                <w:rPr>
                  <w:rFonts w:ascii="Times New Roman" w:hAnsi="Times New Roman" w:cs="Times New Roman"/>
                  <w:sz w:val="24"/>
                  <w:szCs w:val="24"/>
                  <w:lang w:val="en-US"/>
                </w:rPr>
                <w:t>https://drive.google.com/file/d/10aQA5D_D5bVG4M0ThX_sBeR4ssHbwVGk/view?usp=drive_link</w:t>
              </w:r>
            </w:hyperlink>
          </w:p>
          <w:p w:rsidR="00B10932" w:rsidRPr="00B10932" w:rsidRDefault="00B10932" w:rsidP="00B10932">
            <w:pPr>
              <w:spacing w:after="0" w:line="240" w:lineRule="auto"/>
              <w:contextualSpacing/>
              <w:rPr>
                <w:rFonts w:ascii="Times New Roman" w:hAnsi="Times New Roman" w:cs="Times New Roman"/>
                <w:sz w:val="24"/>
                <w:szCs w:val="24"/>
                <w:lang w:val="en-US"/>
              </w:rPr>
            </w:pPr>
            <w:r w:rsidRPr="00B10932">
              <w:rPr>
                <w:rFonts w:ascii="Times New Roman" w:hAnsi="Times New Roman" w:cs="Times New Roman"/>
                <w:sz w:val="24"/>
                <w:szCs w:val="24"/>
                <w:lang w:val="en-US"/>
              </w:rPr>
              <w:t xml:space="preserve">19. </w:t>
            </w:r>
            <w:hyperlink r:id="rId215">
              <w:r w:rsidRPr="00B10932">
                <w:rPr>
                  <w:rFonts w:ascii="Times New Roman" w:hAnsi="Times New Roman" w:cs="Times New Roman"/>
                  <w:sz w:val="24"/>
                  <w:szCs w:val="24"/>
                  <w:lang w:val="en-US"/>
                </w:rPr>
                <w:t>https://drive.google.com/file/d/14WYvqxU7jfEakq4u-ydrxUmWdgGy0Apa/view?usp=drive_link</w:t>
              </w:r>
            </w:hyperlink>
          </w:p>
          <w:p w:rsidR="00B10932" w:rsidRPr="00B10932" w:rsidRDefault="00B10932" w:rsidP="00B10932">
            <w:pPr>
              <w:spacing w:after="0" w:line="240" w:lineRule="auto"/>
              <w:contextualSpacing/>
              <w:rPr>
                <w:rFonts w:ascii="Times New Roman" w:hAnsi="Times New Roman" w:cs="Times New Roman"/>
                <w:sz w:val="24"/>
                <w:szCs w:val="24"/>
                <w:lang w:val="en-US"/>
              </w:rPr>
            </w:pPr>
            <w:r w:rsidRPr="00B10932">
              <w:rPr>
                <w:rFonts w:ascii="Times New Roman" w:hAnsi="Times New Roman" w:cs="Times New Roman"/>
                <w:sz w:val="24"/>
                <w:szCs w:val="24"/>
                <w:lang w:val="en-US"/>
              </w:rPr>
              <w:t xml:space="preserve">20. </w:t>
            </w:r>
            <w:hyperlink r:id="rId216">
              <w:r w:rsidRPr="00B10932">
                <w:rPr>
                  <w:rFonts w:ascii="Times New Roman" w:hAnsi="Times New Roman" w:cs="Times New Roman"/>
                  <w:sz w:val="24"/>
                  <w:szCs w:val="24"/>
                  <w:lang w:val="en-US"/>
                </w:rPr>
                <w:t>https://drive.google.com/file/d/1hOgswy11m8PROfOYiWPF1ShzMWCkC9gK/view?usp=drive_link</w:t>
              </w:r>
            </w:hyperlink>
          </w:p>
          <w:p w:rsidR="00B10932" w:rsidRPr="00B10932" w:rsidRDefault="00B10932" w:rsidP="00B10932">
            <w:pPr>
              <w:spacing w:after="0" w:line="240" w:lineRule="auto"/>
              <w:contextualSpacing/>
              <w:rPr>
                <w:rFonts w:ascii="Times New Roman" w:hAnsi="Times New Roman" w:cs="Times New Roman"/>
                <w:sz w:val="24"/>
                <w:szCs w:val="24"/>
                <w:lang w:val="en-US"/>
              </w:rPr>
            </w:pPr>
            <w:r w:rsidRPr="00B10932">
              <w:rPr>
                <w:rFonts w:ascii="Times New Roman" w:hAnsi="Times New Roman" w:cs="Times New Roman"/>
                <w:sz w:val="24"/>
                <w:szCs w:val="24"/>
                <w:lang w:val="en-US"/>
              </w:rPr>
              <w:t xml:space="preserve">21. </w:t>
            </w:r>
            <w:hyperlink r:id="rId217">
              <w:r w:rsidRPr="00B10932">
                <w:rPr>
                  <w:rFonts w:ascii="Times New Roman" w:hAnsi="Times New Roman" w:cs="Times New Roman"/>
                  <w:sz w:val="24"/>
                  <w:szCs w:val="24"/>
                  <w:lang w:val="en-US"/>
                </w:rPr>
                <w:t>https://drive.google.com/file/d/1b6AbFwjmtXEdbnxjYdTwXZsp_4aVNi5m/view?usp=drive_link</w:t>
              </w:r>
            </w:hyperlink>
          </w:p>
          <w:p w:rsidR="00B10932" w:rsidRPr="00B10932" w:rsidRDefault="00B10932" w:rsidP="00B10932">
            <w:pPr>
              <w:spacing w:after="0" w:line="240" w:lineRule="auto"/>
              <w:contextualSpacing/>
              <w:rPr>
                <w:rFonts w:ascii="Times New Roman" w:hAnsi="Times New Roman" w:cs="Times New Roman"/>
                <w:sz w:val="24"/>
                <w:szCs w:val="24"/>
                <w:lang w:val="en-US"/>
              </w:rPr>
            </w:pPr>
            <w:r w:rsidRPr="00B10932">
              <w:rPr>
                <w:rFonts w:ascii="Times New Roman" w:hAnsi="Times New Roman" w:cs="Times New Roman"/>
                <w:sz w:val="24"/>
                <w:szCs w:val="24"/>
                <w:lang w:val="en-US"/>
              </w:rPr>
              <w:t xml:space="preserve">22. </w:t>
            </w:r>
            <w:hyperlink r:id="rId218">
              <w:r w:rsidRPr="00B10932">
                <w:rPr>
                  <w:rFonts w:ascii="Times New Roman" w:hAnsi="Times New Roman" w:cs="Times New Roman"/>
                  <w:sz w:val="24"/>
                  <w:szCs w:val="24"/>
                  <w:lang w:val="en-US"/>
                </w:rPr>
                <w:t>https://drive.google.com/file/d/1zpnEmYzsqbTjcnCXSoDH2oZOWYaaSSj3/view?usp=drive_link</w:t>
              </w:r>
            </w:hyperlink>
          </w:p>
          <w:p w:rsidR="00B10932" w:rsidRPr="00B10932" w:rsidRDefault="00B10932" w:rsidP="00B10932">
            <w:pPr>
              <w:spacing w:after="0" w:line="240" w:lineRule="auto"/>
              <w:contextualSpacing/>
              <w:rPr>
                <w:rFonts w:ascii="Times New Roman" w:hAnsi="Times New Roman" w:cs="Times New Roman"/>
                <w:sz w:val="24"/>
                <w:szCs w:val="24"/>
                <w:lang w:val="en-US"/>
              </w:rPr>
            </w:pPr>
            <w:r w:rsidRPr="00B10932">
              <w:rPr>
                <w:rFonts w:ascii="Times New Roman" w:hAnsi="Times New Roman" w:cs="Times New Roman"/>
                <w:sz w:val="24"/>
                <w:szCs w:val="24"/>
                <w:lang w:val="en-US"/>
              </w:rPr>
              <w:t xml:space="preserve">23. </w:t>
            </w:r>
            <w:hyperlink r:id="rId219">
              <w:r w:rsidRPr="00B10932">
                <w:rPr>
                  <w:rFonts w:ascii="Times New Roman" w:hAnsi="Times New Roman" w:cs="Times New Roman"/>
                  <w:sz w:val="24"/>
                  <w:szCs w:val="24"/>
                  <w:lang w:val="en-US"/>
                </w:rPr>
                <w:t>https://drive.google.com/file/d/11r0QYsv-snfVQ5CUFidfIELfJfhg3npl/view?usp=drive_link</w:t>
              </w:r>
            </w:hyperlink>
          </w:p>
          <w:p w:rsidR="00B10932" w:rsidRPr="00B10932" w:rsidRDefault="00B10932" w:rsidP="00B10932">
            <w:pPr>
              <w:spacing w:after="0" w:line="240" w:lineRule="auto"/>
              <w:contextualSpacing/>
              <w:rPr>
                <w:rFonts w:ascii="Times New Roman" w:hAnsi="Times New Roman" w:cs="Times New Roman"/>
                <w:sz w:val="24"/>
                <w:szCs w:val="24"/>
                <w:lang w:val="en-US"/>
              </w:rPr>
            </w:pPr>
            <w:r w:rsidRPr="00B10932">
              <w:rPr>
                <w:rFonts w:ascii="Times New Roman" w:hAnsi="Times New Roman" w:cs="Times New Roman"/>
                <w:sz w:val="24"/>
                <w:szCs w:val="24"/>
                <w:lang w:val="en-US"/>
              </w:rPr>
              <w:t xml:space="preserve">24. </w:t>
            </w:r>
            <w:hyperlink r:id="rId220">
              <w:r w:rsidRPr="00B10932">
                <w:rPr>
                  <w:rFonts w:ascii="Times New Roman" w:hAnsi="Times New Roman" w:cs="Times New Roman"/>
                  <w:sz w:val="24"/>
                  <w:szCs w:val="24"/>
                  <w:lang w:val="en-US"/>
                </w:rPr>
                <w:t>https://drive.google.com/file/d/1_V8_P-2suJZ4C1Q5lvOYoIkeXKHohTVR/view?usp=drive_link</w:t>
              </w:r>
            </w:hyperlink>
          </w:p>
          <w:p w:rsidR="00B10932" w:rsidRPr="00B10932" w:rsidRDefault="00B10932" w:rsidP="00B10932">
            <w:pPr>
              <w:spacing w:after="0" w:line="240" w:lineRule="auto"/>
              <w:contextualSpacing/>
              <w:rPr>
                <w:rFonts w:ascii="Times New Roman" w:hAnsi="Times New Roman" w:cs="Times New Roman"/>
                <w:sz w:val="24"/>
                <w:szCs w:val="24"/>
                <w:lang w:val="en-US"/>
              </w:rPr>
            </w:pPr>
            <w:r w:rsidRPr="00B10932">
              <w:rPr>
                <w:rFonts w:ascii="Times New Roman" w:hAnsi="Times New Roman" w:cs="Times New Roman"/>
                <w:sz w:val="24"/>
                <w:szCs w:val="24"/>
                <w:lang w:val="en-US"/>
              </w:rPr>
              <w:t xml:space="preserve">25. </w:t>
            </w:r>
            <w:hyperlink r:id="rId221">
              <w:r w:rsidRPr="00B10932">
                <w:rPr>
                  <w:rFonts w:ascii="Times New Roman" w:hAnsi="Times New Roman" w:cs="Times New Roman"/>
                  <w:sz w:val="24"/>
                  <w:szCs w:val="24"/>
                  <w:lang w:val="en-US"/>
                </w:rPr>
                <w:t>https://drive.google.com/file/d/17ySpeBSNhUyobAjAUfkUffNKL7esluxs/view?usp=drive_link</w:t>
              </w:r>
            </w:hyperlink>
          </w:p>
          <w:p w:rsidR="00B10932" w:rsidRPr="00B10932" w:rsidRDefault="00B10932" w:rsidP="00B10932">
            <w:pPr>
              <w:spacing w:after="0" w:line="240" w:lineRule="auto"/>
              <w:contextualSpacing/>
              <w:rPr>
                <w:rFonts w:ascii="Times New Roman" w:hAnsi="Times New Roman" w:cs="Times New Roman"/>
                <w:sz w:val="24"/>
                <w:szCs w:val="24"/>
                <w:lang w:val="en-US"/>
              </w:rPr>
            </w:pPr>
            <w:r w:rsidRPr="00B10932">
              <w:rPr>
                <w:rFonts w:ascii="Times New Roman" w:hAnsi="Times New Roman" w:cs="Times New Roman"/>
                <w:sz w:val="24"/>
                <w:szCs w:val="24"/>
                <w:lang w:val="en-US"/>
              </w:rPr>
              <w:t xml:space="preserve">26. </w:t>
            </w:r>
            <w:hyperlink r:id="rId222">
              <w:r w:rsidRPr="00B10932">
                <w:rPr>
                  <w:rFonts w:ascii="Times New Roman" w:hAnsi="Times New Roman" w:cs="Times New Roman"/>
                  <w:sz w:val="24"/>
                  <w:szCs w:val="24"/>
                  <w:lang w:val="en-US"/>
                </w:rPr>
                <w:t>https://drive.google.com/file/d/10Q9iuKr6CrFhTowYd7-dP15rvE__5ume/view?usp=drive_link</w:t>
              </w:r>
            </w:hyperlink>
          </w:p>
          <w:p w:rsidR="00B10932" w:rsidRPr="00B10932" w:rsidRDefault="00B10932" w:rsidP="00B10932">
            <w:pPr>
              <w:spacing w:after="0" w:line="240" w:lineRule="auto"/>
              <w:contextualSpacing/>
              <w:rPr>
                <w:rFonts w:ascii="Times New Roman" w:hAnsi="Times New Roman" w:cs="Times New Roman"/>
                <w:sz w:val="24"/>
                <w:szCs w:val="24"/>
                <w:lang w:val="en-US"/>
              </w:rPr>
            </w:pPr>
            <w:r w:rsidRPr="00B10932">
              <w:rPr>
                <w:rFonts w:ascii="Times New Roman" w:hAnsi="Times New Roman" w:cs="Times New Roman"/>
                <w:sz w:val="24"/>
                <w:szCs w:val="24"/>
                <w:lang w:val="en-US"/>
              </w:rPr>
              <w:t xml:space="preserve">27. </w:t>
            </w:r>
            <w:hyperlink r:id="rId223">
              <w:r w:rsidRPr="00B10932">
                <w:rPr>
                  <w:rFonts w:ascii="Times New Roman" w:hAnsi="Times New Roman" w:cs="Times New Roman"/>
                  <w:sz w:val="24"/>
                  <w:szCs w:val="24"/>
                  <w:lang w:val="en-US"/>
                </w:rPr>
                <w:t>https://docs.google.com/document/d/1KxDCaYCh4O616oZ4-hHFTpI_JqxIqDDe/edit?usp=sharing&amp;ouid=110256134907711422230&amp;rtpof=true&amp;sd=true</w:t>
              </w:r>
            </w:hyperlink>
          </w:p>
          <w:p w:rsidR="00B10932" w:rsidRPr="00B10932" w:rsidRDefault="00B10932" w:rsidP="00B10932">
            <w:pPr>
              <w:spacing w:after="0" w:line="240" w:lineRule="auto"/>
              <w:contextualSpacing/>
              <w:rPr>
                <w:rFonts w:ascii="Times New Roman" w:hAnsi="Times New Roman" w:cs="Times New Roman"/>
                <w:sz w:val="24"/>
                <w:szCs w:val="24"/>
                <w:lang w:val="en-US"/>
              </w:rPr>
            </w:pPr>
            <w:r w:rsidRPr="00B10932">
              <w:rPr>
                <w:rFonts w:ascii="Times New Roman" w:hAnsi="Times New Roman" w:cs="Times New Roman"/>
                <w:sz w:val="24"/>
                <w:szCs w:val="24"/>
                <w:lang w:val="en-US"/>
              </w:rPr>
              <w:t xml:space="preserve">28. </w:t>
            </w:r>
            <w:hyperlink r:id="rId224">
              <w:r w:rsidRPr="00B10932">
                <w:rPr>
                  <w:rFonts w:ascii="Times New Roman" w:hAnsi="Times New Roman" w:cs="Times New Roman"/>
                  <w:sz w:val="24"/>
                  <w:szCs w:val="24"/>
                  <w:lang w:val="en-US"/>
                </w:rPr>
                <w:t>https://drive.google.com/file/d/192dkv4WSWbyuYsJLI6-GM6tzrCDJSFp1/view?usp=drive_link</w:t>
              </w:r>
            </w:hyperlink>
          </w:p>
          <w:p w:rsidR="00B10932" w:rsidRPr="00B10932" w:rsidRDefault="00B10932" w:rsidP="00B10932">
            <w:pPr>
              <w:spacing w:after="0" w:line="240" w:lineRule="auto"/>
              <w:contextualSpacing/>
              <w:rPr>
                <w:rFonts w:ascii="Times New Roman" w:hAnsi="Times New Roman" w:cs="Times New Roman"/>
                <w:sz w:val="24"/>
                <w:szCs w:val="24"/>
                <w:lang w:val="en-US"/>
              </w:rPr>
            </w:pPr>
            <w:r w:rsidRPr="00B10932">
              <w:rPr>
                <w:rFonts w:ascii="Times New Roman" w:hAnsi="Times New Roman" w:cs="Times New Roman"/>
                <w:sz w:val="24"/>
                <w:szCs w:val="24"/>
                <w:lang w:val="en-US"/>
              </w:rPr>
              <w:t xml:space="preserve">29. </w:t>
            </w:r>
            <w:hyperlink r:id="rId225">
              <w:r w:rsidRPr="00B10932">
                <w:rPr>
                  <w:rFonts w:ascii="Times New Roman" w:hAnsi="Times New Roman" w:cs="Times New Roman"/>
                  <w:sz w:val="24"/>
                  <w:szCs w:val="24"/>
                  <w:lang w:val="en-US"/>
                </w:rPr>
                <w:t>https://drive.google.com/file/d/1mN1SqNQXJSiBrYiICqGVdTlPGD1xQvxi/view?usp=drive_link</w:t>
              </w:r>
            </w:hyperlink>
          </w:p>
          <w:p w:rsidR="00B10932" w:rsidRPr="00B10932" w:rsidRDefault="00B10932" w:rsidP="00B10932">
            <w:pPr>
              <w:spacing w:after="0" w:line="240" w:lineRule="auto"/>
              <w:contextualSpacing/>
              <w:rPr>
                <w:rFonts w:ascii="Times New Roman" w:hAnsi="Times New Roman" w:cs="Times New Roman"/>
                <w:sz w:val="24"/>
                <w:szCs w:val="24"/>
                <w:lang w:val="en-US"/>
              </w:rPr>
            </w:pPr>
            <w:r w:rsidRPr="00B10932">
              <w:rPr>
                <w:rFonts w:ascii="Times New Roman" w:hAnsi="Times New Roman" w:cs="Times New Roman"/>
                <w:sz w:val="24"/>
                <w:szCs w:val="24"/>
                <w:lang w:val="en-US"/>
              </w:rPr>
              <w:t xml:space="preserve">30. </w:t>
            </w:r>
            <w:hyperlink r:id="rId226">
              <w:r w:rsidRPr="00B10932">
                <w:rPr>
                  <w:rFonts w:ascii="Times New Roman" w:hAnsi="Times New Roman" w:cs="Times New Roman"/>
                  <w:sz w:val="24"/>
                  <w:szCs w:val="24"/>
                  <w:lang w:val="en-US"/>
                </w:rPr>
                <w:t>https://drive.google.com/file/d/1DIPHQy6n8kmLEPX3jrkE8ZtoRbubjq6r/view?usp=drive_link</w:t>
              </w:r>
            </w:hyperlink>
          </w:p>
          <w:p w:rsidR="00B10932" w:rsidRPr="00B10932" w:rsidRDefault="00B10932" w:rsidP="00B10932">
            <w:pPr>
              <w:spacing w:after="0" w:line="240" w:lineRule="auto"/>
              <w:contextualSpacing/>
              <w:rPr>
                <w:rFonts w:ascii="Times New Roman" w:hAnsi="Times New Roman" w:cs="Times New Roman"/>
                <w:sz w:val="24"/>
                <w:szCs w:val="24"/>
                <w:lang w:val="en-US"/>
              </w:rPr>
            </w:pPr>
            <w:r w:rsidRPr="00B10932">
              <w:rPr>
                <w:rFonts w:ascii="Times New Roman" w:hAnsi="Times New Roman" w:cs="Times New Roman"/>
                <w:sz w:val="24"/>
                <w:szCs w:val="24"/>
                <w:lang w:val="en-US"/>
              </w:rPr>
              <w:t xml:space="preserve">31. </w:t>
            </w:r>
            <w:hyperlink r:id="rId227">
              <w:r w:rsidRPr="00B10932">
                <w:rPr>
                  <w:rFonts w:ascii="Times New Roman" w:hAnsi="Times New Roman" w:cs="Times New Roman"/>
                  <w:sz w:val="24"/>
                  <w:szCs w:val="24"/>
                  <w:lang w:val="en-US"/>
                </w:rPr>
                <w:t>https://drive.google.com/file/d/1hWkpvlrbXa6C3CI97LVsOveVD9YnpzNT/view?usp=drive_link</w:t>
              </w:r>
            </w:hyperlink>
          </w:p>
          <w:p w:rsidR="00B10932" w:rsidRPr="00B10932" w:rsidRDefault="00B10932" w:rsidP="00B10932">
            <w:pPr>
              <w:spacing w:after="0" w:line="240" w:lineRule="auto"/>
              <w:contextualSpacing/>
              <w:rPr>
                <w:rFonts w:ascii="Times New Roman" w:hAnsi="Times New Roman" w:cs="Times New Roman"/>
                <w:sz w:val="24"/>
                <w:szCs w:val="24"/>
                <w:lang w:val="en-US"/>
              </w:rPr>
            </w:pPr>
            <w:r w:rsidRPr="00B10932">
              <w:rPr>
                <w:rFonts w:ascii="Times New Roman" w:hAnsi="Times New Roman" w:cs="Times New Roman"/>
                <w:sz w:val="24"/>
                <w:szCs w:val="24"/>
                <w:lang w:val="en-US"/>
              </w:rPr>
              <w:t xml:space="preserve">32. </w:t>
            </w:r>
            <w:hyperlink r:id="rId228">
              <w:r w:rsidRPr="00B10932">
                <w:rPr>
                  <w:rFonts w:ascii="Times New Roman" w:hAnsi="Times New Roman" w:cs="Times New Roman"/>
                  <w:sz w:val="24"/>
                  <w:szCs w:val="24"/>
                  <w:lang w:val="en-US"/>
                </w:rPr>
                <w:t>https://drive.google.com/file/d/1mKK8L01GG-uSSFx429zXayMV4El7-urw/view?usp=drive_link</w:t>
              </w:r>
            </w:hyperlink>
          </w:p>
          <w:p w:rsidR="00B10932" w:rsidRPr="00B10932" w:rsidRDefault="00B10932" w:rsidP="00B10932">
            <w:pPr>
              <w:spacing w:after="0" w:line="240" w:lineRule="auto"/>
              <w:contextualSpacing/>
              <w:rPr>
                <w:rFonts w:ascii="Times New Roman" w:hAnsi="Times New Roman" w:cs="Times New Roman"/>
                <w:sz w:val="24"/>
                <w:szCs w:val="24"/>
                <w:lang w:val="en-US"/>
              </w:rPr>
            </w:pPr>
            <w:r w:rsidRPr="00B10932">
              <w:rPr>
                <w:rFonts w:ascii="Times New Roman" w:hAnsi="Times New Roman" w:cs="Times New Roman"/>
                <w:sz w:val="24"/>
                <w:szCs w:val="24"/>
                <w:lang w:val="en-US"/>
              </w:rPr>
              <w:t xml:space="preserve">33. </w:t>
            </w:r>
            <w:hyperlink r:id="rId229">
              <w:r w:rsidRPr="00B10932">
                <w:rPr>
                  <w:rFonts w:ascii="Times New Roman" w:hAnsi="Times New Roman" w:cs="Times New Roman"/>
                  <w:sz w:val="24"/>
                  <w:szCs w:val="24"/>
                  <w:lang w:val="en-US"/>
                </w:rPr>
                <w:t>https://drive.google.com/file/d/1HnLTG6XKKaHcK8CqS-HnV6LBfIwGk7X7/view?usp=drive_link</w:t>
              </w:r>
            </w:hyperlink>
          </w:p>
          <w:p w:rsidR="00B10932" w:rsidRPr="00B10932" w:rsidRDefault="00B10932" w:rsidP="00B10932">
            <w:pPr>
              <w:spacing w:after="0" w:line="240" w:lineRule="auto"/>
              <w:contextualSpacing/>
              <w:rPr>
                <w:rFonts w:ascii="Times New Roman" w:hAnsi="Times New Roman" w:cs="Times New Roman"/>
                <w:sz w:val="24"/>
                <w:szCs w:val="24"/>
                <w:lang w:val="en-US"/>
              </w:rPr>
            </w:pPr>
            <w:r w:rsidRPr="00B10932">
              <w:rPr>
                <w:rFonts w:ascii="Times New Roman" w:hAnsi="Times New Roman" w:cs="Times New Roman"/>
                <w:sz w:val="24"/>
                <w:szCs w:val="24"/>
                <w:lang w:val="en-US"/>
              </w:rPr>
              <w:t xml:space="preserve">34. </w:t>
            </w:r>
            <w:hyperlink r:id="rId230">
              <w:r w:rsidRPr="00B10932">
                <w:rPr>
                  <w:rFonts w:ascii="Times New Roman" w:hAnsi="Times New Roman" w:cs="Times New Roman"/>
                  <w:sz w:val="24"/>
                  <w:szCs w:val="24"/>
                  <w:lang w:val="en-US"/>
                </w:rPr>
                <w:t>https://drive.google.com/file/d/1ykY5Nug_0NEb5wIDNRbMc9YT47xSbF-R/view?usp=drive_link</w:t>
              </w:r>
            </w:hyperlink>
          </w:p>
          <w:p w:rsidR="00B10932" w:rsidRPr="00B10932" w:rsidRDefault="00B10932" w:rsidP="00B10932">
            <w:pPr>
              <w:spacing w:after="0" w:line="240" w:lineRule="auto"/>
              <w:contextualSpacing/>
              <w:rPr>
                <w:rFonts w:ascii="Times New Roman" w:hAnsi="Times New Roman" w:cs="Times New Roman"/>
                <w:sz w:val="24"/>
                <w:szCs w:val="24"/>
                <w:lang w:val="en-US"/>
              </w:rPr>
            </w:pPr>
            <w:r w:rsidRPr="00B10932">
              <w:rPr>
                <w:rFonts w:ascii="Times New Roman" w:hAnsi="Times New Roman" w:cs="Times New Roman"/>
                <w:sz w:val="24"/>
                <w:szCs w:val="24"/>
                <w:lang w:val="en-US"/>
              </w:rPr>
              <w:t xml:space="preserve">35. </w:t>
            </w:r>
            <w:hyperlink r:id="rId231">
              <w:r w:rsidRPr="00B10932">
                <w:rPr>
                  <w:rFonts w:ascii="Times New Roman" w:hAnsi="Times New Roman" w:cs="Times New Roman"/>
                  <w:sz w:val="24"/>
                  <w:szCs w:val="24"/>
                  <w:lang w:val="en-US"/>
                </w:rPr>
                <w:t>https://drive.google.com/file/d/1Qv6vFt0T2jFASO-NYL2tak0WUoKNhZzL/view?usp=drive_link</w:t>
              </w:r>
            </w:hyperlink>
          </w:p>
          <w:p w:rsidR="00B10932" w:rsidRPr="00B10932" w:rsidRDefault="00B10932" w:rsidP="00B10932">
            <w:pPr>
              <w:spacing w:after="0" w:line="240" w:lineRule="auto"/>
              <w:contextualSpacing/>
              <w:rPr>
                <w:rFonts w:ascii="Times New Roman" w:hAnsi="Times New Roman" w:cs="Times New Roman"/>
                <w:sz w:val="24"/>
                <w:szCs w:val="24"/>
                <w:lang w:val="en-US"/>
              </w:rPr>
            </w:pPr>
            <w:r w:rsidRPr="00B10932">
              <w:rPr>
                <w:rFonts w:ascii="Times New Roman" w:hAnsi="Times New Roman" w:cs="Times New Roman"/>
                <w:sz w:val="24"/>
                <w:szCs w:val="24"/>
                <w:lang w:val="en-US"/>
              </w:rPr>
              <w:t xml:space="preserve">36. </w:t>
            </w:r>
            <w:hyperlink r:id="rId232">
              <w:r w:rsidRPr="00B10932">
                <w:rPr>
                  <w:rFonts w:ascii="Times New Roman" w:hAnsi="Times New Roman" w:cs="Times New Roman"/>
                  <w:sz w:val="24"/>
                  <w:szCs w:val="24"/>
                  <w:lang w:val="en-US"/>
                </w:rPr>
                <w:t>https://drive.google.com/file/d/1tDq5sY23CUSrOAuQfeV12DOF76-7MH_d/view?usp=drive_link</w:t>
              </w:r>
            </w:hyperlink>
          </w:p>
          <w:p w:rsidR="00B10932" w:rsidRPr="00B10932" w:rsidRDefault="00B10932" w:rsidP="00B10932">
            <w:pPr>
              <w:spacing w:after="0" w:line="240" w:lineRule="auto"/>
              <w:contextualSpacing/>
              <w:rPr>
                <w:rFonts w:ascii="Times New Roman" w:hAnsi="Times New Roman" w:cs="Times New Roman"/>
                <w:sz w:val="24"/>
                <w:szCs w:val="24"/>
                <w:lang w:val="en-US"/>
              </w:rPr>
            </w:pPr>
            <w:r w:rsidRPr="00B10932">
              <w:rPr>
                <w:rFonts w:ascii="Times New Roman" w:hAnsi="Times New Roman" w:cs="Times New Roman"/>
                <w:sz w:val="24"/>
                <w:szCs w:val="24"/>
                <w:lang w:val="en-US"/>
              </w:rPr>
              <w:t xml:space="preserve">37. </w:t>
            </w:r>
            <w:hyperlink r:id="rId233">
              <w:r w:rsidRPr="00B10932">
                <w:rPr>
                  <w:rFonts w:ascii="Times New Roman" w:hAnsi="Times New Roman" w:cs="Times New Roman"/>
                  <w:sz w:val="24"/>
                  <w:szCs w:val="24"/>
                  <w:lang w:val="en-US"/>
                </w:rPr>
                <w:t>https://drive.google.com/file/d/1epqjQ0W68gQWxypflU4CEyqRjPgQPpDT/view?usp=drive_link</w:t>
              </w:r>
            </w:hyperlink>
          </w:p>
          <w:p w:rsidR="00B10932" w:rsidRPr="00B10932" w:rsidRDefault="00B10932" w:rsidP="00B10932">
            <w:pPr>
              <w:spacing w:after="0" w:line="240" w:lineRule="auto"/>
              <w:contextualSpacing/>
              <w:rPr>
                <w:rFonts w:ascii="Times New Roman" w:hAnsi="Times New Roman" w:cs="Times New Roman"/>
                <w:sz w:val="24"/>
                <w:szCs w:val="24"/>
              </w:rPr>
            </w:pPr>
            <w:r w:rsidRPr="00B10932">
              <w:rPr>
                <w:rFonts w:ascii="Times New Roman" w:hAnsi="Times New Roman" w:cs="Times New Roman"/>
                <w:sz w:val="24"/>
                <w:szCs w:val="24"/>
              </w:rPr>
              <w:t xml:space="preserve">38. </w:t>
            </w:r>
            <w:hyperlink r:id="rId234">
              <w:r w:rsidRPr="00B10932">
                <w:rPr>
                  <w:rFonts w:ascii="Times New Roman" w:hAnsi="Times New Roman" w:cs="Times New Roman"/>
                  <w:sz w:val="24"/>
                  <w:szCs w:val="24"/>
                </w:rPr>
                <w:t>https://drive.google.com/file/d/1BwXETbT0Zn6e-nBQHCVTmMoZKw2YfckQ/view?usp=drive_link</w:t>
              </w:r>
            </w:hyperlink>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624F" w:rsidRPr="00B10932" w:rsidRDefault="0089624F" w:rsidP="00B10932">
            <w:pPr>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lastRenderedPageBreak/>
              <w:t>Complies with comments</w:t>
            </w:r>
          </w:p>
        </w:tc>
      </w:tr>
      <w:tr w:rsidR="0089624F" w:rsidRPr="00B10932" w:rsidTr="00CA0004">
        <w:trPr>
          <w:jc w:val="center"/>
        </w:trPr>
        <w:tc>
          <w:tcPr>
            <w:tcW w:w="12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624F" w:rsidRDefault="0089624F" w:rsidP="00B10932">
            <w:pPr>
              <w:spacing w:after="0" w:line="240" w:lineRule="auto"/>
              <w:contextualSpacing/>
              <w:rPr>
                <w:rFonts w:ascii="Times New Roman" w:eastAsia="Times New Roman" w:hAnsi="Times New Roman" w:cs="Times New Roman"/>
                <w:b/>
                <w:color w:val="833C0B" w:themeColor="accent2" w:themeShade="80"/>
                <w:sz w:val="28"/>
                <w:szCs w:val="28"/>
                <w:lang w:val="en-US"/>
              </w:rPr>
            </w:pPr>
            <w:r w:rsidRPr="00B10932">
              <w:rPr>
                <w:rFonts w:ascii="Times New Roman" w:eastAsia="Times New Roman" w:hAnsi="Times New Roman" w:cs="Times New Roman"/>
                <w:b/>
                <w:color w:val="833C0B" w:themeColor="accent2" w:themeShade="80"/>
                <w:sz w:val="28"/>
                <w:szCs w:val="28"/>
                <w:lang w:val="en-US"/>
              </w:rPr>
              <w:lastRenderedPageBreak/>
              <w:t>Strengths:</w:t>
            </w:r>
          </w:p>
          <w:p w:rsidR="00B10932" w:rsidRPr="00B10932" w:rsidRDefault="00B10932" w:rsidP="00B10932">
            <w:pPr>
              <w:spacing w:after="0" w:line="240" w:lineRule="auto"/>
              <w:contextualSpacing/>
              <w:rPr>
                <w:rFonts w:ascii="Times New Roman" w:hAnsi="Times New Roman" w:cs="Times New Roman"/>
                <w:color w:val="833C0B" w:themeColor="accent2" w:themeShade="80"/>
                <w:sz w:val="28"/>
                <w:szCs w:val="28"/>
                <w:lang w:val="en-US"/>
              </w:rPr>
            </w:pPr>
          </w:p>
          <w:p w:rsidR="0089624F" w:rsidRPr="00B10932" w:rsidRDefault="0089624F" w:rsidP="00B10932">
            <w:pPr>
              <w:spacing w:after="0" w:line="240" w:lineRule="auto"/>
              <w:contextualSpacing/>
              <w:rPr>
                <w:rFonts w:ascii="Times New Roman" w:hAnsi="Times New Roman" w:cs="Times New Roman"/>
                <w:color w:val="833C0B" w:themeColor="accent2" w:themeShade="80"/>
                <w:sz w:val="28"/>
                <w:szCs w:val="28"/>
                <w:lang w:val="en-US"/>
              </w:rPr>
            </w:pPr>
            <w:r w:rsidRPr="00B10932">
              <w:rPr>
                <w:rFonts w:ascii="Times New Roman" w:eastAsia="Times New Roman" w:hAnsi="Times New Roman" w:cs="Times New Roman"/>
                <w:color w:val="833C0B" w:themeColor="accent2" w:themeShade="80"/>
                <w:sz w:val="28"/>
                <w:szCs w:val="28"/>
                <w:lang w:val="en-US"/>
              </w:rPr>
              <w:t>1. A high number of hours of students’ practical training, conducted weekly at clinical bases.</w:t>
            </w:r>
          </w:p>
          <w:p w:rsidR="0089624F" w:rsidRPr="00B10932" w:rsidRDefault="0089624F" w:rsidP="00B10932">
            <w:pPr>
              <w:spacing w:after="0" w:line="240" w:lineRule="auto"/>
              <w:contextualSpacing/>
              <w:rPr>
                <w:rFonts w:ascii="Times New Roman" w:hAnsi="Times New Roman" w:cs="Times New Roman"/>
                <w:color w:val="833C0B" w:themeColor="accent2" w:themeShade="80"/>
                <w:sz w:val="28"/>
                <w:szCs w:val="28"/>
                <w:lang w:val="en-US"/>
              </w:rPr>
            </w:pPr>
          </w:p>
          <w:p w:rsidR="0089624F" w:rsidRDefault="0089624F" w:rsidP="00B10932">
            <w:pPr>
              <w:spacing w:after="0" w:line="240" w:lineRule="auto"/>
              <w:contextualSpacing/>
              <w:rPr>
                <w:rFonts w:ascii="Times New Roman" w:eastAsia="Times New Roman" w:hAnsi="Times New Roman" w:cs="Times New Roman"/>
                <w:b/>
                <w:color w:val="833C0B" w:themeColor="accent2" w:themeShade="80"/>
                <w:sz w:val="28"/>
                <w:szCs w:val="28"/>
                <w:lang w:val="en-US"/>
              </w:rPr>
            </w:pPr>
            <w:r w:rsidRPr="00B10932">
              <w:rPr>
                <w:rFonts w:ascii="Times New Roman" w:eastAsia="Times New Roman" w:hAnsi="Times New Roman" w:cs="Times New Roman"/>
                <w:b/>
                <w:color w:val="833C0B" w:themeColor="accent2" w:themeShade="80"/>
                <w:sz w:val="28"/>
                <w:szCs w:val="28"/>
                <w:lang w:val="en-US"/>
              </w:rPr>
              <w:t>Weaknesses:</w:t>
            </w:r>
          </w:p>
          <w:p w:rsidR="00B10932" w:rsidRPr="00B10932" w:rsidRDefault="00B10932" w:rsidP="00B10932">
            <w:pPr>
              <w:spacing w:after="0" w:line="240" w:lineRule="auto"/>
              <w:contextualSpacing/>
              <w:rPr>
                <w:rFonts w:ascii="Times New Roman" w:hAnsi="Times New Roman" w:cs="Times New Roman"/>
                <w:b/>
                <w:color w:val="833C0B" w:themeColor="accent2" w:themeShade="80"/>
                <w:sz w:val="28"/>
                <w:szCs w:val="28"/>
                <w:lang w:val="en-US"/>
              </w:rPr>
            </w:pPr>
          </w:p>
          <w:p w:rsidR="0089624F" w:rsidRPr="00B10932" w:rsidRDefault="0089624F" w:rsidP="00B10932">
            <w:pPr>
              <w:spacing w:after="0" w:line="240" w:lineRule="auto"/>
              <w:contextualSpacing/>
              <w:rPr>
                <w:rFonts w:ascii="Times New Roman" w:hAnsi="Times New Roman" w:cs="Times New Roman"/>
                <w:color w:val="833C0B" w:themeColor="accent2" w:themeShade="80"/>
                <w:sz w:val="28"/>
                <w:szCs w:val="28"/>
                <w:lang w:val="en-US"/>
              </w:rPr>
            </w:pPr>
            <w:r w:rsidRPr="00B10932">
              <w:rPr>
                <w:rFonts w:ascii="Times New Roman" w:eastAsia="Times New Roman" w:hAnsi="Times New Roman" w:cs="Times New Roman"/>
                <w:color w:val="833C0B" w:themeColor="accent2" w:themeShade="80"/>
                <w:sz w:val="28"/>
                <w:szCs w:val="28"/>
                <w:lang w:val="en-US"/>
              </w:rPr>
              <w:t>3) Insufficient participation of students in international and interuniversity Olympiads and conferences.</w:t>
            </w:r>
          </w:p>
          <w:p w:rsidR="0089624F" w:rsidRPr="00B10932" w:rsidRDefault="0089624F" w:rsidP="00B10932">
            <w:pPr>
              <w:spacing w:after="0" w:line="240" w:lineRule="auto"/>
              <w:contextualSpacing/>
              <w:rPr>
                <w:rFonts w:ascii="Times New Roman" w:hAnsi="Times New Roman" w:cs="Times New Roman"/>
                <w:color w:val="833C0B" w:themeColor="accent2" w:themeShade="80"/>
                <w:sz w:val="28"/>
                <w:szCs w:val="28"/>
                <w:lang w:val="en-US"/>
              </w:rPr>
            </w:pPr>
            <w:r w:rsidRPr="00B10932">
              <w:rPr>
                <w:rFonts w:ascii="Times New Roman" w:eastAsia="Times New Roman" w:hAnsi="Times New Roman" w:cs="Times New Roman"/>
                <w:color w:val="833C0B" w:themeColor="accent2" w:themeShade="80"/>
                <w:sz w:val="28"/>
                <w:szCs w:val="28"/>
                <w:lang w:val="en-US"/>
              </w:rPr>
              <w:t>4) The class schedule is prepared without taking into account the distance to the places where practical classes are held outside the University building.</w:t>
            </w:r>
          </w:p>
          <w:p w:rsidR="0089624F" w:rsidRPr="00B10932" w:rsidRDefault="0089624F" w:rsidP="00B10932">
            <w:pPr>
              <w:spacing w:after="0" w:line="240" w:lineRule="auto"/>
              <w:contextualSpacing/>
              <w:rPr>
                <w:rFonts w:ascii="Times New Roman" w:hAnsi="Times New Roman" w:cs="Times New Roman"/>
                <w:color w:val="833C0B" w:themeColor="accent2" w:themeShade="80"/>
                <w:sz w:val="28"/>
                <w:szCs w:val="28"/>
                <w:lang w:val="en-US"/>
              </w:rPr>
            </w:pPr>
            <w:r w:rsidRPr="00B10932">
              <w:rPr>
                <w:rFonts w:ascii="Times New Roman" w:eastAsia="Times New Roman" w:hAnsi="Times New Roman" w:cs="Times New Roman"/>
                <w:color w:val="833C0B" w:themeColor="accent2" w:themeShade="80"/>
                <w:sz w:val="28"/>
                <w:szCs w:val="28"/>
                <w:lang w:val="en-US"/>
              </w:rPr>
              <w:lastRenderedPageBreak/>
              <w:t>5) Insufficient level of language proficiency (English, Kyrgyz, Russian) among students from some countries (Egypt, China).</w:t>
            </w:r>
          </w:p>
          <w:p w:rsidR="0089624F" w:rsidRPr="00B10932" w:rsidRDefault="0089624F" w:rsidP="00B10932">
            <w:pPr>
              <w:spacing w:after="0" w:line="240" w:lineRule="auto"/>
              <w:contextualSpacing/>
              <w:rPr>
                <w:rFonts w:ascii="Times New Roman" w:hAnsi="Times New Roman" w:cs="Times New Roman"/>
                <w:b/>
                <w:color w:val="833C0B" w:themeColor="accent2" w:themeShade="80"/>
                <w:sz w:val="28"/>
                <w:szCs w:val="28"/>
                <w:lang w:val="en-US"/>
              </w:rPr>
            </w:pPr>
          </w:p>
          <w:p w:rsidR="0089624F" w:rsidRDefault="0089624F" w:rsidP="00B10932">
            <w:pPr>
              <w:spacing w:after="0" w:line="240" w:lineRule="auto"/>
              <w:contextualSpacing/>
              <w:rPr>
                <w:rFonts w:ascii="Times New Roman" w:eastAsia="Times New Roman" w:hAnsi="Times New Roman" w:cs="Times New Roman"/>
                <w:b/>
                <w:color w:val="833C0B" w:themeColor="accent2" w:themeShade="80"/>
                <w:sz w:val="28"/>
                <w:szCs w:val="28"/>
                <w:lang w:val="en-US"/>
              </w:rPr>
            </w:pPr>
            <w:r w:rsidRPr="00B10932">
              <w:rPr>
                <w:rFonts w:ascii="Times New Roman" w:eastAsia="Times New Roman" w:hAnsi="Times New Roman" w:cs="Times New Roman"/>
                <w:b/>
                <w:color w:val="833C0B" w:themeColor="accent2" w:themeShade="80"/>
                <w:sz w:val="28"/>
                <w:szCs w:val="28"/>
                <w:lang w:val="en-US"/>
              </w:rPr>
              <w:t>Recommendations:</w:t>
            </w:r>
          </w:p>
          <w:p w:rsidR="00B10932" w:rsidRPr="00B10932" w:rsidRDefault="00B10932" w:rsidP="00B10932">
            <w:pPr>
              <w:spacing w:after="0" w:line="240" w:lineRule="auto"/>
              <w:contextualSpacing/>
              <w:rPr>
                <w:rFonts w:ascii="Times New Roman" w:hAnsi="Times New Roman" w:cs="Times New Roman"/>
                <w:b/>
                <w:color w:val="833C0B" w:themeColor="accent2" w:themeShade="80"/>
                <w:sz w:val="28"/>
                <w:szCs w:val="28"/>
                <w:lang w:val="en-US"/>
              </w:rPr>
            </w:pPr>
          </w:p>
          <w:p w:rsidR="0089624F" w:rsidRPr="00B10932" w:rsidRDefault="0089624F" w:rsidP="00B10932">
            <w:pPr>
              <w:spacing w:after="0" w:line="240" w:lineRule="auto"/>
              <w:contextualSpacing/>
              <w:rPr>
                <w:rFonts w:ascii="Times New Roman" w:hAnsi="Times New Roman" w:cs="Times New Roman"/>
                <w:color w:val="833C0B" w:themeColor="accent2" w:themeShade="80"/>
                <w:sz w:val="28"/>
                <w:szCs w:val="28"/>
                <w:lang w:val="en-US"/>
              </w:rPr>
            </w:pPr>
            <w:r w:rsidRPr="00B10932">
              <w:rPr>
                <w:rFonts w:ascii="Times New Roman" w:eastAsia="Times New Roman" w:hAnsi="Times New Roman" w:cs="Times New Roman"/>
                <w:color w:val="833C0B" w:themeColor="accent2" w:themeShade="80"/>
                <w:sz w:val="28"/>
                <w:szCs w:val="28"/>
                <w:lang w:val="en-US"/>
              </w:rPr>
              <w:t>1. By 01.04.2026, develop and implement a Plan for student participation in international and interuniversity Olympiads and conferences, with annual analysis of results.</w:t>
            </w:r>
          </w:p>
          <w:p w:rsidR="0089624F" w:rsidRPr="00B10932" w:rsidRDefault="0089624F" w:rsidP="00B10932">
            <w:pPr>
              <w:spacing w:after="0" w:line="240" w:lineRule="auto"/>
              <w:contextualSpacing/>
              <w:rPr>
                <w:rFonts w:ascii="Times New Roman" w:hAnsi="Times New Roman" w:cs="Times New Roman"/>
                <w:color w:val="833C0B" w:themeColor="accent2" w:themeShade="80"/>
                <w:sz w:val="28"/>
                <w:szCs w:val="28"/>
                <w:lang w:val="en-US"/>
              </w:rPr>
            </w:pPr>
            <w:r w:rsidRPr="00B10932">
              <w:rPr>
                <w:rFonts w:ascii="Times New Roman" w:eastAsia="Times New Roman" w:hAnsi="Times New Roman" w:cs="Times New Roman"/>
                <w:color w:val="833C0B" w:themeColor="accent2" w:themeShade="80"/>
                <w:sz w:val="28"/>
                <w:szCs w:val="28"/>
                <w:lang w:val="en-US"/>
              </w:rPr>
              <w:t>2. Before the beginning of the second semester of the 2025-2026 academic year, prepare a convenient class schedule taking into account the distance to the places where practical classes are held outside the University building.</w:t>
            </w:r>
          </w:p>
          <w:p w:rsidR="0089624F" w:rsidRPr="00B10932" w:rsidRDefault="0089624F" w:rsidP="00B10932">
            <w:pPr>
              <w:spacing w:after="0" w:line="240" w:lineRule="auto"/>
              <w:contextualSpacing/>
              <w:rPr>
                <w:rFonts w:ascii="Times New Roman" w:hAnsi="Times New Roman" w:cs="Times New Roman"/>
                <w:color w:val="833C0B" w:themeColor="accent2" w:themeShade="80"/>
                <w:sz w:val="28"/>
                <w:szCs w:val="28"/>
                <w:lang w:val="en-US"/>
              </w:rPr>
            </w:pPr>
            <w:r w:rsidRPr="00B10932">
              <w:rPr>
                <w:rFonts w:ascii="Times New Roman" w:eastAsia="Times New Roman" w:hAnsi="Times New Roman" w:cs="Times New Roman"/>
                <w:color w:val="833C0B" w:themeColor="accent2" w:themeShade="80"/>
                <w:sz w:val="28"/>
                <w:szCs w:val="28"/>
                <w:lang w:val="en-US"/>
              </w:rPr>
              <w:t>3. By 01.09.2026, organize language courses (English, Kyrgyz, Russian) for students with insufficient language proficiency.</w:t>
            </w:r>
          </w:p>
          <w:p w:rsidR="0089624F" w:rsidRPr="00B10932" w:rsidRDefault="0089624F" w:rsidP="00B10932">
            <w:pPr>
              <w:spacing w:after="0" w:line="240" w:lineRule="auto"/>
              <w:contextualSpacing/>
              <w:rPr>
                <w:rFonts w:ascii="Times New Roman" w:hAnsi="Times New Roman" w:cs="Times New Roman"/>
                <w:color w:val="833C0B" w:themeColor="accent2" w:themeShade="80"/>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624F" w:rsidRPr="00B10932" w:rsidRDefault="0089624F" w:rsidP="00B10932">
            <w:pPr>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lastRenderedPageBreak/>
              <w:t>Complies with comments</w:t>
            </w:r>
          </w:p>
        </w:tc>
      </w:tr>
    </w:tbl>
    <w:p w:rsidR="0089624F" w:rsidRPr="00B10932" w:rsidRDefault="0089624F" w:rsidP="00B10932">
      <w:pPr>
        <w:spacing w:line="240" w:lineRule="auto"/>
        <w:contextualSpacing/>
        <w:jc w:val="center"/>
        <w:rPr>
          <w:rFonts w:ascii="Times New Roman" w:hAnsi="Times New Roman" w:cs="Times New Roman"/>
          <w:b/>
          <w:bCs/>
          <w:i/>
          <w:sz w:val="24"/>
          <w:szCs w:val="24"/>
          <w:lang w:bidi="ru-RU"/>
        </w:rPr>
      </w:pPr>
    </w:p>
    <w:p w:rsidR="0089624F" w:rsidRDefault="0089624F" w:rsidP="00B10932">
      <w:pPr>
        <w:spacing w:line="240" w:lineRule="auto"/>
        <w:contextualSpacing/>
        <w:rPr>
          <w:rFonts w:ascii="Times New Roman" w:hAnsi="Times New Roman" w:cs="Times New Roman"/>
          <w:sz w:val="24"/>
          <w:szCs w:val="24"/>
          <w:lang w:val="en-US"/>
        </w:rPr>
      </w:pPr>
    </w:p>
    <w:p w:rsidR="00B10932" w:rsidRDefault="00B10932" w:rsidP="00B10932">
      <w:pPr>
        <w:spacing w:line="240" w:lineRule="auto"/>
        <w:contextualSpacing/>
        <w:rPr>
          <w:rFonts w:ascii="Times New Roman" w:hAnsi="Times New Roman" w:cs="Times New Roman"/>
          <w:sz w:val="24"/>
          <w:szCs w:val="24"/>
          <w:lang w:val="en-US"/>
        </w:rPr>
      </w:pPr>
    </w:p>
    <w:p w:rsidR="00B10932" w:rsidRDefault="00B10932" w:rsidP="00B10932">
      <w:pPr>
        <w:spacing w:line="240" w:lineRule="auto"/>
        <w:contextualSpacing/>
        <w:rPr>
          <w:rFonts w:ascii="Times New Roman" w:hAnsi="Times New Roman" w:cs="Times New Roman"/>
          <w:sz w:val="24"/>
          <w:szCs w:val="24"/>
          <w:lang w:val="en-US"/>
        </w:rPr>
      </w:pPr>
    </w:p>
    <w:p w:rsidR="00B10932" w:rsidRDefault="00B10932" w:rsidP="00B10932">
      <w:pPr>
        <w:spacing w:line="240" w:lineRule="auto"/>
        <w:contextualSpacing/>
        <w:rPr>
          <w:rFonts w:ascii="Times New Roman" w:hAnsi="Times New Roman" w:cs="Times New Roman"/>
          <w:sz w:val="24"/>
          <w:szCs w:val="24"/>
          <w:lang w:val="en-US"/>
        </w:rPr>
      </w:pPr>
    </w:p>
    <w:p w:rsidR="00B10932" w:rsidRDefault="00B10932" w:rsidP="00B10932">
      <w:pPr>
        <w:spacing w:line="240" w:lineRule="auto"/>
        <w:contextualSpacing/>
        <w:rPr>
          <w:rFonts w:ascii="Times New Roman" w:hAnsi="Times New Roman" w:cs="Times New Roman"/>
          <w:sz w:val="24"/>
          <w:szCs w:val="24"/>
          <w:lang w:val="en-US"/>
        </w:rPr>
      </w:pPr>
    </w:p>
    <w:p w:rsidR="00B10932" w:rsidRDefault="00B10932" w:rsidP="00B10932">
      <w:pPr>
        <w:spacing w:line="240" w:lineRule="auto"/>
        <w:contextualSpacing/>
        <w:rPr>
          <w:rFonts w:ascii="Times New Roman" w:hAnsi="Times New Roman" w:cs="Times New Roman"/>
          <w:sz w:val="24"/>
          <w:szCs w:val="24"/>
          <w:lang w:val="en-US"/>
        </w:rPr>
      </w:pPr>
    </w:p>
    <w:p w:rsidR="00B10932" w:rsidRDefault="00B10932" w:rsidP="00B10932">
      <w:pPr>
        <w:spacing w:line="240" w:lineRule="auto"/>
        <w:contextualSpacing/>
        <w:rPr>
          <w:rFonts w:ascii="Times New Roman" w:hAnsi="Times New Roman" w:cs="Times New Roman"/>
          <w:sz w:val="24"/>
          <w:szCs w:val="24"/>
          <w:lang w:val="en-US"/>
        </w:rPr>
      </w:pPr>
    </w:p>
    <w:p w:rsidR="00B10932" w:rsidRDefault="00B10932" w:rsidP="00B10932">
      <w:pPr>
        <w:spacing w:line="240" w:lineRule="auto"/>
        <w:contextualSpacing/>
        <w:rPr>
          <w:rFonts w:ascii="Times New Roman" w:hAnsi="Times New Roman" w:cs="Times New Roman"/>
          <w:sz w:val="24"/>
          <w:szCs w:val="24"/>
          <w:lang w:val="en-US"/>
        </w:rPr>
      </w:pPr>
    </w:p>
    <w:p w:rsidR="00B10932" w:rsidRDefault="00B10932" w:rsidP="00B10932">
      <w:pPr>
        <w:spacing w:line="240" w:lineRule="auto"/>
        <w:contextualSpacing/>
        <w:rPr>
          <w:rFonts w:ascii="Times New Roman" w:hAnsi="Times New Roman" w:cs="Times New Roman"/>
          <w:sz w:val="24"/>
          <w:szCs w:val="24"/>
          <w:lang w:val="en-US"/>
        </w:rPr>
      </w:pPr>
    </w:p>
    <w:p w:rsidR="00B10932" w:rsidRDefault="00B10932" w:rsidP="00B10932">
      <w:pPr>
        <w:spacing w:line="240" w:lineRule="auto"/>
        <w:contextualSpacing/>
        <w:rPr>
          <w:rFonts w:ascii="Times New Roman" w:hAnsi="Times New Roman" w:cs="Times New Roman"/>
          <w:sz w:val="24"/>
          <w:szCs w:val="24"/>
          <w:lang w:val="en-US"/>
        </w:rPr>
      </w:pPr>
    </w:p>
    <w:p w:rsidR="00B10932" w:rsidRDefault="00B10932" w:rsidP="00B10932">
      <w:pPr>
        <w:spacing w:line="240" w:lineRule="auto"/>
        <w:contextualSpacing/>
        <w:rPr>
          <w:rFonts w:ascii="Times New Roman" w:hAnsi="Times New Roman" w:cs="Times New Roman"/>
          <w:sz w:val="24"/>
          <w:szCs w:val="24"/>
          <w:lang w:val="en-US"/>
        </w:rPr>
      </w:pPr>
    </w:p>
    <w:p w:rsidR="00B10932" w:rsidRDefault="00B10932" w:rsidP="00B10932">
      <w:pPr>
        <w:spacing w:line="240" w:lineRule="auto"/>
        <w:contextualSpacing/>
        <w:rPr>
          <w:rFonts w:ascii="Times New Roman" w:hAnsi="Times New Roman" w:cs="Times New Roman"/>
          <w:sz w:val="24"/>
          <w:szCs w:val="24"/>
          <w:lang w:val="en-US"/>
        </w:rPr>
      </w:pPr>
    </w:p>
    <w:p w:rsidR="00B10932" w:rsidRDefault="00B10932" w:rsidP="00B10932">
      <w:pPr>
        <w:spacing w:line="240" w:lineRule="auto"/>
        <w:contextualSpacing/>
        <w:rPr>
          <w:rFonts w:ascii="Times New Roman" w:hAnsi="Times New Roman" w:cs="Times New Roman"/>
          <w:sz w:val="24"/>
          <w:szCs w:val="24"/>
          <w:lang w:val="en-US"/>
        </w:rPr>
      </w:pPr>
    </w:p>
    <w:p w:rsidR="00B10932" w:rsidRPr="00B10932" w:rsidRDefault="00B10932" w:rsidP="00B10932">
      <w:pPr>
        <w:spacing w:line="240" w:lineRule="auto"/>
        <w:contextualSpacing/>
        <w:rPr>
          <w:rFonts w:ascii="Times New Roman" w:hAnsi="Times New Roman" w:cs="Times New Roman"/>
          <w:sz w:val="24"/>
          <w:szCs w:val="24"/>
          <w:lang w:val="en-US"/>
        </w:rPr>
      </w:pPr>
    </w:p>
    <w:p w:rsidR="0089624F" w:rsidRPr="00B10932" w:rsidRDefault="0089624F" w:rsidP="00B10932">
      <w:pPr>
        <w:spacing w:line="240" w:lineRule="auto"/>
        <w:contextualSpacing/>
        <w:rPr>
          <w:rFonts w:ascii="Times New Roman" w:hAnsi="Times New Roman" w:cs="Times New Roman"/>
          <w:sz w:val="24"/>
          <w:szCs w:val="24"/>
          <w:lang w:val="en-US"/>
        </w:rPr>
      </w:pPr>
    </w:p>
    <w:tbl>
      <w:tblPr>
        <w:tblStyle w:val="af"/>
        <w:tblW w:w="15446" w:type="dxa"/>
        <w:jc w:val="center"/>
        <w:tblLayout w:type="fixed"/>
        <w:tblLook w:val="04A0" w:firstRow="1" w:lastRow="0" w:firstColumn="1" w:lastColumn="0" w:noHBand="0" w:noVBand="1"/>
      </w:tblPr>
      <w:tblGrid>
        <w:gridCol w:w="14029"/>
        <w:gridCol w:w="1417"/>
      </w:tblGrid>
      <w:tr w:rsidR="0089624F" w:rsidRPr="00B10932" w:rsidTr="001D314E">
        <w:trPr>
          <w:cantSplit/>
          <w:trHeight w:val="423"/>
          <w:jc w:val="center"/>
        </w:trPr>
        <w:tc>
          <w:tcPr>
            <w:tcW w:w="14029" w:type="dxa"/>
            <w:vAlign w:val="center"/>
          </w:tcPr>
          <w:p w:rsidR="0089624F" w:rsidRPr="00B10932" w:rsidRDefault="0089624F" w:rsidP="00B10932">
            <w:pPr>
              <w:contextualSpacing/>
              <w:jc w:val="center"/>
              <w:rPr>
                <w:rFonts w:ascii="Times New Roman" w:eastAsia="Times New Roman" w:hAnsi="Times New Roman"/>
                <w:b/>
                <w:sz w:val="24"/>
                <w:szCs w:val="24"/>
              </w:rPr>
            </w:pPr>
            <w:r w:rsidRPr="00B10932">
              <w:rPr>
                <w:rFonts w:ascii="Times New Roman" w:hAnsi="Times New Roman"/>
                <w:b/>
                <w:bCs/>
                <w:sz w:val="24"/>
                <w:szCs w:val="24"/>
                <w:lang w:bidi="ru-RU"/>
              </w:rPr>
              <w:t>INSTITUTIONAL ACCREDITATION</w:t>
            </w:r>
          </w:p>
        </w:tc>
        <w:tc>
          <w:tcPr>
            <w:tcW w:w="1417" w:type="dxa"/>
          </w:tcPr>
          <w:p w:rsidR="0089624F" w:rsidRPr="00B10932" w:rsidRDefault="0089624F" w:rsidP="00B10932">
            <w:pPr>
              <w:contextualSpacing/>
              <w:jc w:val="center"/>
              <w:rPr>
                <w:rFonts w:ascii="Times New Roman" w:eastAsia="Times New Roman" w:hAnsi="Times New Roman"/>
                <w:b/>
                <w:sz w:val="24"/>
                <w:szCs w:val="24"/>
                <w:lang w:val="en-US"/>
              </w:rPr>
            </w:pPr>
            <w:r w:rsidRPr="00B10932">
              <w:rPr>
                <w:rFonts w:ascii="Times New Roman" w:eastAsia="Times New Roman" w:hAnsi="Times New Roman"/>
                <w:b/>
                <w:sz w:val="24"/>
                <w:szCs w:val="24"/>
                <w:lang w:val="en-US"/>
              </w:rPr>
              <w:t xml:space="preserve">Assessment of compliance </w:t>
            </w:r>
          </w:p>
        </w:tc>
      </w:tr>
      <w:tr w:rsidR="0089624F" w:rsidRPr="00B10932" w:rsidTr="001D314E">
        <w:trPr>
          <w:jc w:val="center"/>
        </w:trPr>
        <w:tc>
          <w:tcPr>
            <w:tcW w:w="15446" w:type="dxa"/>
            <w:gridSpan w:val="2"/>
          </w:tcPr>
          <w:p w:rsidR="0089624F" w:rsidRPr="00B10932" w:rsidRDefault="0089624F" w:rsidP="00B10932">
            <w:pPr>
              <w:contextualSpacing/>
              <w:jc w:val="center"/>
              <w:rPr>
                <w:rFonts w:ascii="Times New Roman" w:eastAsia="Times New Roman" w:hAnsi="Times New Roman"/>
                <w:b/>
                <w:sz w:val="28"/>
                <w:szCs w:val="28"/>
                <w:lang w:val="en-US"/>
              </w:rPr>
            </w:pPr>
            <w:r w:rsidRPr="00B10932">
              <w:rPr>
                <w:rFonts w:ascii="Times New Roman" w:hAnsi="Times New Roman"/>
                <w:b/>
                <w:sz w:val="28"/>
                <w:szCs w:val="28"/>
                <w:lang w:val="en-US"/>
              </w:rPr>
              <w:lastRenderedPageBreak/>
              <w:t>Standard 4. Student Admission and Recognition of Learning Outcomes</w:t>
            </w:r>
          </w:p>
        </w:tc>
      </w:tr>
      <w:tr w:rsidR="0089624F" w:rsidRPr="00B10932" w:rsidTr="001D314E">
        <w:trPr>
          <w:jc w:val="center"/>
        </w:trPr>
        <w:tc>
          <w:tcPr>
            <w:tcW w:w="14029" w:type="dxa"/>
          </w:tcPr>
          <w:p w:rsidR="0089624F" w:rsidRPr="00B10932" w:rsidRDefault="0089624F" w:rsidP="00B10932">
            <w:pPr>
              <w:ind w:firstLine="709"/>
              <w:contextualSpacing/>
              <w:rPr>
                <w:rFonts w:ascii="Times New Roman" w:hAnsi="Times New Roman"/>
                <w:b/>
                <w:sz w:val="24"/>
                <w:szCs w:val="24"/>
                <w:lang w:val="en-US"/>
              </w:rPr>
            </w:pPr>
            <w:r w:rsidRPr="00B10932">
              <w:rPr>
                <w:rFonts w:ascii="Times New Roman" w:hAnsi="Times New Roman"/>
                <w:b/>
                <w:sz w:val="24"/>
                <w:szCs w:val="24"/>
                <w:lang w:val="en-US"/>
              </w:rPr>
              <w:t>Criterion 4.1. Ensuring transparency and objectivity of the rules and processes for student admission by the educational organization</w:t>
            </w:r>
          </w:p>
          <w:p w:rsidR="0089624F" w:rsidRPr="00B10932" w:rsidRDefault="0089624F" w:rsidP="00B10932">
            <w:pPr>
              <w:ind w:firstLine="709"/>
              <w:contextualSpacing/>
              <w:jc w:val="both"/>
              <w:rPr>
                <w:rFonts w:ascii="Times New Roman" w:eastAsia="Times New Roman" w:hAnsi="Times New Roman"/>
                <w:bCs/>
                <w:sz w:val="24"/>
                <w:szCs w:val="24"/>
                <w:lang w:val="en-US"/>
              </w:rPr>
            </w:pPr>
          </w:p>
          <w:p w:rsidR="0089624F" w:rsidRPr="00B10932" w:rsidRDefault="0089624F" w:rsidP="00B10932">
            <w:pPr>
              <w:ind w:firstLine="709"/>
              <w:contextualSpacing/>
              <w:jc w:val="both"/>
              <w:rPr>
                <w:rFonts w:ascii="Times New Roman" w:eastAsia="Times New Roman" w:hAnsi="Times New Roman"/>
                <w:bCs/>
                <w:sz w:val="24"/>
                <w:szCs w:val="24"/>
                <w:lang w:val="en-US"/>
              </w:rPr>
            </w:pPr>
            <w:r w:rsidRPr="00B10932">
              <w:rPr>
                <w:rFonts w:ascii="Times New Roman" w:eastAsia="Times New Roman" w:hAnsi="Times New Roman"/>
                <w:bCs/>
                <w:sz w:val="24"/>
                <w:szCs w:val="24"/>
                <w:lang w:val="en-US"/>
              </w:rPr>
              <w:t xml:space="preserve">An applicant must have a state-recognized document confirming secondary (complete) general education or secondary vocational education. The admission rules of MMU are developed annually on the basis of the Procedure for Admission to Higher Education Institutions of the Kyrgyz Republic (as amended by Resolution of the Cabinet of Ministers of the Kyrgyz Republic No. 382 dated July 12, 2024). https://cbd.minjust.gov.kg/7-30475/edition/13559/ru  https://cbd.minjust.gov.kg/159289/edition/1249929/ru </w:t>
            </w:r>
          </w:p>
          <w:p w:rsidR="0089624F" w:rsidRPr="00B10932" w:rsidRDefault="0089624F" w:rsidP="00B10932">
            <w:pPr>
              <w:ind w:firstLine="709"/>
              <w:contextualSpacing/>
              <w:jc w:val="both"/>
              <w:rPr>
                <w:rFonts w:ascii="Times New Roman" w:eastAsia="Times New Roman" w:hAnsi="Times New Roman"/>
                <w:bCs/>
                <w:sz w:val="24"/>
                <w:szCs w:val="24"/>
                <w:lang w:val="en-US"/>
              </w:rPr>
            </w:pPr>
            <w:r w:rsidRPr="00B10932">
              <w:rPr>
                <w:rFonts w:ascii="Times New Roman" w:eastAsia="Times New Roman" w:hAnsi="Times New Roman"/>
                <w:bCs/>
                <w:sz w:val="24"/>
                <w:szCs w:val="24"/>
                <w:lang w:val="en-US"/>
              </w:rPr>
              <w:t>In the above regulations and annual booklets, MMU defines the procedure for admission of applicants and the selection procedure. All materials related to student admission are posted on the MMU website.</w:t>
            </w:r>
          </w:p>
          <w:p w:rsidR="0089624F" w:rsidRPr="00B10932" w:rsidRDefault="0089624F" w:rsidP="00B10932">
            <w:pPr>
              <w:ind w:firstLine="709"/>
              <w:contextualSpacing/>
              <w:jc w:val="both"/>
              <w:rPr>
                <w:rFonts w:ascii="Times New Roman" w:eastAsia="Times New Roman" w:hAnsi="Times New Roman"/>
                <w:sz w:val="24"/>
                <w:szCs w:val="24"/>
                <w:lang w:val="en-US"/>
              </w:rPr>
            </w:pPr>
            <w:r w:rsidRPr="00B10932">
              <w:rPr>
                <w:rFonts w:ascii="Times New Roman" w:eastAsia="Times New Roman" w:hAnsi="Times New Roman"/>
                <w:sz w:val="24"/>
                <w:szCs w:val="24"/>
                <w:lang w:val="en-US"/>
              </w:rPr>
              <w:t>Admission of students to the programs is regulated by the following regulatory documents:</w:t>
            </w:r>
          </w:p>
          <w:p w:rsidR="0089624F" w:rsidRPr="00B10932" w:rsidRDefault="0089624F" w:rsidP="00B10932">
            <w:pPr>
              <w:numPr>
                <w:ilvl w:val="0"/>
                <w:numId w:val="1"/>
              </w:numPr>
              <w:ind w:left="0" w:firstLine="709"/>
              <w:contextualSpacing/>
              <w:jc w:val="both"/>
              <w:rPr>
                <w:rFonts w:ascii="Times New Roman" w:eastAsia="Times New Roman" w:hAnsi="Times New Roman"/>
                <w:color w:val="0563C1"/>
                <w:sz w:val="24"/>
                <w:szCs w:val="24"/>
                <w:u w:val="single"/>
                <w:lang w:val="en-US"/>
              </w:rPr>
            </w:pPr>
            <w:r w:rsidRPr="00B10932">
              <w:rPr>
                <w:rFonts w:ascii="Times New Roman" w:eastAsia="Times New Roman" w:hAnsi="Times New Roman"/>
                <w:sz w:val="24"/>
                <w:szCs w:val="24"/>
                <w:lang w:val="en-US"/>
              </w:rPr>
              <w:t>Resolution of the Government of the Kyrgyz Republic No. 382 dated July 12, 2024 “On Approval of Regulatory Legal Acts in the Field of Higher and Secondary Vocational Education of the Kyrgyz Republic”</w:t>
            </w:r>
          </w:p>
          <w:p w:rsidR="0089624F" w:rsidRPr="00B10932" w:rsidRDefault="0089624F" w:rsidP="00B10932">
            <w:pPr>
              <w:contextualSpacing/>
              <w:jc w:val="both"/>
              <w:rPr>
                <w:rFonts w:ascii="Times New Roman" w:eastAsia="Times New Roman" w:hAnsi="Times New Roman"/>
                <w:color w:val="0563C1"/>
                <w:sz w:val="24"/>
                <w:szCs w:val="24"/>
                <w:u w:val="single"/>
                <w:lang w:val="en-US"/>
              </w:rPr>
            </w:pPr>
            <w:r w:rsidRPr="00B10932">
              <w:rPr>
                <w:rFonts w:ascii="Times New Roman" w:eastAsia="Times New Roman" w:hAnsi="Times New Roman"/>
                <w:sz w:val="24"/>
                <w:szCs w:val="24"/>
                <w:lang w:val="en-US"/>
              </w:rPr>
              <w:t xml:space="preserve"> https://cbd.minjust.gov.kg/159275/edition/13610/ru</w:t>
            </w:r>
          </w:p>
          <w:p w:rsidR="0089624F" w:rsidRPr="00B10932" w:rsidRDefault="0089624F" w:rsidP="00B10932">
            <w:pPr>
              <w:numPr>
                <w:ilvl w:val="0"/>
                <w:numId w:val="1"/>
              </w:numPr>
              <w:ind w:left="0" w:firstLine="709"/>
              <w:contextualSpacing/>
              <w:jc w:val="both"/>
              <w:rPr>
                <w:rFonts w:ascii="Times New Roman" w:eastAsia="Times New Roman" w:hAnsi="Times New Roman"/>
                <w:sz w:val="24"/>
                <w:szCs w:val="24"/>
                <w:lang w:val="en-US"/>
              </w:rPr>
            </w:pPr>
            <w:r w:rsidRPr="00B10932">
              <w:rPr>
                <w:rFonts w:ascii="Times New Roman" w:eastAsia="Times New Roman" w:hAnsi="Times New Roman"/>
                <w:sz w:val="24"/>
                <w:szCs w:val="24"/>
                <w:lang w:val="en-US"/>
              </w:rPr>
              <w:t xml:space="preserve">Procedure for Admission to Higher Education Institutions of the Kyrgyz Republic (as amended by Resolution of the Cabinet of Ministers of the Kyrgyz Republic No. 382 dated July 12, 2024). https://cbd.minjust.gov.kg/159289/edition/13611/ru </w:t>
            </w:r>
          </w:p>
          <w:p w:rsidR="0089624F" w:rsidRPr="00B10932" w:rsidRDefault="0089624F" w:rsidP="00B10932">
            <w:pPr>
              <w:numPr>
                <w:ilvl w:val="0"/>
                <w:numId w:val="1"/>
              </w:numPr>
              <w:tabs>
                <w:tab w:val="left" w:pos="1134"/>
              </w:tabs>
              <w:ind w:left="0" w:firstLine="709"/>
              <w:contextualSpacing/>
              <w:jc w:val="both"/>
              <w:rPr>
                <w:rFonts w:ascii="Times New Roman" w:eastAsia="Times New Roman" w:hAnsi="Times New Roman"/>
                <w:color w:val="000000"/>
                <w:sz w:val="24"/>
                <w:szCs w:val="24"/>
                <w:lang w:val="en-US"/>
              </w:rPr>
            </w:pPr>
            <w:r w:rsidRPr="00B10932">
              <w:rPr>
                <w:rFonts w:ascii="Times New Roman" w:eastAsia="Times New Roman" w:hAnsi="Times New Roman"/>
                <w:color w:val="000000"/>
                <w:sz w:val="24"/>
                <w:szCs w:val="24"/>
                <w:lang w:val="en-US"/>
              </w:rPr>
              <w:t xml:space="preserve">MMU independently develops, approves, and agrees with the Ministry of Education and Science of the Kyrgyz Republic (hereinafter - MES KR) the annual admission rules in the part that does not contradict the legislation of the Kyrgyz Republic. https://drive.google.com/file/d/1jNY6ILymrPVhXlPbl715wIbuHCSalimt/view?usp=drive_link  </w:t>
            </w:r>
          </w:p>
          <w:p w:rsidR="0089624F" w:rsidRPr="00B10932" w:rsidRDefault="0089624F" w:rsidP="00B10932">
            <w:pPr>
              <w:numPr>
                <w:ilvl w:val="0"/>
                <w:numId w:val="1"/>
              </w:numPr>
              <w:tabs>
                <w:tab w:val="left" w:pos="567"/>
                <w:tab w:val="left" w:pos="1134"/>
              </w:tabs>
              <w:ind w:left="0" w:firstLine="709"/>
              <w:contextualSpacing/>
              <w:jc w:val="both"/>
              <w:rPr>
                <w:rFonts w:ascii="Times New Roman" w:eastAsia="Times New Roman" w:hAnsi="Times New Roman"/>
                <w:color w:val="000000"/>
                <w:sz w:val="24"/>
                <w:szCs w:val="24"/>
                <w:lang w:val="en-US"/>
              </w:rPr>
            </w:pPr>
            <w:r w:rsidRPr="00B10932">
              <w:rPr>
                <w:rFonts w:ascii="Times New Roman" w:eastAsia="Times New Roman" w:hAnsi="Times New Roman"/>
                <w:sz w:val="24"/>
                <w:szCs w:val="24"/>
                <w:lang w:val="en-US"/>
              </w:rPr>
              <w:t>The selection and enrollment of foreign applicants is carried out through the automated information system “Applicant Online” on the website https://edugate.edu.gov.kg/</w:t>
            </w:r>
          </w:p>
          <w:p w:rsidR="0089624F" w:rsidRPr="00B10932" w:rsidRDefault="0089624F" w:rsidP="00B10932">
            <w:pPr>
              <w:tabs>
                <w:tab w:val="left" w:pos="567"/>
                <w:tab w:val="left" w:pos="1134"/>
              </w:tabs>
              <w:ind w:firstLine="709"/>
              <w:contextualSpacing/>
              <w:jc w:val="both"/>
              <w:rPr>
                <w:rFonts w:ascii="Times New Roman" w:eastAsia="Times New Roman" w:hAnsi="Times New Roman"/>
                <w:color w:val="000000"/>
                <w:sz w:val="24"/>
                <w:szCs w:val="24"/>
                <w:lang w:val="en-US"/>
              </w:rPr>
            </w:pPr>
            <w:r w:rsidRPr="00B10932">
              <w:rPr>
                <w:rFonts w:ascii="Times New Roman" w:eastAsia="Times New Roman" w:hAnsi="Times New Roman"/>
                <w:color w:val="000000"/>
                <w:sz w:val="24"/>
                <w:szCs w:val="24"/>
                <w:lang w:val="en-US"/>
              </w:rPr>
              <w:t>To organize admission of students to all forms of study under a contract with payment of tuition fees, an Admission Committee and an Appeals Committee are established by order of the MMU Rector, and technical secretaries of the Admission Committee are approved. For transparency, admission is carried out in classrooms equipped with video surveillance. The chairperson of the Admission Committee is the rector of the university.</w:t>
            </w:r>
          </w:p>
          <w:p w:rsidR="0089624F" w:rsidRPr="00B10932" w:rsidRDefault="0089624F" w:rsidP="00B10932">
            <w:pPr>
              <w:tabs>
                <w:tab w:val="left" w:pos="567"/>
                <w:tab w:val="left" w:pos="1134"/>
              </w:tabs>
              <w:ind w:firstLine="709"/>
              <w:contextualSpacing/>
              <w:jc w:val="both"/>
              <w:rPr>
                <w:rFonts w:ascii="Times New Roman" w:eastAsia="Times New Roman" w:hAnsi="Times New Roman"/>
                <w:color w:val="000000"/>
                <w:sz w:val="24"/>
                <w:szCs w:val="24"/>
                <w:lang w:val="en-US"/>
              </w:rPr>
            </w:pPr>
            <w:r w:rsidRPr="00B10932">
              <w:rPr>
                <w:rFonts w:ascii="Times New Roman" w:eastAsia="Times New Roman" w:hAnsi="Times New Roman"/>
                <w:color w:val="000000"/>
                <w:sz w:val="24"/>
                <w:szCs w:val="24"/>
                <w:lang w:val="en-US"/>
              </w:rPr>
              <w:t xml:space="preserve">MMU conducts entrance examinations for applicants who are foreign citizens. Entrance examinations are conducted in the format of an online interview using information and communication technologies and messengers. Functional duties of the chairperson and members of the MMU entrance examination committee. Job descriptions of the MMU Admission Committee. </w:t>
            </w:r>
          </w:p>
          <w:p w:rsidR="0089624F" w:rsidRPr="00B10932" w:rsidRDefault="0089624F" w:rsidP="00B10932">
            <w:pPr>
              <w:tabs>
                <w:tab w:val="left" w:pos="567"/>
                <w:tab w:val="left" w:pos="1134"/>
              </w:tabs>
              <w:ind w:firstLine="709"/>
              <w:contextualSpacing/>
              <w:jc w:val="both"/>
              <w:rPr>
                <w:rFonts w:ascii="Times New Roman" w:hAnsi="Times New Roman"/>
                <w:b/>
                <w:color w:val="4472C4" w:themeColor="accent1"/>
                <w:sz w:val="24"/>
                <w:szCs w:val="24"/>
                <w:lang w:val="en-US"/>
              </w:rPr>
            </w:pPr>
            <w:r w:rsidRPr="00B10932">
              <w:rPr>
                <w:rFonts w:ascii="Times New Roman" w:eastAsia="Times New Roman" w:hAnsi="Times New Roman"/>
                <w:sz w:val="24"/>
                <w:szCs w:val="24"/>
                <w:lang w:val="ky-KG"/>
              </w:rPr>
              <w:t>Applicants who disagree with the score received in the entrance examination have the right to apply to the Appeals Committee. Order No. 04/15 dated March 25, 2025 on the composition of the Admission Committee,</w:t>
            </w:r>
          </w:p>
          <w:p w:rsidR="0089624F" w:rsidRPr="00B10932" w:rsidRDefault="0089624F" w:rsidP="00B10932">
            <w:pPr>
              <w:ind w:firstLine="709"/>
              <w:contextualSpacing/>
              <w:rPr>
                <w:rFonts w:ascii="Times New Roman" w:hAnsi="Times New Roman"/>
                <w:i/>
                <w:sz w:val="24"/>
                <w:szCs w:val="24"/>
                <w:lang w:val="en-US"/>
              </w:rPr>
            </w:pPr>
            <w:r w:rsidRPr="00B10932">
              <w:rPr>
                <w:rFonts w:ascii="Times New Roman" w:hAnsi="Times New Roman"/>
                <w:b/>
                <w:color w:val="4472C4" w:themeColor="accent1"/>
                <w:sz w:val="24"/>
                <w:szCs w:val="24"/>
                <w:lang w:val="en-US"/>
              </w:rPr>
              <w:t>https://drive.google.com/file/d/1d8-laqSU5yyrU1qDsR81lmBemp87k_mI/view?usp=drive_link Work plan of the Admission Committee</w:t>
            </w:r>
          </w:p>
        </w:tc>
        <w:tc>
          <w:tcPr>
            <w:tcW w:w="1417" w:type="dxa"/>
          </w:tcPr>
          <w:p w:rsidR="0089624F" w:rsidRPr="00B10932" w:rsidRDefault="0089624F" w:rsidP="00B10932">
            <w:pPr>
              <w:contextualSpacing/>
              <w:jc w:val="center"/>
              <w:rPr>
                <w:rFonts w:ascii="Times New Roman" w:eastAsia="Times New Roman" w:hAnsi="Times New Roman"/>
                <w:b/>
                <w:sz w:val="24"/>
                <w:szCs w:val="24"/>
              </w:rPr>
            </w:pPr>
            <w:r w:rsidRPr="00B10932">
              <w:rPr>
                <w:rFonts w:ascii="Times New Roman" w:eastAsia="Times New Roman" w:hAnsi="Times New Roman"/>
                <w:b/>
                <w:bCs/>
                <w:sz w:val="24"/>
                <w:szCs w:val="24"/>
              </w:rPr>
              <w:t>Compliant</w:t>
            </w:r>
          </w:p>
        </w:tc>
      </w:tr>
      <w:tr w:rsidR="0089624F" w:rsidRPr="00B10932" w:rsidTr="001D314E">
        <w:trPr>
          <w:jc w:val="center"/>
        </w:trPr>
        <w:tc>
          <w:tcPr>
            <w:tcW w:w="14029" w:type="dxa"/>
          </w:tcPr>
          <w:p w:rsidR="0089624F" w:rsidRPr="00B10932" w:rsidRDefault="0089624F" w:rsidP="00B10932">
            <w:pPr>
              <w:shd w:val="clear" w:color="auto" w:fill="FFFFFF"/>
              <w:ind w:firstLine="709"/>
              <w:contextualSpacing/>
              <w:rPr>
                <w:rFonts w:ascii="Times New Roman" w:eastAsia="Times New Roman" w:hAnsi="Times New Roman"/>
                <w:b/>
                <w:bCs/>
                <w:sz w:val="24"/>
                <w:szCs w:val="24"/>
                <w:lang w:val="en-US" w:eastAsia="ru-RU"/>
              </w:rPr>
            </w:pPr>
            <w:r w:rsidRPr="00B10932">
              <w:rPr>
                <w:rFonts w:ascii="Times New Roman" w:hAnsi="Times New Roman"/>
                <w:b/>
                <w:sz w:val="24"/>
                <w:szCs w:val="24"/>
                <w:lang w:val="en-US"/>
              </w:rPr>
              <w:t xml:space="preserve">Criterion 4.2. Ensuring objective recognition by the educational organization of qualifications and periods of prior education in order for students to achieve the expected learning outcomes  </w:t>
            </w:r>
          </w:p>
          <w:p w:rsidR="0089624F" w:rsidRPr="00B10932" w:rsidRDefault="0089624F" w:rsidP="00B10932">
            <w:pPr>
              <w:widowControl w:val="0"/>
              <w:autoSpaceDE w:val="0"/>
              <w:autoSpaceDN w:val="0"/>
              <w:ind w:firstLine="709"/>
              <w:contextualSpacing/>
              <w:jc w:val="both"/>
              <w:rPr>
                <w:rFonts w:ascii="Times New Roman" w:eastAsia="Times New Roman" w:hAnsi="Times New Roman"/>
                <w:color w:val="000000"/>
                <w:sz w:val="24"/>
                <w:szCs w:val="24"/>
                <w:lang w:val="ky-KG"/>
              </w:rPr>
            </w:pPr>
          </w:p>
          <w:p w:rsidR="0089624F" w:rsidRPr="00B10932" w:rsidRDefault="0089624F" w:rsidP="00B10932">
            <w:pPr>
              <w:widowControl w:val="0"/>
              <w:autoSpaceDE w:val="0"/>
              <w:autoSpaceDN w:val="0"/>
              <w:ind w:firstLine="709"/>
              <w:contextualSpacing/>
              <w:jc w:val="both"/>
              <w:rPr>
                <w:rFonts w:ascii="Times New Roman" w:eastAsia="Times New Roman" w:hAnsi="Times New Roman"/>
                <w:color w:val="000000"/>
                <w:sz w:val="24"/>
                <w:szCs w:val="24"/>
                <w:lang w:val="ky-KG"/>
              </w:rPr>
            </w:pPr>
            <w:r w:rsidRPr="00B10932">
              <w:rPr>
                <w:rFonts w:ascii="Times New Roman" w:eastAsia="Times New Roman" w:hAnsi="Times New Roman"/>
                <w:color w:val="000000"/>
                <w:sz w:val="24"/>
                <w:szCs w:val="24"/>
                <w:lang w:val="ky-KG"/>
              </w:rPr>
              <w:t>In accordance with the Law “On Education” (Appendix 4.5.1. http://cbd.minjust.gov.kg/act/view/ru-ru/1216) and the “Regulation on the Procedure for Transfer, Expulsion, and Reinstatement of Students of Higher Education Institutions of the Kyrgyz Republic” (Appendix 4.5.2.) http://cbd.minjust.gov.kg/act/view/ru-ru/96043, MMU recognizes the qualifications and previous levels of education of students who have transferred from another higher education institution or are studying under academic mobility.</w:t>
            </w:r>
          </w:p>
          <w:p w:rsidR="0089624F" w:rsidRPr="00B10932" w:rsidRDefault="0089624F" w:rsidP="00B10932">
            <w:pPr>
              <w:widowControl w:val="0"/>
              <w:autoSpaceDE w:val="0"/>
              <w:autoSpaceDN w:val="0"/>
              <w:ind w:firstLine="709"/>
              <w:contextualSpacing/>
              <w:jc w:val="both"/>
              <w:rPr>
                <w:rFonts w:ascii="Times New Roman" w:eastAsia="Times New Roman" w:hAnsi="Times New Roman"/>
                <w:color w:val="000000"/>
                <w:sz w:val="24"/>
                <w:szCs w:val="24"/>
                <w:lang w:val="ky-KG"/>
              </w:rPr>
            </w:pPr>
            <w:r w:rsidRPr="00B10932">
              <w:rPr>
                <w:rFonts w:ascii="Times New Roman" w:eastAsia="Times New Roman" w:hAnsi="Times New Roman"/>
                <w:color w:val="000000"/>
                <w:sz w:val="24"/>
                <w:szCs w:val="24"/>
                <w:lang w:val="en-US"/>
              </w:rPr>
              <w:t>A student transfer is carried out on the basis of attestation from one university to another for the purpose of continuing education, including transfer from one major educational program to another, in all forms of study. The commission works in accordance with the Regulation on the Procedure for Transfer, Expulsion, and Reinstatement of MMU Students (Appendix 4.5.3), approved by MMU Academic Council No. 1 dated February 28, 2024.</w:t>
            </w:r>
          </w:p>
          <w:p w:rsidR="0089624F" w:rsidRPr="00B10932" w:rsidRDefault="0089624F" w:rsidP="00B10932">
            <w:pPr>
              <w:widowControl w:val="0"/>
              <w:autoSpaceDE w:val="0"/>
              <w:autoSpaceDN w:val="0"/>
              <w:ind w:firstLine="709"/>
              <w:contextualSpacing/>
              <w:jc w:val="both"/>
              <w:rPr>
                <w:rFonts w:ascii="Times New Roman" w:eastAsia="Times New Roman" w:hAnsi="Times New Roman"/>
                <w:sz w:val="24"/>
                <w:szCs w:val="24"/>
                <w:lang w:val="en-US"/>
              </w:rPr>
            </w:pPr>
            <w:r w:rsidRPr="00B10932">
              <w:rPr>
                <w:rFonts w:ascii="Times New Roman" w:eastAsia="Times New Roman" w:hAnsi="Times New Roman"/>
                <w:sz w:val="24"/>
                <w:szCs w:val="24"/>
                <w:lang w:val="en-US"/>
              </w:rPr>
              <w:t>Recognition of a previous period of study is possible provided that the academic difference to be completed upon transfer does not exceed the established limits for the relevant disciplines and sections of the curriculum. If it is necessary to complete the difference in academic subjects in accordance with MMU curricula, students are provided with the necessary conditions for doing so (Appendix 4.5.4. Copies of personal files of transferred students (sample), copies of certificates on the difference in hours (sample); orders on elimination of academic difference (sample), copy of academic transcript).</w:t>
            </w:r>
          </w:p>
          <w:p w:rsidR="0089624F" w:rsidRPr="00B10932" w:rsidRDefault="0089624F" w:rsidP="00B10932">
            <w:pPr>
              <w:widowControl w:val="0"/>
              <w:autoSpaceDE w:val="0"/>
              <w:autoSpaceDN w:val="0"/>
              <w:ind w:firstLine="709"/>
              <w:contextualSpacing/>
              <w:jc w:val="both"/>
              <w:rPr>
                <w:rFonts w:ascii="Times New Roman" w:eastAsia="Times New Roman" w:hAnsi="Times New Roman"/>
                <w:sz w:val="24"/>
                <w:szCs w:val="24"/>
                <w:lang w:val="en-US"/>
              </w:rPr>
            </w:pPr>
            <w:r w:rsidRPr="00B10932">
              <w:rPr>
                <w:rFonts w:ascii="Times New Roman" w:eastAsia="Times New Roman" w:hAnsi="Times New Roman"/>
                <w:sz w:val="24"/>
                <w:szCs w:val="24"/>
                <w:lang w:val="en-US"/>
              </w:rPr>
              <w:t>When an MMU student wishes to transfer to another university, he/she receives an academic certificate of the established form, a transcript indicating the workload of the studied disciplines, information on special academic achievements (diplomas, certificates, awards), and additional information about the university and the education system (rating system for knowledge assessment, features of the block-modular teaching system, etc.).</w:t>
            </w:r>
          </w:p>
        </w:tc>
        <w:tc>
          <w:tcPr>
            <w:tcW w:w="1417" w:type="dxa"/>
          </w:tcPr>
          <w:p w:rsidR="0089624F" w:rsidRPr="00B10932" w:rsidRDefault="0089624F" w:rsidP="00B10932">
            <w:pPr>
              <w:contextualSpacing/>
              <w:jc w:val="center"/>
              <w:rPr>
                <w:rFonts w:ascii="Times New Roman" w:hAnsi="Times New Roman"/>
                <w:sz w:val="24"/>
                <w:szCs w:val="24"/>
              </w:rPr>
            </w:pPr>
            <w:r w:rsidRPr="00B10932">
              <w:rPr>
                <w:rFonts w:ascii="Times New Roman" w:eastAsia="Times New Roman" w:hAnsi="Times New Roman"/>
                <w:b/>
                <w:bCs/>
                <w:sz w:val="24"/>
                <w:szCs w:val="24"/>
              </w:rPr>
              <w:lastRenderedPageBreak/>
              <w:t>Compliant</w:t>
            </w:r>
          </w:p>
        </w:tc>
      </w:tr>
      <w:tr w:rsidR="0089624F" w:rsidRPr="00B10932" w:rsidTr="001D314E">
        <w:trPr>
          <w:jc w:val="center"/>
        </w:trPr>
        <w:tc>
          <w:tcPr>
            <w:tcW w:w="14029" w:type="dxa"/>
          </w:tcPr>
          <w:p w:rsidR="0089624F" w:rsidRDefault="0089624F" w:rsidP="00B10932">
            <w:pPr>
              <w:ind w:firstLine="709"/>
              <w:contextualSpacing/>
              <w:jc w:val="both"/>
              <w:rPr>
                <w:rFonts w:ascii="Times New Roman" w:hAnsi="Times New Roman"/>
                <w:b/>
                <w:sz w:val="24"/>
                <w:szCs w:val="24"/>
                <w:lang w:val="en-US"/>
              </w:rPr>
            </w:pPr>
            <w:r w:rsidRPr="00B10932">
              <w:rPr>
                <w:rFonts w:ascii="Times New Roman" w:hAnsi="Times New Roman"/>
                <w:b/>
                <w:sz w:val="24"/>
                <w:szCs w:val="24"/>
                <w:lang w:val="en-US"/>
              </w:rPr>
              <w:lastRenderedPageBreak/>
              <w:t>Criterion 4.3. Providing students who have completed an educational program with education documents by the educational organization</w:t>
            </w:r>
          </w:p>
          <w:p w:rsidR="00B10932" w:rsidRPr="00B10932" w:rsidRDefault="00B10932" w:rsidP="00B10932">
            <w:pPr>
              <w:ind w:firstLine="709"/>
              <w:contextualSpacing/>
              <w:jc w:val="both"/>
              <w:rPr>
                <w:rFonts w:ascii="Times New Roman" w:eastAsia="Times New Roman" w:hAnsi="Times New Roman"/>
                <w:b/>
                <w:sz w:val="24"/>
                <w:szCs w:val="24"/>
                <w:lang w:val="en-US" w:eastAsia="ru-RU"/>
              </w:rPr>
            </w:pPr>
          </w:p>
          <w:p w:rsidR="0089624F" w:rsidRPr="00B10932" w:rsidRDefault="0089624F" w:rsidP="00B10932">
            <w:pPr>
              <w:ind w:firstLine="734"/>
              <w:contextualSpacing/>
              <w:jc w:val="both"/>
              <w:rPr>
                <w:rFonts w:ascii="Times New Roman" w:eastAsia="Times New Roman" w:hAnsi="Times New Roman"/>
                <w:b/>
                <w:bCs/>
                <w:iCs/>
                <w:sz w:val="24"/>
                <w:szCs w:val="24"/>
                <w:lang w:val="en-US"/>
              </w:rPr>
            </w:pPr>
            <w:r w:rsidRPr="00B10932">
              <w:rPr>
                <w:rFonts w:ascii="Times New Roman" w:eastAsia="Times New Roman" w:hAnsi="Times New Roman"/>
                <w:bCs/>
                <w:iCs/>
                <w:sz w:val="24"/>
                <w:szCs w:val="24"/>
                <w:lang w:val="en-US"/>
              </w:rPr>
              <w:t>In accordance with the State Educational Standard of Higher Professional Education approved by the Order of the Ministry of Education and Science of the Kyrgyz Republic, upon completion of the Main Educational Program of Higher Professional Education and successful completion of the State Final Attestation, graduates of the specialty “General Medicine” with English as the language of instruction are issued, in the established procedure, a diploma of higher professional education with the qualification “Medical Doctor”; graduates of the specialty “Dentistry” receive the qualification of specialist (doctor); and graduates of the specialty “Pharmacy” receive the qualification of specialist (pharmacist).</w:t>
            </w:r>
          </w:p>
          <w:p w:rsidR="0089624F" w:rsidRPr="00B10932" w:rsidRDefault="0089624F" w:rsidP="00B10932">
            <w:pPr>
              <w:ind w:firstLine="734"/>
              <w:contextualSpacing/>
              <w:jc w:val="both"/>
              <w:rPr>
                <w:rFonts w:ascii="Times New Roman" w:eastAsia="Times New Roman" w:hAnsi="Times New Roman"/>
                <w:bCs/>
                <w:iCs/>
                <w:sz w:val="24"/>
                <w:szCs w:val="24"/>
                <w:lang w:val="en-US"/>
              </w:rPr>
            </w:pPr>
            <w:r w:rsidRPr="00B10932">
              <w:rPr>
                <w:rFonts w:ascii="Times New Roman" w:eastAsia="Times New Roman" w:hAnsi="Times New Roman"/>
                <w:bCs/>
                <w:iCs/>
                <w:sz w:val="24"/>
                <w:szCs w:val="24"/>
                <w:lang w:val="en-US"/>
              </w:rPr>
              <w:t>The program of the state final examination for the specialty is developed on the basis of the Requirements for the content, scope, and structure of the final examination of the State Final Attestation in medical and pharmaceutical universities, and the current Regulation on the State Final Attestation of graduates of higher education institutions, approved by Resolution of the Government of the Kyrgyz Republic No. 346 dated May 29, 2012. https://cbd.minjust.gov.kg/96042/edition/1088634/</w:t>
            </w:r>
            <w:proofErr w:type="gramStart"/>
            <w:r w:rsidRPr="00B10932">
              <w:rPr>
                <w:rFonts w:ascii="Times New Roman" w:eastAsia="Times New Roman" w:hAnsi="Times New Roman"/>
                <w:bCs/>
                <w:iCs/>
                <w:sz w:val="24"/>
                <w:szCs w:val="24"/>
                <w:lang w:val="en-US"/>
              </w:rPr>
              <w:t>ru .</w:t>
            </w:r>
            <w:proofErr w:type="gramEnd"/>
            <w:r w:rsidRPr="00B10932">
              <w:rPr>
                <w:rFonts w:ascii="Times New Roman" w:eastAsia="Times New Roman" w:hAnsi="Times New Roman"/>
                <w:bCs/>
                <w:iCs/>
                <w:sz w:val="24"/>
                <w:szCs w:val="24"/>
                <w:lang w:val="en-US"/>
              </w:rPr>
              <w:t xml:space="preserve"> </w:t>
            </w:r>
          </w:p>
          <w:p w:rsidR="0089624F" w:rsidRPr="00B10932" w:rsidRDefault="0089624F" w:rsidP="00B10932">
            <w:pPr>
              <w:widowControl w:val="0"/>
              <w:autoSpaceDE w:val="0"/>
              <w:autoSpaceDN w:val="0"/>
              <w:ind w:firstLine="709"/>
              <w:contextualSpacing/>
              <w:jc w:val="both"/>
              <w:rPr>
                <w:rFonts w:ascii="Times New Roman" w:eastAsia="Times New Roman" w:hAnsi="Times New Roman"/>
                <w:sz w:val="24"/>
                <w:szCs w:val="24"/>
                <w:lang w:val="en-US"/>
              </w:rPr>
            </w:pPr>
            <w:r w:rsidRPr="00B10932">
              <w:rPr>
                <w:rFonts w:ascii="Times New Roman" w:eastAsia="Times New Roman" w:hAnsi="Times New Roman"/>
                <w:sz w:val="24"/>
                <w:szCs w:val="24"/>
                <w:lang w:val="en-US"/>
              </w:rPr>
              <w:t>After graduates successfully complete the curriculum of the program and pass the state examinations, based on a report from the dean’s office, the rector issues an order on graduation and award of qualification (graduation order).</w:t>
            </w:r>
          </w:p>
          <w:p w:rsidR="0089624F" w:rsidRPr="00B10932" w:rsidRDefault="0089624F" w:rsidP="00B10932">
            <w:pPr>
              <w:widowControl w:val="0"/>
              <w:autoSpaceDE w:val="0"/>
              <w:autoSpaceDN w:val="0"/>
              <w:ind w:firstLine="709"/>
              <w:contextualSpacing/>
              <w:jc w:val="both"/>
              <w:rPr>
                <w:rFonts w:ascii="Times New Roman" w:eastAsia="Times New Roman" w:hAnsi="Times New Roman"/>
                <w:sz w:val="24"/>
                <w:szCs w:val="24"/>
                <w:lang w:val="en-US"/>
              </w:rPr>
            </w:pPr>
            <w:r w:rsidRPr="00B10932">
              <w:rPr>
                <w:rFonts w:ascii="Times New Roman" w:eastAsia="Times New Roman" w:hAnsi="Times New Roman"/>
                <w:sz w:val="24"/>
                <w:szCs w:val="24"/>
                <w:lang w:val="en-US"/>
              </w:rPr>
              <w:t xml:space="preserve">The dean’s office, as the unit responsible for preparing education documents, carries out its activities based on the “Regulation on the </w:t>
            </w:r>
            <w:r w:rsidRPr="00B10932">
              <w:rPr>
                <w:rFonts w:ascii="Times New Roman" w:eastAsia="Times New Roman" w:hAnsi="Times New Roman"/>
                <w:sz w:val="24"/>
                <w:szCs w:val="24"/>
                <w:lang w:val="en-US"/>
              </w:rPr>
              <w:lastRenderedPageBreak/>
              <w:t>Procedure for Production, Payment, Storage, Issuance, and Record-Keeping of State-Standard Education Documents of the MES KR” (Appendix 4.6.1. Regulation on the Procedure for Production, Payment, Storage, Issuance, and Record-Keeping of State-Standard Education Documents).</w:t>
            </w:r>
          </w:p>
          <w:p w:rsidR="0089624F" w:rsidRPr="00B10932" w:rsidRDefault="0089624F" w:rsidP="00B10932">
            <w:pPr>
              <w:widowControl w:val="0"/>
              <w:autoSpaceDE w:val="0"/>
              <w:autoSpaceDN w:val="0"/>
              <w:ind w:firstLine="709"/>
              <w:contextualSpacing/>
              <w:jc w:val="both"/>
              <w:rPr>
                <w:rFonts w:ascii="Times New Roman" w:eastAsia="Times New Roman" w:hAnsi="Times New Roman"/>
                <w:sz w:val="24"/>
                <w:szCs w:val="24"/>
                <w:lang w:val="en-US"/>
              </w:rPr>
            </w:pPr>
            <w:r w:rsidRPr="00B10932">
              <w:rPr>
                <w:rFonts w:ascii="Times New Roman" w:eastAsia="Times New Roman" w:hAnsi="Times New Roman"/>
                <w:sz w:val="24"/>
                <w:szCs w:val="24"/>
                <w:lang w:val="en-US"/>
              </w:rPr>
              <w:t>The final stage of study is the State Final Attestation, which includes three stages according to the SFA program:</w:t>
            </w:r>
          </w:p>
          <w:p w:rsidR="0089624F" w:rsidRPr="00B10932" w:rsidRDefault="0089624F" w:rsidP="00B10932">
            <w:pPr>
              <w:widowControl w:val="0"/>
              <w:numPr>
                <w:ilvl w:val="0"/>
                <w:numId w:val="2"/>
              </w:numPr>
              <w:tabs>
                <w:tab w:val="left" w:pos="993"/>
              </w:tabs>
              <w:autoSpaceDE w:val="0"/>
              <w:autoSpaceDN w:val="0"/>
              <w:ind w:left="0" w:firstLine="709"/>
              <w:contextualSpacing/>
              <w:jc w:val="both"/>
              <w:rPr>
                <w:rFonts w:ascii="Times New Roman" w:eastAsia="Times New Roman" w:hAnsi="Times New Roman"/>
                <w:sz w:val="24"/>
                <w:szCs w:val="24"/>
              </w:rPr>
            </w:pPr>
            <w:r w:rsidRPr="00B10932">
              <w:rPr>
                <w:rFonts w:ascii="Times New Roman" w:eastAsia="Times New Roman" w:hAnsi="Times New Roman"/>
                <w:sz w:val="24"/>
                <w:szCs w:val="24"/>
              </w:rPr>
              <w:t>computer-based testing</w:t>
            </w:r>
          </w:p>
          <w:p w:rsidR="0089624F" w:rsidRPr="00B10932" w:rsidRDefault="0089624F" w:rsidP="00B10932">
            <w:pPr>
              <w:widowControl w:val="0"/>
              <w:numPr>
                <w:ilvl w:val="0"/>
                <w:numId w:val="2"/>
              </w:numPr>
              <w:tabs>
                <w:tab w:val="left" w:pos="993"/>
              </w:tabs>
              <w:autoSpaceDE w:val="0"/>
              <w:autoSpaceDN w:val="0"/>
              <w:ind w:left="0" w:firstLine="709"/>
              <w:contextualSpacing/>
              <w:jc w:val="both"/>
              <w:rPr>
                <w:rFonts w:ascii="Times New Roman" w:eastAsia="Times New Roman" w:hAnsi="Times New Roman"/>
                <w:sz w:val="24"/>
                <w:szCs w:val="24"/>
                <w:lang w:val="en-US"/>
              </w:rPr>
            </w:pPr>
            <w:r w:rsidRPr="00B10932">
              <w:rPr>
                <w:rFonts w:ascii="Times New Roman" w:eastAsia="Times New Roman" w:hAnsi="Times New Roman"/>
                <w:sz w:val="24"/>
                <w:szCs w:val="24"/>
                <w:lang w:val="en-US"/>
              </w:rPr>
              <w:t>case curation (at the patient’s bedside)</w:t>
            </w:r>
          </w:p>
          <w:p w:rsidR="0089624F" w:rsidRPr="00B10932" w:rsidRDefault="0089624F" w:rsidP="00B10932">
            <w:pPr>
              <w:widowControl w:val="0"/>
              <w:numPr>
                <w:ilvl w:val="0"/>
                <w:numId w:val="2"/>
              </w:numPr>
              <w:tabs>
                <w:tab w:val="left" w:pos="993"/>
              </w:tabs>
              <w:autoSpaceDE w:val="0"/>
              <w:autoSpaceDN w:val="0"/>
              <w:ind w:left="0" w:firstLine="709"/>
              <w:contextualSpacing/>
              <w:jc w:val="both"/>
              <w:rPr>
                <w:rFonts w:ascii="Times New Roman" w:eastAsia="Times New Roman" w:hAnsi="Times New Roman"/>
                <w:sz w:val="24"/>
                <w:szCs w:val="24"/>
                <w:lang w:val="en-US"/>
              </w:rPr>
            </w:pPr>
            <w:r w:rsidRPr="00B10932">
              <w:rPr>
                <w:rFonts w:ascii="Times New Roman" w:eastAsia="Times New Roman" w:hAnsi="Times New Roman"/>
                <w:sz w:val="24"/>
                <w:szCs w:val="24"/>
                <w:lang w:val="en-US"/>
              </w:rPr>
              <w:t>state interdisciplinary examination in the specialty.</w:t>
            </w:r>
          </w:p>
          <w:p w:rsidR="0089624F" w:rsidRPr="00B10932" w:rsidRDefault="0089624F" w:rsidP="00B10932">
            <w:pPr>
              <w:widowControl w:val="0"/>
              <w:shd w:val="clear" w:color="auto" w:fill="FFFFFF" w:themeFill="background1"/>
              <w:tabs>
                <w:tab w:val="left" w:pos="993"/>
              </w:tabs>
              <w:autoSpaceDE w:val="0"/>
              <w:autoSpaceDN w:val="0"/>
              <w:ind w:left="709"/>
              <w:contextualSpacing/>
              <w:jc w:val="both"/>
              <w:rPr>
                <w:rFonts w:ascii="Times New Roman" w:eastAsia="Times New Roman" w:hAnsi="Times New Roman"/>
                <w:sz w:val="24"/>
                <w:szCs w:val="24"/>
                <w:lang w:val="en-US"/>
              </w:rPr>
            </w:pPr>
            <w:r w:rsidRPr="00B10932">
              <w:rPr>
                <w:rFonts w:ascii="Times New Roman" w:eastAsia="Times New Roman" w:hAnsi="Times New Roman"/>
                <w:sz w:val="24"/>
                <w:szCs w:val="24"/>
                <w:lang w:val="en-US"/>
              </w:rPr>
              <w:t xml:space="preserve">SFA Program for the specialty “Pharmacy” (approved by EMC No. 3 dated February 27, 2024). </w:t>
            </w:r>
          </w:p>
          <w:p w:rsidR="0089624F" w:rsidRPr="00B10932" w:rsidRDefault="0089624F" w:rsidP="00B10932">
            <w:pPr>
              <w:widowControl w:val="0"/>
              <w:autoSpaceDE w:val="0"/>
              <w:autoSpaceDN w:val="0"/>
              <w:ind w:firstLine="709"/>
              <w:contextualSpacing/>
              <w:jc w:val="both"/>
              <w:rPr>
                <w:rFonts w:ascii="Times New Roman" w:eastAsia="Times New Roman" w:hAnsi="Times New Roman"/>
                <w:i/>
                <w:iCs/>
                <w:spacing w:val="-2"/>
                <w:sz w:val="24"/>
                <w:szCs w:val="24"/>
                <w:lang w:val="ky-KG"/>
              </w:rPr>
            </w:pPr>
            <w:r w:rsidRPr="00B10932">
              <w:rPr>
                <w:rFonts w:ascii="Times New Roman" w:eastAsia="Times New Roman" w:hAnsi="Times New Roman"/>
                <w:sz w:val="24"/>
                <w:szCs w:val="24"/>
                <w:lang w:val="en-US"/>
              </w:rPr>
              <w:t>Upon completion of all necessary procedures based on the Regulation on the State Final Attestation of graduates of higher education institutions of the Kyrgyz Republic (Appendix 4.6.3), students who have completed educational programs are issued an education document confirming the qualification obtained. The graduation diploma in Kyrgyz and Russian languages, in the standard form approved by the Ministry of Education and Science of the Kyrgyz Republic, contains two appendices, without which the diploma is invalid. The appendix reflects all studied disciplines and credits, as well as the status and data of the graduate (Appendix 4.6.4. Copy of the diploma).</w:t>
            </w:r>
          </w:p>
          <w:p w:rsidR="0089624F" w:rsidRPr="00B10932" w:rsidRDefault="0089624F" w:rsidP="00B10932">
            <w:pPr>
              <w:widowControl w:val="0"/>
              <w:autoSpaceDE w:val="0"/>
              <w:autoSpaceDN w:val="0"/>
              <w:ind w:firstLine="709"/>
              <w:contextualSpacing/>
              <w:jc w:val="both"/>
              <w:rPr>
                <w:rFonts w:ascii="Times New Roman" w:eastAsia="Times New Roman" w:hAnsi="Times New Roman"/>
                <w:sz w:val="24"/>
                <w:szCs w:val="24"/>
                <w:lang w:val="en-US"/>
              </w:rPr>
            </w:pPr>
            <w:r w:rsidRPr="00B10932">
              <w:rPr>
                <w:rFonts w:ascii="Times New Roman" w:eastAsia="Times New Roman" w:hAnsi="Times New Roman"/>
                <w:sz w:val="24"/>
                <w:szCs w:val="24"/>
                <w:lang w:val="en-US"/>
              </w:rPr>
              <w:t>To be admitted to the State Final Attestation, a graduating student must complete the curriculum, earn during the period of study at least 360 credits in the specialty “General Medicine” and at least 300 credits in the specialties “Dentistry” and “Pharmacy,” including practical training, and have a cumulative GPA of at least 2.25. To conduct the state examination, the university establishes a State Attestation Commission for each educational program, which is approved by the MES KR. The chairperson of the commission is appointed from among professors and experienced industry specialists who have practical experience corresponding to the specialty of the graduating specialists and who do not work at this university (Appendix 4.6.5. Order on the composition of the SAC). The state examination in the field is conducted in oral and written forms within the scope of the professional cycle of disciplines of the educational program in a classroom.</w:t>
            </w:r>
          </w:p>
          <w:p w:rsidR="0089624F" w:rsidRPr="00B10932" w:rsidRDefault="0089624F" w:rsidP="00B10932">
            <w:pPr>
              <w:widowControl w:val="0"/>
              <w:autoSpaceDE w:val="0"/>
              <w:autoSpaceDN w:val="0"/>
              <w:ind w:firstLine="709"/>
              <w:contextualSpacing/>
              <w:jc w:val="both"/>
              <w:rPr>
                <w:rFonts w:ascii="Times New Roman" w:eastAsia="Times New Roman" w:hAnsi="Times New Roman"/>
                <w:sz w:val="24"/>
                <w:szCs w:val="24"/>
                <w:lang w:val="en-US"/>
              </w:rPr>
            </w:pPr>
            <w:r w:rsidRPr="00B10932">
              <w:rPr>
                <w:rFonts w:ascii="Times New Roman" w:eastAsia="Times New Roman" w:hAnsi="Times New Roman"/>
                <w:sz w:val="24"/>
                <w:szCs w:val="24"/>
                <w:lang w:val="en-US"/>
              </w:rPr>
              <w:t>The SFA Department prepares an application to the MES KR for issuance of a state-standard diploma of higher professional education with the award of the relevant qualification based on the results of the state examination and the order on completion of studies. The diploma indicates the period of study, number of credits, qualification, and list of disciplines with the corresponding grades. A transcript is issued.</w:t>
            </w:r>
          </w:p>
          <w:p w:rsidR="0089624F" w:rsidRPr="00B10932" w:rsidRDefault="0089624F" w:rsidP="00B10932">
            <w:pPr>
              <w:ind w:firstLine="709"/>
              <w:contextualSpacing/>
              <w:jc w:val="both"/>
              <w:textAlignment w:val="baseline"/>
              <w:rPr>
                <w:rFonts w:ascii="Times New Roman" w:hAnsi="Times New Roman"/>
                <w:sz w:val="24"/>
                <w:szCs w:val="24"/>
                <w:lang w:val="en-US"/>
              </w:rPr>
            </w:pPr>
            <w:r w:rsidRPr="00B10932">
              <w:rPr>
                <w:rFonts w:ascii="Times New Roman" w:hAnsi="Times New Roman"/>
                <w:spacing w:val="-3"/>
                <w:sz w:val="24"/>
                <w:szCs w:val="24"/>
                <w:lang w:val="en-US"/>
              </w:rPr>
              <w:t xml:space="preserve">At MMU, graduates may, upon request, receive a European-format document in English - the “Diploma Supplement” - for further study or employment in the international educational space and labor market. The document is developed in accordance with the Regulation on the Development at MMU of the European-Format Diploma Supplement (Diploma Supplement) and the Regulation on the Development at MMU of the Diploma Supplement. </w:t>
            </w:r>
          </w:p>
        </w:tc>
        <w:tc>
          <w:tcPr>
            <w:tcW w:w="1417" w:type="dxa"/>
          </w:tcPr>
          <w:p w:rsidR="0089624F" w:rsidRPr="00B10932" w:rsidRDefault="0089624F" w:rsidP="00B10932">
            <w:pPr>
              <w:contextualSpacing/>
              <w:jc w:val="center"/>
              <w:rPr>
                <w:rFonts w:ascii="Times New Roman" w:hAnsi="Times New Roman"/>
                <w:sz w:val="24"/>
                <w:szCs w:val="24"/>
              </w:rPr>
            </w:pPr>
            <w:r w:rsidRPr="00B10932">
              <w:rPr>
                <w:rFonts w:ascii="Times New Roman" w:eastAsia="Times New Roman" w:hAnsi="Times New Roman"/>
                <w:b/>
                <w:bCs/>
                <w:sz w:val="24"/>
                <w:szCs w:val="24"/>
              </w:rPr>
              <w:lastRenderedPageBreak/>
              <w:t>Compliant</w:t>
            </w:r>
          </w:p>
        </w:tc>
      </w:tr>
      <w:tr w:rsidR="0089624F" w:rsidRPr="00B10932" w:rsidTr="001D314E">
        <w:trPr>
          <w:jc w:val="center"/>
        </w:trPr>
        <w:tc>
          <w:tcPr>
            <w:tcW w:w="14029" w:type="dxa"/>
          </w:tcPr>
          <w:p w:rsidR="0089624F" w:rsidRPr="00B10932" w:rsidRDefault="0089624F" w:rsidP="00B10932">
            <w:pPr>
              <w:widowControl w:val="0"/>
              <w:autoSpaceDE w:val="0"/>
              <w:autoSpaceDN w:val="0"/>
              <w:spacing w:before="73"/>
              <w:ind w:firstLine="709"/>
              <w:contextualSpacing/>
              <w:jc w:val="both"/>
              <w:outlineLvl w:val="1"/>
              <w:rPr>
                <w:rFonts w:ascii="Times New Roman" w:hAnsi="Times New Roman"/>
                <w:sz w:val="24"/>
                <w:szCs w:val="24"/>
              </w:rPr>
            </w:pPr>
          </w:p>
        </w:tc>
        <w:tc>
          <w:tcPr>
            <w:tcW w:w="1417" w:type="dxa"/>
          </w:tcPr>
          <w:p w:rsidR="0089624F" w:rsidRPr="00B10932" w:rsidRDefault="0089624F" w:rsidP="00B10932">
            <w:pPr>
              <w:widowControl w:val="0"/>
              <w:autoSpaceDE w:val="0"/>
              <w:autoSpaceDN w:val="0"/>
              <w:spacing w:before="73"/>
              <w:contextualSpacing/>
              <w:jc w:val="both"/>
              <w:outlineLvl w:val="1"/>
              <w:rPr>
                <w:rFonts w:ascii="Times New Roman" w:eastAsia="Times New Roman" w:hAnsi="Times New Roman"/>
                <w:b/>
                <w:bCs/>
                <w:color w:val="833C0B" w:themeColor="accent2" w:themeShade="80"/>
                <w:sz w:val="24"/>
                <w:szCs w:val="24"/>
              </w:rPr>
            </w:pPr>
            <w:r w:rsidRPr="00B10932">
              <w:rPr>
                <w:rFonts w:ascii="Times New Roman" w:eastAsia="Times New Roman" w:hAnsi="Times New Roman"/>
                <w:b/>
                <w:bCs/>
                <w:color w:val="833C0B" w:themeColor="accent2" w:themeShade="80"/>
                <w:sz w:val="24"/>
                <w:szCs w:val="24"/>
              </w:rPr>
              <w:t>The standard is compliant</w:t>
            </w:r>
          </w:p>
          <w:p w:rsidR="0089624F" w:rsidRPr="00B10932" w:rsidRDefault="0089624F" w:rsidP="00B10932">
            <w:pPr>
              <w:contextualSpacing/>
              <w:rPr>
                <w:rFonts w:ascii="Times New Roman" w:hAnsi="Times New Roman"/>
                <w:sz w:val="24"/>
                <w:szCs w:val="24"/>
              </w:rPr>
            </w:pPr>
          </w:p>
        </w:tc>
      </w:tr>
    </w:tbl>
    <w:p w:rsidR="0089624F" w:rsidRPr="00B10932" w:rsidRDefault="0089624F" w:rsidP="00B10932">
      <w:pPr>
        <w:spacing w:line="240" w:lineRule="auto"/>
        <w:contextualSpacing/>
        <w:rPr>
          <w:rFonts w:ascii="Times New Roman" w:hAnsi="Times New Roman" w:cs="Times New Roman"/>
          <w:sz w:val="24"/>
          <w:szCs w:val="24"/>
        </w:rPr>
      </w:pPr>
    </w:p>
    <w:p w:rsidR="0089624F" w:rsidRPr="00B10932" w:rsidRDefault="0089624F" w:rsidP="00B10932">
      <w:pPr>
        <w:spacing w:line="240" w:lineRule="auto"/>
        <w:contextualSpacing/>
        <w:rPr>
          <w:rFonts w:ascii="Times New Roman" w:hAnsi="Times New Roman" w:cs="Times New Roman"/>
          <w:sz w:val="24"/>
          <w:szCs w:val="24"/>
        </w:rPr>
      </w:pPr>
    </w:p>
    <w:tbl>
      <w:tblPr>
        <w:tblW w:w="0" w:type="auto"/>
        <w:jc w:val="center"/>
        <w:tblCellMar>
          <w:left w:w="10" w:type="dxa"/>
          <w:right w:w="10" w:type="dxa"/>
        </w:tblCellMar>
        <w:tblLook w:val="04A0" w:firstRow="1" w:lastRow="0" w:firstColumn="1" w:lastColumn="0" w:noHBand="0" w:noVBand="1"/>
      </w:tblPr>
      <w:tblGrid>
        <w:gridCol w:w="12119"/>
        <w:gridCol w:w="73"/>
        <w:gridCol w:w="2368"/>
      </w:tblGrid>
      <w:tr w:rsidR="00A723C2" w:rsidRPr="00B10932" w:rsidTr="00CA0004">
        <w:trPr>
          <w:jc w:val="center"/>
        </w:trPr>
        <w:tc>
          <w:tcPr>
            <w:tcW w:w="12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3C2" w:rsidRPr="00B10932" w:rsidRDefault="00A723C2" w:rsidP="00B10932">
            <w:pPr>
              <w:spacing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color w:val="000000"/>
                <w:sz w:val="24"/>
                <w:szCs w:val="24"/>
                <w:u w:val="single"/>
              </w:rPr>
              <w:lastRenderedPageBreak/>
              <w:t>INSTITUTIONAL ACCREDITATION</w:t>
            </w:r>
          </w:p>
        </w:tc>
        <w:tc>
          <w:tcPr>
            <w:tcW w:w="24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23C2" w:rsidRPr="00B10932" w:rsidRDefault="00A723C2" w:rsidP="00B10932">
            <w:pPr>
              <w:spacing w:after="0" w:line="240" w:lineRule="auto"/>
              <w:contextualSpacing/>
              <w:jc w:val="center"/>
              <w:rPr>
                <w:rFonts w:ascii="Times New Roman" w:hAnsi="Times New Roman" w:cs="Times New Roman"/>
                <w:sz w:val="24"/>
                <w:szCs w:val="24"/>
                <w:lang w:val="en-US"/>
              </w:rPr>
            </w:pPr>
            <w:r w:rsidRPr="00B10932">
              <w:rPr>
                <w:rFonts w:ascii="Times New Roman" w:eastAsia="Times New Roman" w:hAnsi="Times New Roman" w:cs="Times New Roman"/>
                <w:b/>
                <w:sz w:val="24"/>
                <w:szCs w:val="24"/>
                <w:lang w:val="en-US"/>
              </w:rPr>
              <w:t>Mark on Fulfillment of the Criterion/Standard</w:t>
            </w:r>
          </w:p>
        </w:tc>
      </w:tr>
      <w:tr w:rsidR="00A723C2" w:rsidRPr="00B10932" w:rsidTr="00CA0004">
        <w:trPr>
          <w:trHeight w:val="1"/>
          <w:jc w:val="center"/>
        </w:trPr>
        <w:tc>
          <w:tcPr>
            <w:tcW w:w="1456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23C2" w:rsidRPr="001D314E" w:rsidRDefault="00A723C2" w:rsidP="001D314E">
            <w:pPr>
              <w:spacing w:after="0" w:line="240" w:lineRule="auto"/>
              <w:contextualSpacing/>
              <w:jc w:val="center"/>
              <w:rPr>
                <w:rFonts w:ascii="Times New Roman" w:hAnsi="Times New Roman" w:cs="Times New Roman"/>
                <w:sz w:val="28"/>
                <w:szCs w:val="28"/>
                <w:lang w:val="en-US"/>
              </w:rPr>
            </w:pPr>
            <w:r w:rsidRPr="001D314E">
              <w:rPr>
                <w:rFonts w:ascii="Times New Roman" w:eastAsia="Times New Roman" w:hAnsi="Times New Roman" w:cs="Times New Roman"/>
                <w:b/>
                <w:sz w:val="28"/>
                <w:szCs w:val="28"/>
                <w:lang w:val="en-US"/>
              </w:rPr>
              <w:t>Standard 5. Teaching and Educational Support Staff</w:t>
            </w:r>
          </w:p>
        </w:tc>
      </w:tr>
      <w:tr w:rsidR="00A723C2" w:rsidRPr="00B10932" w:rsidTr="00CA0004">
        <w:trPr>
          <w:trHeight w:val="1"/>
          <w:jc w:val="center"/>
        </w:trPr>
        <w:tc>
          <w:tcPr>
            <w:tcW w:w="121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23C2" w:rsidRDefault="00A723C2" w:rsidP="00B10932">
            <w:pPr>
              <w:spacing w:after="0" w:line="240" w:lineRule="auto"/>
              <w:ind w:firstLine="709"/>
              <w:contextualSpacing/>
              <w:rPr>
                <w:rFonts w:ascii="Times New Roman" w:eastAsia="Times New Roman" w:hAnsi="Times New Roman" w:cs="Times New Roman"/>
                <w:b/>
                <w:sz w:val="24"/>
                <w:szCs w:val="24"/>
                <w:lang w:val="en-US"/>
              </w:rPr>
            </w:pPr>
            <w:r w:rsidRPr="00B10932">
              <w:rPr>
                <w:rFonts w:ascii="Times New Roman" w:eastAsia="Times New Roman" w:hAnsi="Times New Roman" w:cs="Times New Roman"/>
                <w:b/>
                <w:sz w:val="24"/>
                <w:szCs w:val="24"/>
                <w:lang w:val="en-US"/>
              </w:rPr>
              <w:t>Criterion 5.1. Compliance of the composition, qualifications, education and experience of teaching and educational support staff with the implemented educational programs</w:t>
            </w:r>
          </w:p>
          <w:p w:rsidR="001D314E" w:rsidRPr="00B10932" w:rsidRDefault="001D314E" w:rsidP="00B10932">
            <w:pPr>
              <w:spacing w:after="0" w:line="240" w:lineRule="auto"/>
              <w:ind w:firstLine="709"/>
              <w:contextualSpacing/>
              <w:rPr>
                <w:rFonts w:ascii="Times New Roman" w:eastAsia="Times New Roman" w:hAnsi="Times New Roman" w:cs="Times New Roman"/>
                <w:b/>
                <w:sz w:val="24"/>
                <w:szCs w:val="24"/>
                <w:lang w:val="en-US"/>
              </w:rPr>
            </w:pPr>
          </w:p>
          <w:p w:rsidR="00A723C2" w:rsidRPr="00B10932" w:rsidRDefault="00A723C2"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The HR policy of IMU and the development program for teaching staff and educational support staff are based on the University Strategic Development Plan.</w:t>
            </w:r>
          </w:p>
          <w:p w:rsidR="00A723C2" w:rsidRPr="00B10932" w:rsidRDefault="00A723C2"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 “IMU Development Strategy for 2022-2026” (available link: https://drive.google.com/file/d/1Vatd1ktnZjs6vw-l7LlhPfLwCIRn8MdC/view);</w:t>
            </w:r>
          </w:p>
          <w:p w:rsidR="00A723C2" w:rsidRPr="00B10932" w:rsidRDefault="00A723C2" w:rsidP="00B10932">
            <w:pPr>
              <w:spacing w:after="0" w:line="240" w:lineRule="auto"/>
              <w:ind w:firstLine="709"/>
              <w:contextualSpacing/>
              <w:jc w:val="both"/>
              <w:rPr>
                <w:rFonts w:ascii="Times New Roman" w:eastAsia="Times New Roman" w:hAnsi="Times New Roman" w:cs="Times New Roman"/>
                <w:i/>
                <w:color w:val="000000"/>
                <w:sz w:val="24"/>
                <w:szCs w:val="24"/>
                <w:lang w:val="en-US"/>
              </w:rPr>
            </w:pPr>
            <w:r w:rsidRPr="00B10932">
              <w:rPr>
                <w:rFonts w:ascii="Times New Roman" w:eastAsia="Times New Roman" w:hAnsi="Times New Roman" w:cs="Times New Roman"/>
                <w:color w:val="000000"/>
                <w:sz w:val="24"/>
                <w:szCs w:val="24"/>
                <w:lang w:val="en-US"/>
              </w:rPr>
              <w:t>When hiring teaching staff, academic degree, professional development, and theoretical and practical work experience are taken into account. Upon employment, teachers conclude an employment contract. Recruitment of teaching staff is carried out according to the established procedure and on a competitive basis in accordance with the “Regulation on the Procedure for Organizing and Conducting a Competition to Fill Teaching Staff Positions at IMU” (Appendix 5.1.1. Regulation on the Procedure for Conducting a Competition to Fill Vacant Positions), developed in accordance with the Regulation “On the Procedure for Filling Teaching Staff Positions at Higher Educational Institutions of the Kyrgyz Republic,” approved by Resolution of the Government of the Kyrgyz Republic No. 346 dated 29.05.2012. In addition, the staff selection and recruitment policy is set out in the IMU HR Policy and the Regulation on Selection, Recruitment and Adaptation of IMU Personnel (Appendix 5.1.2. IMU Development Strategy for 2022-2026, available link: https://drive.google.com/file/d/1Vatd1ktnZjs6vw-l7LlhPfLwCIRn8MdC/view; Appendix 5.1.3. “Regulation on the IMU HR Policy”; Appendix 5.1.4. Regulation “On Selection, Recruitment and Adaptation of Personnel”; Appendix 5.1.5. Documented Procedure of the IMU HR Department).</w:t>
            </w:r>
          </w:p>
          <w:p w:rsidR="00A723C2" w:rsidRPr="00B10932" w:rsidRDefault="00A723C2"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Teaching staff and educational support staff carry out their activities in accordance with the Law “On Education of the Kyrgyz Republic,” Article 58 of the Labor Code of the Kyrgyz Republic, the IMU Charter, and internal regulatory acts.</w:t>
            </w:r>
          </w:p>
          <w:p w:rsidR="00A723C2" w:rsidRPr="00B10932" w:rsidRDefault="00A723C2" w:rsidP="00B10932">
            <w:pPr>
              <w:spacing w:after="0" w:line="240" w:lineRule="auto"/>
              <w:ind w:firstLine="709"/>
              <w:contextualSpacing/>
              <w:jc w:val="both"/>
              <w:rPr>
                <w:rFonts w:ascii="Times New Roman" w:eastAsia="Times New Roman" w:hAnsi="Times New Roman" w:cs="Times New Roman"/>
                <w:color w:val="000000"/>
                <w:sz w:val="24"/>
                <w:szCs w:val="24"/>
                <w:lang w:val="en-US"/>
              </w:rPr>
            </w:pPr>
            <w:r w:rsidRPr="00B10932">
              <w:rPr>
                <w:rFonts w:ascii="Times New Roman" w:eastAsia="Times New Roman" w:hAnsi="Times New Roman" w:cs="Times New Roman"/>
                <w:color w:val="000000"/>
                <w:sz w:val="24"/>
                <w:szCs w:val="24"/>
                <w:lang w:val="en-US"/>
              </w:rPr>
              <w:t>When hiring teaching staff, the following documents concerning the teacher are reviewed:</w:t>
            </w:r>
          </w:p>
          <w:p w:rsidR="00A723C2" w:rsidRPr="00B10932" w:rsidRDefault="00A723C2" w:rsidP="00A10233">
            <w:pPr>
              <w:numPr>
                <w:ilvl w:val="0"/>
                <w:numId w:val="18"/>
              </w:numPr>
              <w:tabs>
                <w:tab w:val="left" w:pos="567"/>
                <w:tab w:val="left" w:pos="993"/>
              </w:tabs>
              <w:spacing w:after="0" w:line="240" w:lineRule="auto"/>
              <w:ind w:firstLine="709"/>
              <w:contextualSpacing/>
              <w:jc w:val="both"/>
              <w:rPr>
                <w:rFonts w:ascii="Times New Roman" w:eastAsia="Times New Roman" w:hAnsi="Times New Roman" w:cs="Times New Roman"/>
                <w:color w:val="000000"/>
                <w:sz w:val="24"/>
                <w:szCs w:val="24"/>
              </w:rPr>
            </w:pPr>
            <w:r w:rsidRPr="00B10932">
              <w:rPr>
                <w:rFonts w:ascii="Times New Roman" w:eastAsia="Times New Roman" w:hAnsi="Times New Roman" w:cs="Times New Roman"/>
                <w:color w:val="000000"/>
                <w:sz w:val="24"/>
                <w:szCs w:val="24"/>
              </w:rPr>
              <w:t>resume;</w:t>
            </w:r>
          </w:p>
          <w:p w:rsidR="00A723C2" w:rsidRPr="00B10932" w:rsidRDefault="00A723C2" w:rsidP="00A10233">
            <w:pPr>
              <w:numPr>
                <w:ilvl w:val="0"/>
                <w:numId w:val="18"/>
              </w:numPr>
              <w:tabs>
                <w:tab w:val="left" w:pos="567"/>
                <w:tab w:val="left" w:pos="993"/>
              </w:tabs>
              <w:spacing w:after="0" w:line="240" w:lineRule="auto"/>
              <w:ind w:firstLine="709"/>
              <w:contextualSpacing/>
              <w:jc w:val="both"/>
              <w:rPr>
                <w:rFonts w:ascii="Times New Roman" w:eastAsia="Times New Roman" w:hAnsi="Times New Roman" w:cs="Times New Roman"/>
                <w:color w:val="000000"/>
                <w:sz w:val="24"/>
                <w:szCs w:val="24"/>
              </w:rPr>
            </w:pPr>
            <w:r w:rsidRPr="00B10932">
              <w:rPr>
                <w:rFonts w:ascii="Times New Roman" w:eastAsia="Times New Roman" w:hAnsi="Times New Roman" w:cs="Times New Roman"/>
                <w:color w:val="000000"/>
                <w:sz w:val="24"/>
                <w:szCs w:val="24"/>
              </w:rPr>
              <w:t>employment record book;</w:t>
            </w:r>
          </w:p>
          <w:p w:rsidR="00A723C2" w:rsidRPr="00B10932" w:rsidRDefault="00A723C2" w:rsidP="00A10233">
            <w:pPr>
              <w:numPr>
                <w:ilvl w:val="0"/>
                <w:numId w:val="18"/>
              </w:numPr>
              <w:tabs>
                <w:tab w:val="left" w:pos="567"/>
                <w:tab w:val="left" w:pos="993"/>
              </w:tabs>
              <w:spacing w:after="0" w:line="240" w:lineRule="auto"/>
              <w:ind w:firstLine="709"/>
              <w:contextualSpacing/>
              <w:jc w:val="both"/>
              <w:rPr>
                <w:rFonts w:ascii="Times New Roman" w:eastAsia="Times New Roman" w:hAnsi="Times New Roman" w:cs="Times New Roman"/>
                <w:color w:val="000000"/>
                <w:sz w:val="24"/>
                <w:szCs w:val="24"/>
              </w:rPr>
            </w:pPr>
            <w:r w:rsidRPr="00B10932">
              <w:rPr>
                <w:rFonts w:ascii="Times New Roman" w:eastAsia="Times New Roman" w:hAnsi="Times New Roman" w:cs="Times New Roman"/>
                <w:color w:val="000000"/>
                <w:sz w:val="24"/>
                <w:szCs w:val="24"/>
              </w:rPr>
              <w:t>work experience;</w:t>
            </w:r>
          </w:p>
          <w:p w:rsidR="00A723C2" w:rsidRPr="00B10932" w:rsidRDefault="00A723C2" w:rsidP="00A10233">
            <w:pPr>
              <w:numPr>
                <w:ilvl w:val="0"/>
                <w:numId w:val="18"/>
              </w:numPr>
              <w:tabs>
                <w:tab w:val="left" w:pos="567"/>
                <w:tab w:val="left" w:pos="993"/>
              </w:tabs>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higher education diploma, i.e. correspondence of the diploma to the subject taught;</w:t>
            </w:r>
          </w:p>
          <w:p w:rsidR="00A723C2" w:rsidRPr="00B10932" w:rsidRDefault="00A723C2" w:rsidP="00A10233">
            <w:pPr>
              <w:numPr>
                <w:ilvl w:val="0"/>
                <w:numId w:val="18"/>
              </w:numPr>
              <w:tabs>
                <w:tab w:val="left" w:pos="567"/>
                <w:tab w:val="left" w:pos="993"/>
              </w:tabs>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certificate of no criminal record;</w:t>
            </w:r>
          </w:p>
          <w:p w:rsidR="00A723C2" w:rsidRPr="00B10932" w:rsidRDefault="00A723C2" w:rsidP="00A10233">
            <w:pPr>
              <w:numPr>
                <w:ilvl w:val="0"/>
                <w:numId w:val="18"/>
              </w:numPr>
              <w:tabs>
                <w:tab w:val="left" w:pos="567"/>
                <w:tab w:val="left" w:pos="993"/>
              </w:tabs>
              <w:spacing w:after="0" w:line="240" w:lineRule="auto"/>
              <w:ind w:firstLine="709"/>
              <w:contextualSpacing/>
              <w:jc w:val="both"/>
              <w:rPr>
                <w:rFonts w:ascii="Times New Roman" w:eastAsia="Times New Roman" w:hAnsi="Times New Roman" w:cs="Times New Roman"/>
                <w:sz w:val="24"/>
                <w:szCs w:val="24"/>
              </w:rPr>
            </w:pPr>
            <w:r w:rsidRPr="00B10932">
              <w:rPr>
                <w:rFonts w:ascii="Times New Roman" w:eastAsia="Times New Roman" w:hAnsi="Times New Roman" w:cs="Times New Roman"/>
                <w:sz w:val="24"/>
                <w:szCs w:val="24"/>
              </w:rPr>
              <w:t>medical/sanitary record book;</w:t>
            </w:r>
          </w:p>
          <w:p w:rsidR="00A723C2" w:rsidRPr="00B10932" w:rsidRDefault="00A723C2" w:rsidP="00A10233">
            <w:pPr>
              <w:numPr>
                <w:ilvl w:val="0"/>
                <w:numId w:val="18"/>
              </w:numPr>
              <w:tabs>
                <w:tab w:val="left" w:pos="567"/>
                <w:tab w:val="left" w:pos="993"/>
              </w:tabs>
              <w:spacing w:after="0" w:line="240" w:lineRule="auto"/>
              <w:ind w:firstLine="709"/>
              <w:contextualSpacing/>
              <w:jc w:val="both"/>
              <w:rPr>
                <w:rFonts w:ascii="Times New Roman" w:eastAsia="Times New Roman" w:hAnsi="Times New Roman" w:cs="Times New Roman"/>
                <w:sz w:val="24"/>
                <w:szCs w:val="24"/>
              </w:rPr>
            </w:pPr>
            <w:r w:rsidRPr="00B10932">
              <w:rPr>
                <w:rFonts w:ascii="Times New Roman" w:eastAsia="Times New Roman" w:hAnsi="Times New Roman" w:cs="Times New Roman"/>
                <w:sz w:val="24"/>
                <w:szCs w:val="24"/>
              </w:rPr>
              <w:t>recommendation, if available;</w:t>
            </w:r>
          </w:p>
          <w:p w:rsidR="00A723C2" w:rsidRPr="00B10932" w:rsidRDefault="00A723C2" w:rsidP="00A10233">
            <w:pPr>
              <w:numPr>
                <w:ilvl w:val="0"/>
                <w:numId w:val="18"/>
              </w:numPr>
              <w:tabs>
                <w:tab w:val="left" w:pos="567"/>
                <w:tab w:val="left" w:pos="993"/>
              </w:tabs>
              <w:spacing w:after="0" w:line="240" w:lineRule="auto"/>
              <w:ind w:firstLine="709"/>
              <w:contextualSpacing/>
              <w:jc w:val="both"/>
              <w:rPr>
                <w:rFonts w:ascii="Times New Roman" w:eastAsia="Times New Roman" w:hAnsi="Times New Roman" w:cs="Times New Roman"/>
                <w:sz w:val="24"/>
                <w:szCs w:val="24"/>
              </w:rPr>
            </w:pPr>
            <w:r w:rsidRPr="00B10932">
              <w:rPr>
                <w:rFonts w:ascii="Times New Roman" w:eastAsia="Times New Roman" w:hAnsi="Times New Roman" w:cs="Times New Roman"/>
                <w:sz w:val="24"/>
                <w:szCs w:val="24"/>
              </w:rPr>
              <w:t>certificates;</w:t>
            </w:r>
          </w:p>
          <w:p w:rsidR="00A723C2" w:rsidRPr="00B10932" w:rsidRDefault="00A723C2" w:rsidP="00A10233">
            <w:pPr>
              <w:numPr>
                <w:ilvl w:val="0"/>
                <w:numId w:val="18"/>
              </w:numPr>
              <w:tabs>
                <w:tab w:val="left" w:pos="567"/>
                <w:tab w:val="left" w:pos="993"/>
              </w:tabs>
              <w:spacing w:after="0" w:line="240" w:lineRule="auto"/>
              <w:ind w:firstLine="709"/>
              <w:contextualSpacing/>
              <w:jc w:val="both"/>
              <w:rPr>
                <w:rFonts w:ascii="Times New Roman" w:eastAsia="Times New Roman" w:hAnsi="Times New Roman" w:cs="Times New Roman"/>
                <w:sz w:val="24"/>
                <w:szCs w:val="24"/>
              </w:rPr>
            </w:pPr>
            <w:r w:rsidRPr="00B10932">
              <w:rPr>
                <w:rFonts w:ascii="Times New Roman" w:eastAsia="Times New Roman" w:hAnsi="Times New Roman" w:cs="Times New Roman"/>
                <w:sz w:val="24"/>
                <w:szCs w:val="24"/>
              </w:rPr>
              <w:lastRenderedPageBreak/>
              <w:t>practical skills;</w:t>
            </w:r>
          </w:p>
          <w:p w:rsidR="00A723C2" w:rsidRPr="00B10932" w:rsidRDefault="00A723C2" w:rsidP="00A10233">
            <w:pPr>
              <w:numPr>
                <w:ilvl w:val="0"/>
                <w:numId w:val="18"/>
              </w:numPr>
              <w:tabs>
                <w:tab w:val="left" w:pos="567"/>
                <w:tab w:val="left" w:pos="993"/>
              </w:tabs>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application for employment (Appendix 5.1.6. Employment Contract; Regulation “On the Personnel Reserve”).</w:t>
            </w:r>
          </w:p>
          <w:p w:rsidR="00A723C2" w:rsidRPr="00B10932" w:rsidRDefault="00A723C2" w:rsidP="00B10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i/>
                <w:sz w:val="24"/>
                <w:szCs w:val="24"/>
                <w:lang w:val="en-US"/>
              </w:rPr>
            </w:pPr>
            <w:r w:rsidRPr="00B10932">
              <w:rPr>
                <w:rFonts w:ascii="Times New Roman" w:eastAsia="Times New Roman" w:hAnsi="Times New Roman" w:cs="Times New Roman"/>
                <w:sz w:val="24"/>
                <w:szCs w:val="24"/>
                <w:lang w:val="en-US"/>
              </w:rPr>
              <w:t>The IMU Human Resources Department is responsible for staffing the University with personnel of the required professions, specialties and qualifications.</w:t>
            </w:r>
          </w:p>
          <w:p w:rsidR="00A723C2" w:rsidRPr="00B10932" w:rsidRDefault="00A723C2" w:rsidP="00B10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Appointments to positions follow the principle of competitive selection with the participation of the Rector and the HR Department. Promotion of employees is usually carried out based on the results of regular (annual) evaluation. When an employee is transferred from one position to another, both the interests of the employee and the interests of the university are taken into account.</w:t>
            </w:r>
          </w:p>
          <w:p w:rsidR="00A723C2" w:rsidRPr="00B10932" w:rsidRDefault="00A723C2" w:rsidP="00B10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i/>
                <w:sz w:val="24"/>
                <w:szCs w:val="24"/>
                <w:lang w:val="en-US"/>
              </w:rPr>
            </w:pPr>
            <w:r w:rsidRPr="00B10932">
              <w:rPr>
                <w:rFonts w:ascii="Times New Roman" w:eastAsia="Times New Roman" w:hAnsi="Times New Roman" w:cs="Times New Roman"/>
                <w:sz w:val="24"/>
                <w:szCs w:val="24"/>
                <w:lang w:val="en-US"/>
              </w:rPr>
              <w:t>The formation of the teaching staff and other personnel is carried out on an open competitive basis.</w:t>
            </w:r>
          </w:p>
          <w:p w:rsidR="00A723C2" w:rsidRPr="00B10932" w:rsidRDefault="00A723C2" w:rsidP="00B10932">
            <w:pPr>
              <w:spacing w:after="0" w:line="240" w:lineRule="auto"/>
              <w:ind w:firstLine="709"/>
              <w:contextualSpacing/>
              <w:jc w:val="both"/>
              <w:rPr>
                <w:rFonts w:ascii="Times New Roman" w:eastAsia="Times New Roman" w:hAnsi="Times New Roman" w:cs="Times New Roman"/>
                <w:sz w:val="24"/>
                <w:szCs w:val="24"/>
                <w:shd w:val="clear" w:color="auto" w:fill="FFFFFF"/>
                <w:lang w:val="en-US"/>
              </w:rPr>
            </w:pPr>
            <w:r w:rsidRPr="00B10932">
              <w:rPr>
                <w:rFonts w:ascii="Times New Roman" w:eastAsia="Times New Roman" w:hAnsi="Times New Roman" w:cs="Times New Roman"/>
                <w:sz w:val="24"/>
                <w:szCs w:val="24"/>
                <w:shd w:val="clear" w:color="auto" w:fill="FFFFFF"/>
                <w:lang w:val="en-US"/>
              </w:rPr>
              <w:t>For transparent and objective recruitment of teaching and educational support staff, information about vacancies and competitions is posted on the IMU website and in the newspaper “Kut Bilim” (Appendix 5.1.7. Announcement in the newspaper Kut Bilim).</w:t>
            </w:r>
          </w:p>
          <w:p w:rsidR="00A723C2" w:rsidRPr="00B10932" w:rsidRDefault="00A723C2" w:rsidP="00B10932">
            <w:pPr>
              <w:spacing w:after="0" w:line="240" w:lineRule="auto"/>
              <w:ind w:firstLine="709"/>
              <w:contextualSpacing/>
              <w:jc w:val="both"/>
              <w:rPr>
                <w:rFonts w:ascii="Times New Roman" w:eastAsia="Times New Roman" w:hAnsi="Times New Roman" w:cs="Times New Roman"/>
                <w:i/>
                <w:sz w:val="24"/>
                <w:szCs w:val="24"/>
                <w:shd w:val="clear" w:color="auto" w:fill="FFFFFF"/>
                <w:lang w:val="en-US"/>
              </w:rPr>
            </w:pPr>
            <w:r w:rsidRPr="00B10932">
              <w:rPr>
                <w:rFonts w:ascii="Times New Roman" w:eastAsia="Times New Roman" w:hAnsi="Times New Roman" w:cs="Times New Roman"/>
                <w:sz w:val="24"/>
                <w:szCs w:val="24"/>
                <w:shd w:val="clear" w:color="auto" w:fill="FFFFFF"/>
                <w:lang w:val="en-US"/>
              </w:rPr>
              <w:t>At the first stage of competitive selection, the required set of documents and recommendation letters from the previous workplace, if available, are reviewed. At the second stage, selected candidates are interviewed by a commission. Selected candidates are employed in accordance with the Labor Code of the Kyrgyz Republic dated 23 January 2025 (Appendix 5.1.8. Copy of the order on hiring teaching staff), the procedure for filling teaching staff positions, and job descriptions, based on their applications and with the signing of a one-year employment contract.</w:t>
            </w:r>
          </w:p>
          <w:p w:rsidR="00A723C2" w:rsidRPr="00B10932" w:rsidRDefault="00A723C2" w:rsidP="00B10932">
            <w:pPr>
              <w:spacing w:after="0" w:line="240" w:lineRule="auto"/>
              <w:ind w:firstLine="709"/>
              <w:contextualSpacing/>
              <w:jc w:val="both"/>
              <w:rPr>
                <w:rFonts w:ascii="Times New Roman" w:eastAsia="Times New Roman" w:hAnsi="Times New Roman" w:cs="Times New Roman"/>
                <w:sz w:val="24"/>
                <w:szCs w:val="24"/>
                <w:shd w:val="clear" w:color="auto" w:fill="FFFFFF"/>
                <w:lang w:val="en-US"/>
              </w:rPr>
            </w:pPr>
            <w:r w:rsidRPr="00B10932">
              <w:rPr>
                <w:rFonts w:ascii="Times New Roman" w:eastAsia="Times New Roman" w:hAnsi="Times New Roman" w:cs="Times New Roman"/>
                <w:sz w:val="24"/>
                <w:szCs w:val="24"/>
                <w:shd w:val="clear" w:color="auto" w:fill="FFFFFF"/>
                <w:lang w:val="en-US"/>
              </w:rPr>
              <w:t>The main criteria for hiring teaching and educational support staff are relevant basic education, professional potential, experience and length of service, discipline, goodwill, mobility, and moral and ethical qualities.</w:t>
            </w:r>
          </w:p>
          <w:p w:rsidR="00A723C2" w:rsidRPr="00B10932" w:rsidRDefault="00A723C2" w:rsidP="00B10932">
            <w:pPr>
              <w:spacing w:after="0" w:line="240" w:lineRule="auto"/>
              <w:ind w:firstLine="709"/>
              <w:contextualSpacing/>
              <w:jc w:val="both"/>
              <w:rPr>
                <w:rFonts w:ascii="Times New Roman" w:eastAsia="Times New Roman" w:hAnsi="Times New Roman" w:cs="Times New Roman"/>
                <w:i/>
                <w:sz w:val="24"/>
                <w:szCs w:val="24"/>
                <w:shd w:val="clear" w:color="auto" w:fill="FFFFFF"/>
                <w:lang w:val="en-US"/>
              </w:rPr>
            </w:pPr>
            <w:r w:rsidRPr="00B10932">
              <w:rPr>
                <w:rFonts w:ascii="Times New Roman" w:eastAsia="Times New Roman" w:hAnsi="Times New Roman" w:cs="Times New Roman"/>
                <w:sz w:val="24"/>
                <w:szCs w:val="24"/>
                <w:shd w:val="clear" w:color="auto" w:fill="FFFFFF"/>
                <w:lang w:val="en-US"/>
              </w:rPr>
              <w:t>Career growth of teaching staff is determined by productive work closely linked to high-quality teaching, research activity, proper documentation, personal qualities, the ability to work with students, and organizational skills.</w:t>
            </w:r>
          </w:p>
          <w:p w:rsidR="00A723C2" w:rsidRPr="00B10932" w:rsidRDefault="00A723C2" w:rsidP="00B10932">
            <w:pPr>
              <w:tabs>
                <w:tab w:val="left" w:pos="284"/>
              </w:tabs>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The analysis of the compliance of the basic education of the teaching staff showed that 97% of full-time teachers involved in the implementation of the educational program have qualifications corresponding to the profile of the disciplines taught, which contributes to improving quality in achieving educational goals.</w:t>
            </w:r>
          </w:p>
          <w:p w:rsidR="00A723C2" w:rsidRPr="00B10932" w:rsidRDefault="00A723C2" w:rsidP="00B10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i/>
                <w:color w:val="4472C4"/>
                <w:sz w:val="24"/>
                <w:szCs w:val="24"/>
                <w:shd w:val="clear" w:color="auto" w:fill="FFFFFF"/>
                <w:lang w:val="en-US"/>
              </w:rPr>
            </w:pPr>
            <w:r w:rsidRPr="00B10932">
              <w:rPr>
                <w:rFonts w:ascii="Times New Roman" w:eastAsia="Times New Roman" w:hAnsi="Times New Roman" w:cs="Times New Roman"/>
                <w:sz w:val="24"/>
                <w:szCs w:val="24"/>
                <w:shd w:val="clear" w:color="auto" w:fill="FFFFFF"/>
                <w:lang w:val="en-US"/>
              </w:rPr>
              <w:t>Based on the submitted staffing schedule, the accredited educational programs are supported by highly qualified teaching staff of the departments who have appropriate basic education corresponding to the specifics of the disciplines taught (Appendix 5.1.9).</w:t>
            </w:r>
          </w:p>
          <w:p w:rsidR="00A723C2" w:rsidRPr="00B10932" w:rsidRDefault="00A723C2" w:rsidP="00B10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i/>
                <w:color w:val="4472C4"/>
                <w:sz w:val="24"/>
                <w:szCs w:val="24"/>
                <w:lang w:val="en-US"/>
              </w:rPr>
            </w:pPr>
            <w:r w:rsidRPr="00B10932">
              <w:rPr>
                <w:rFonts w:ascii="Times New Roman" w:hAnsi="Times New Roman" w:cs="Times New Roman"/>
                <w:sz w:val="24"/>
                <w:szCs w:val="24"/>
                <w:lang w:val="en-US"/>
              </w:rPr>
              <w:t>Staffing support for General Medicine (5 years) - available link: https://drive.google.com/file/d/1XCSBwAcI51rVAYyFKLd4Hue2ElWBMUfh/view?usp=drive_link</w:t>
            </w:r>
          </w:p>
          <w:p w:rsidR="00A723C2" w:rsidRPr="00B10932" w:rsidRDefault="00A723C2" w:rsidP="00B10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i/>
                <w:color w:val="4472C4"/>
                <w:sz w:val="24"/>
                <w:szCs w:val="24"/>
                <w:lang w:val="en-US"/>
              </w:rPr>
            </w:pPr>
            <w:r w:rsidRPr="00B10932">
              <w:rPr>
                <w:rFonts w:ascii="Times New Roman" w:hAnsi="Times New Roman" w:cs="Times New Roman"/>
                <w:sz w:val="24"/>
                <w:szCs w:val="24"/>
                <w:lang w:val="en-US"/>
              </w:rPr>
              <w:t>Staffing support for General Medicine (6 years) - available link: https://drive.google.com/file/d/16OOzkWcX_URYBMgjr2D55NESHcXUHfAZ/view?usp=drive_link</w:t>
            </w:r>
          </w:p>
          <w:p w:rsidR="00A723C2" w:rsidRPr="00B10932" w:rsidRDefault="00A723C2" w:rsidP="00B10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i/>
                <w:color w:val="4472C4"/>
                <w:sz w:val="24"/>
                <w:szCs w:val="24"/>
                <w:lang w:val="en-US"/>
              </w:rPr>
            </w:pPr>
            <w:r w:rsidRPr="00B10932">
              <w:rPr>
                <w:rFonts w:ascii="Times New Roman" w:hAnsi="Times New Roman" w:cs="Times New Roman"/>
                <w:sz w:val="24"/>
                <w:szCs w:val="24"/>
                <w:lang w:val="en-US"/>
              </w:rPr>
              <w:t>Staffing support for Dentistry - available link: https://drive.google.com/file/d/1b4II9ac2xQY3D5Aoperh4B8f5tCL4Tj0/view?usp=drive_link</w:t>
            </w:r>
          </w:p>
          <w:p w:rsidR="00A723C2" w:rsidRPr="00B10932" w:rsidRDefault="00A723C2" w:rsidP="00B10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F5496"/>
                <w:sz w:val="24"/>
                <w:szCs w:val="24"/>
                <w:lang w:val="en-US"/>
              </w:rPr>
            </w:pPr>
            <w:r w:rsidRPr="00B10932">
              <w:rPr>
                <w:rFonts w:ascii="Times New Roman" w:eastAsia="Times New Roman" w:hAnsi="Times New Roman" w:cs="Times New Roman"/>
                <w:i/>
                <w:color w:val="4472C4"/>
                <w:sz w:val="24"/>
                <w:szCs w:val="24"/>
                <w:lang w:val="en-US"/>
              </w:rPr>
              <w:lastRenderedPageBreak/>
              <w:t>Staffing support for Pharmacy - available link: https://drive.google.com/file/d/17jWv9N2hPmtkovQcRRmqVlioFpjfuM8T/view?usp=drive_link</w:t>
            </w:r>
          </w:p>
          <w:p w:rsidR="00A723C2" w:rsidRPr="00B10932" w:rsidRDefault="00A723C2" w:rsidP="00B10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F5496"/>
                <w:sz w:val="24"/>
                <w:szCs w:val="24"/>
                <w:lang w:val="en-US"/>
              </w:rPr>
            </w:pPr>
          </w:p>
          <w:p w:rsidR="00A723C2" w:rsidRPr="00B10932" w:rsidRDefault="00A723C2" w:rsidP="00B10932">
            <w:pPr>
              <w:spacing w:after="0" w:line="240" w:lineRule="auto"/>
              <w:ind w:firstLine="591"/>
              <w:contextualSpacing/>
              <w:jc w:val="both"/>
              <w:rPr>
                <w:rFonts w:ascii="Times New Roman" w:eastAsia="Times New Roman" w:hAnsi="Times New Roman" w:cs="Times New Roman"/>
                <w:b/>
                <w:sz w:val="24"/>
                <w:szCs w:val="24"/>
              </w:rPr>
            </w:pPr>
            <w:r w:rsidRPr="00B10932">
              <w:rPr>
                <w:rFonts w:ascii="Times New Roman" w:eastAsia="Times New Roman" w:hAnsi="Times New Roman" w:cs="Times New Roman"/>
                <w:b/>
                <w:sz w:val="24"/>
                <w:szCs w:val="24"/>
              </w:rPr>
              <w:t>Table 5.1.1</w:t>
            </w:r>
          </w:p>
          <w:p w:rsidR="00A723C2" w:rsidRPr="00B10932" w:rsidRDefault="00A723C2" w:rsidP="00B10932">
            <w:pPr>
              <w:spacing w:after="0" w:line="240" w:lineRule="auto"/>
              <w:ind w:firstLine="709"/>
              <w:contextualSpacing/>
              <w:jc w:val="both"/>
              <w:rPr>
                <w:rFonts w:ascii="Times New Roman" w:eastAsia="Times New Roman" w:hAnsi="Times New Roman" w:cs="Times New Roman"/>
                <w:sz w:val="24"/>
                <w:szCs w:val="24"/>
              </w:rPr>
            </w:pPr>
          </w:p>
          <w:tbl>
            <w:tblPr>
              <w:tblW w:w="0" w:type="auto"/>
              <w:jc w:val="center"/>
              <w:tblCellMar>
                <w:left w:w="10" w:type="dxa"/>
                <w:right w:w="10" w:type="dxa"/>
              </w:tblCellMar>
              <w:tblLook w:val="04A0" w:firstRow="1" w:lastRow="0" w:firstColumn="1" w:lastColumn="0" w:noHBand="0" w:noVBand="1"/>
            </w:tblPr>
            <w:tblGrid>
              <w:gridCol w:w="809"/>
              <w:gridCol w:w="5405"/>
              <w:gridCol w:w="1598"/>
              <w:gridCol w:w="1324"/>
              <w:gridCol w:w="1203"/>
              <w:gridCol w:w="1627"/>
            </w:tblGrid>
            <w:tr w:rsidR="00A723C2" w:rsidRPr="00B10932" w:rsidTr="00CA0004">
              <w:trPr>
                <w:trHeight w:val="1"/>
                <w:jc w:val="center"/>
              </w:trPr>
              <w:tc>
                <w:tcPr>
                  <w:tcW w:w="84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3C2" w:rsidRPr="00B10932" w:rsidRDefault="00A723C2" w:rsidP="00B10932">
                  <w:pPr>
                    <w:spacing w:after="0" w:line="240" w:lineRule="auto"/>
                    <w:contextualSpacing/>
                    <w:jc w:val="center"/>
                    <w:rPr>
                      <w:rFonts w:ascii="Times New Roman" w:hAnsi="Times New Roman" w:cs="Times New Roman"/>
                      <w:sz w:val="24"/>
                      <w:szCs w:val="24"/>
                    </w:rPr>
                  </w:pPr>
                  <w:r w:rsidRPr="00B10932">
                    <w:rPr>
                      <w:rFonts w:ascii="Times New Roman" w:eastAsia="Segoe UI Symbol" w:hAnsi="Times New Roman" w:cs="Times New Roman"/>
                      <w:b/>
                      <w:sz w:val="24"/>
                      <w:szCs w:val="24"/>
                    </w:rPr>
                    <w:t>No.</w:t>
                  </w:r>
                </w:p>
              </w:tc>
              <w:tc>
                <w:tcPr>
                  <w:tcW w:w="601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3C2" w:rsidRPr="00B10932" w:rsidRDefault="00A723C2" w:rsidP="00B10932">
                  <w:pPr>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t>Department</w:t>
                  </w:r>
                </w:p>
              </w:tc>
              <w:tc>
                <w:tcPr>
                  <w:tcW w:w="626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3C2" w:rsidRPr="00B10932" w:rsidRDefault="00A723C2" w:rsidP="00B10932">
                  <w:pPr>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t>Teaching staff</w:t>
                  </w:r>
                </w:p>
              </w:tc>
            </w:tr>
            <w:tr w:rsidR="00A723C2" w:rsidRPr="00B10932" w:rsidTr="00CA0004">
              <w:trPr>
                <w:gridAfter w:val="1"/>
                <w:wAfter w:w="1877" w:type="dxa"/>
                <w:trHeight w:val="1"/>
                <w:jc w:val="center"/>
              </w:trPr>
              <w:tc>
                <w:tcPr>
                  <w:tcW w:w="8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3C2" w:rsidRPr="00B10932" w:rsidRDefault="00A723C2" w:rsidP="00B10932">
                  <w:pPr>
                    <w:spacing w:before="63" w:after="0" w:line="240" w:lineRule="auto"/>
                    <w:contextualSpacing/>
                    <w:jc w:val="center"/>
                    <w:rPr>
                      <w:rFonts w:ascii="Times New Roman" w:eastAsia="Calibri" w:hAnsi="Times New Roman" w:cs="Times New Roman"/>
                      <w:sz w:val="24"/>
                      <w:szCs w:val="24"/>
                    </w:rPr>
                  </w:pPr>
                </w:p>
              </w:tc>
              <w:tc>
                <w:tcPr>
                  <w:tcW w:w="601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3C2" w:rsidRPr="00B10932" w:rsidRDefault="00A723C2" w:rsidP="00B10932">
                  <w:pPr>
                    <w:spacing w:before="63" w:after="0" w:line="240" w:lineRule="auto"/>
                    <w:contextualSpacing/>
                    <w:jc w:val="center"/>
                    <w:rPr>
                      <w:rFonts w:ascii="Times New Roman" w:eastAsia="Calibri" w:hAnsi="Times New Roman" w:cs="Times New Roman"/>
                      <w:sz w:val="24"/>
                      <w:szCs w:val="24"/>
                    </w:rPr>
                  </w:pPr>
                </w:p>
              </w:tc>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3C2" w:rsidRPr="00B10932" w:rsidRDefault="00A723C2" w:rsidP="00B10932">
                  <w:pPr>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t>Total</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3C2" w:rsidRPr="00B10932" w:rsidRDefault="00A723C2" w:rsidP="00B10932">
                  <w:pPr>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t>Full-time</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3C2" w:rsidRPr="00B10932" w:rsidRDefault="00A723C2" w:rsidP="00B10932">
                  <w:pPr>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t>%</w:t>
                  </w:r>
                </w:p>
              </w:tc>
            </w:tr>
            <w:tr w:rsidR="00A723C2" w:rsidRPr="00B10932" w:rsidTr="00CA0004">
              <w:trPr>
                <w:gridAfter w:val="1"/>
                <w:wAfter w:w="1877" w:type="dxa"/>
                <w:trHeight w:val="1"/>
                <w:jc w:val="center"/>
              </w:trPr>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3C2" w:rsidRPr="00B10932" w:rsidRDefault="00A723C2" w:rsidP="00A10233">
                  <w:pPr>
                    <w:numPr>
                      <w:ilvl w:val="0"/>
                      <w:numId w:val="19"/>
                    </w:numPr>
                    <w:spacing w:line="240" w:lineRule="auto"/>
                    <w:ind w:left="720" w:hanging="360"/>
                    <w:contextualSpacing/>
                    <w:jc w:val="center"/>
                    <w:rPr>
                      <w:rFonts w:ascii="Times New Roman" w:eastAsia="Calibri" w:hAnsi="Times New Roman" w:cs="Times New Roman"/>
                      <w:sz w:val="24"/>
                      <w:szCs w:val="24"/>
                    </w:rPr>
                  </w:pPr>
                </w:p>
              </w:tc>
              <w:tc>
                <w:tcPr>
                  <w:tcW w:w="6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3C2" w:rsidRPr="00B10932" w:rsidRDefault="00A723C2" w:rsidP="00B10932">
                  <w:pPr>
                    <w:spacing w:after="0" w:line="240" w:lineRule="auto"/>
                    <w:contextualSpacing/>
                    <w:rPr>
                      <w:rFonts w:ascii="Times New Roman" w:hAnsi="Times New Roman" w:cs="Times New Roman"/>
                      <w:sz w:val="24"/>
                      <w:szCs w:val="24"/>
                    </w:rPr>
                  </w:pPr>
                  <w:r w:rsidRPr="00B10932">
                    <w:rPr>
                      <w:rFonts w:ascii="Times New Roman" w:eastAsia="Times New Roman" w:hAnsi="Times New Roman" w:cs="Times New Roman"/>
                      <w:sz w:val="24"/>
                      <w:szCs w:val="24"/>
                    </w:rPr>
                    <w:t>Pediatrics, Obstetrics and Gynecology</w:t>
                  </w:r>
                </w:p>
              </w:tc>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3C2" w:rsidRPr="00B10932" w:rsidRDefault="00A723C2" w:rsidP="00B10932">
                  <w:pPr>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9</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3C2" w:rsidRPr="00B10932" w:rsidRDefault="00A723C2" w:rsidP="00B10932">
                  <w:pPr>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6</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3C2" w:rsidRPr="00B10932" w:rsidRDefault="00A723C2" w:rsidP="00B10932">
                  <w:pPr>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66,66%</w:t>
                  </w:r>
                </w:p>
              </w:tc>
            </w:tr>
            <w:tr w:rsidR="00A723C2" w:rsidRPr="00B10932" w:rsidTr="00CA0004">
              <w:trPr>
                <w:gridAfter w:val="1"/>
                <w:wAfter w:w="1877" w:type="dxa"/>
                <w:trHeight w:val="1"/>
                <w:jc w:val="center"/>
              </w:trPr>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3C2" w:rsidRPr="00B10932" w:rsidRDefault="00A723C2" w:rsidP="00A10233">
                  <w:pPr>
                    <w:numPr>
                      <w:ilvl w:val="0"/>
                      <w:numId w:val="20"/>
                    </w:numPr>
                    <w:spacing w:line="240" w:lineRule="auto"/>
                    <w:ind w:left="720" w:hanging="360"/>
                    <w:contextualSpacing/>
                    <w:jc w:val="center"/>
                    <w:rPr>
                      <w:rFonts w:ascii="Times New Roman" w:eastAsia="Calibri" w:hAnsi="Times New Roman" w:cs="Times New Roman"/>
                      <w:sz w:val="24"/>
                      <w:szCs w:val="24"/>
                    </w:rPr>
                  </w:pPr>
                </w:p>
              </w:tc>
              <w:tc>
                <w:tcPr>
                  <w:tcW w:w="6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3C2" w:rsidRPr="00B10932" w:rsidRDefault="00A723C2" w:rsidP="00B10932">
                  <w:pPr>
                    <w:spacing w:after="0" w:line="240" w:lineRule="auto"/>
                    <w:contextualSpacing/>
                    <w:rPr>
                      <w:rFonts w:ascii="Times New Roman" w:hAnsi="Times New Roman" w:cs="Times New Roman"/>
                      <w:sz w:val="24"/>
                      <w:szCs w:val="24"/>
                      <w:lang w:val="en-US"/>
                    </w:rPr>
                  </w:pPr>
                  <w:r w:rsidRPr="00B10932">
                    <w:rPr>
                      <w:rFonts w:ascii="Times New Roman" w:eastAsia="Times New Roman" w:hAnsi="Times New Roman" w:cs="Times New Roman"/>
                      <w:sz w:val="24"/>
                      <w:szCs w:val="24"/>
                      <w:lang w:val="en-US"/>
                    </w:rPr>
                    <w:t>Internal Diseases and Family Medicine</w:t>
                  </w:r>
                </w:p>
              </w:tc>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3C2" w:rsidRPr="00B10932" w:rsidRDefault="00A723C2" w:rsidP="00B10932">
                  <w:pPr>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7</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3C2" w:rsidRPr="00B10932" w:rsidRDefault="00A723C2" w:rsidP="00B10932">
                  <w:pPr>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5</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3C2" w:rsidRPr="00B10932" w:rsidRDefault="00A723C2" w:rsidP="00B10932">
                  <w:pPr>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71,4%</w:t>
                  </w:r>
                </w:p>
              </w:tc>
            </w:tr>
            <w:tr w:rsidR="00A723C2" w:rsidRPr="00B10932" w:rsidTr="00CA0004">
              <w:trPr>
                <w:gridAfter w:val="1"/>
                <w:wAfter w:w="1877" w:type="dxa"/>
                <w:trHeight w:val="1"/>
                <w:jc w:val="center"/>
              </w:trPr>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3C2" w:rsidRPr="00B10932" w:rsidRDefault="00A723C2" w:rsidP="00A10233">
                  <w:pPr>
                    <w:numPr>
                      <w:ilvl w:val="0"/>
                      <w:numId w:val="21"/>
                    </w:numPr>
                    <w:spacing w:line="240" w:lineRule="auto"/>
                    <w:ind w:left="720" w:hanging="360"/>
                    <w:contextualSpacing/>
                    <w:jc w:val="center"/>
                    <w:rPr>
                      <w:rFonts w:ascii="Times New Roman" w:eastAsia="Calibri" w:hAnsi="Times New Roman" w:cs="Times New Roman"/>
                      <w:sz w:val="24"/>
                      <w:szCs w:val="24"/>
                    </w:rPr>
                  </w:pPr>
                </w:p>
              </w:tc>
              <w:tc>
                <w:tcPr>
                  <w:tcW w:w="6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3C2" w:rsidRPr="00B10932" w:rsidRDefault="00A723C2" w:rsidP="00B10932">
                  <w:pPr>
                    <w:spacing w:after="0" w:line="240" w:lineRule="auto"/>
                    <w:contextualSpacing/>
                    <w:rPr>
                      <w:rFonts w:ascii="Times New Roman" w:hAnsi="Times New Roman" w:cs="Times New Roman"/>
                      <w:sz w:val="24"/>
                      <w:szCs w:val="24"/>
                      <w:lang w:val="en-US"/>
                    </w:rPr>
                  </w:pPr>
                  <w:r w:rsidRPr="00B10932">
                    <w:rPr>
                      <w:rFonts w:ascii="Times New Roman" w:eastAsia="Times New Roman" w:hAnsi="Times New Roman" w:cs="Times New Roman"/>
                      <w:sz w:val="24"/>
                      <w:szCs w:val="24"/>
                      <w:lang w:val="en-US"/>
                    </w:rPr>
                    <w:t>Surgical and Special Clinical Disciplines</w:t>
                  </w:r>
                </w:p>
              </w:tc>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3C2" w:rsidRPr="00B10932" w:rsidRDefault="00A723C2" w:rsidP="00B10932">
                  <w:pPr>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13</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3C2" w:rsidRPr="00B10932" w:rsidRDefault="00A723C2" w:rsidP="00B10932">
                  <w:pPr>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9</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3C2" w:rsidRPr="00B10932" w:rsidRDefault="00A723C2" w:rsidP="00B10932">
                  <w:pPr>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69,2%</w:t>
                  </w:r>
                </w:p>
              </w:tc>
            </w:tr>
            <w:tr w:rsidR="00A723C2" w:rsidRPr="00B10932" w:rsidTr="00CA0004">
              <w:trPr>
                <w:gridAfter w:val="1"/>
                <w:wAfter w:w="1877" w:type="dxa"/>
                <w:trHeight w:val="1"/>
                <w:jc w:val="center"/>
              </w:trPr>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3C2" w:rsidRPr="00B10932" w:rsidRDefault="00A723C2" w:rsidP="00A10233">
                  <w:pPr>
                    <w:numPr>
                      <w:ilvl w:val="0"/>
                      <w:numId w:val="22"/>
                    </w:numPr>
                    <w:spacing w:line="240" w:lineRule="auto"/>
                    <w:ind w:left="720" w:hanging="360"/>
                    <w:contextualSpacing/>
                    <w:jc w:val="center"/>
                    <w:rPr>
                      <w:rFonts w:ascii="Times New Roman" w:eastAsia="Calibri" w:hAnsi="Times New Roman" w:cs="Times New Roman"/>
                      <w:sz w:val="24"/>
                      <w:szCs w:val="24"/>
                    </w:rPr>
                  </w:pPr>
                </w:p>
              </w:tc>
              <w:tc>
                <w:tcPr>
                  <w:tcW w:w="6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3C2" w:rsidRPr="00B10932" w:rsidRDefault="00A723C2" w:rsidP="00B10932">
                  <w:pPr>
                    <w:spacing w:after="0" w:line="240" w:lineRule="auto"/>
                    <w:contextualSpacing/>
                    <w:rPr>
                      <w:rFonts w:ascii="Times New Roman" w:hAnsi="Times New Roman" w:cs="Times New Roman"/>
                      <w:sz w:val="24"/>
                      <w:szCs w:val="24"/>
                      <w:lang w:val="en-US"/>
                    </w:rPr>
                  </w:pPr>
                  <w:r w:rsidRPr="00B10932">
                    <w:rPr>
                      <w:rFonts w:ascii="Times New Roman" w:eastAsia="Times New Roman" w:hAnsi="Times New Roman" w:cs="Times New Roman"/>
                      <w:sz w:val="24"/>
                      <w:szCs w:val="24"/>
                      <w:lang w:val="en-US"/>
                    </w:rPr>
                    <w:t>Morphology, Pathology, Public Health and Healthcare</w:t>
                  </w:r>
                </w:p>
              </w:tc>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3C2" w:rsidRPr="00B10932" w:rsidRDefault="00A723C2" w:rsidP="00B10932">
                  <w:pPr>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9</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3C2" w:rsidRPr="00B10932" w:rsidRDefault="00A723C2" w:rsidP="00B10932">
                  <w:pPr>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6</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3C2" w:rsidRPr="00B10932" w:rsidRDefault="00A723C2" w:rsidP="00B10932">
                  <w:pPr>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66,6%</w:t>
                  </w:r>
                </w:p>
              </w:tc>
            </w:tr>
            <w:tr w:rsidR="00A723C2" w:rsidRPr="00B10932" w:rsidTr="00CA0004">
              <w:trPr>
                <w:gridAfter w:val="1"/>
                <w:wAfter w:w="1877" w:type="dxa"/>
                <w:trHeight w:val="1"/>
                <w:jc w:val="center"/>
              </w:trPr>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3C2" w:rsidRPr="00B10932" w:rsidRDefault="00A723C2" w:rsidP="00A10233">
                  <w:pPr>
                    <w:numPr>
                      <w:ilvl w:val="0"/>
                      <w:numId w:val="23"/>
                    </w:numPr>
                    <w:spacing w:line="240" w:lineRule="auto"/>
                    <w:ind w:left="720" w:hanging="360"/>
                    <w:contextualSpacing/>
                    <w:jc w:val="center"/>
                    <w:rPr>
                      <w:rFonts w:ascii="Times New Roman" w:eastAsia="Calibri" w:hAnsi="Times New Roman" w:cs="Times New Roman"/>
                      <w:sz w:val="24"/>
                      <w:szCs w:val="24"/>
                    </w:rPr>
                  </w:pPr>
                </w:p>
              </w:tc>
              <w:tc>
                <w:tcPr>
                  <w:tcW w:w="6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3C2" w:rsidRPr="00B10932" w:rsidRDefault="00A723C2" w:rsidP="00B10932">
                  <w:pPr>
                    <w:spacing w:after="0" w:line="240" w:lineRule="auto"/>
                    <w:contextualSpacing/>
                    <w:rPr>
                      <w:rFonts w:ascii="Times New Roman" w:hAnsi="Times New Roman" w:cs="Times New Roman"/>
                      <w:sz w:val="24"/>
                      <w:szCs w:val="24"/>
                    </w:rPr>
                  </w:pPr>
                  <w:r w:rsidRPr="00B10932">
                    <w:rPr>
                      <w:rFonts w:ascii="Times New Roman" w:eastAsia="Times New Roman" w:hAnsi="Times New Roman" w:cs="Times New Roman"/>
                      <w:sz w:val="24"/>
                      <w:szCs w:val="24"/>
                    </w:rPr>
                    <w:t>Dentistry</w:t>
                  </w:r>
                </w:p>
              </w:tc>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3C2" w:rsidRPr="00B10932" w:rsidRDefault="00A723C2" w:rsidP="00B10932">
                  <w:pPr>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11</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3C2" w:rsidRPr="00B10932" w:rsidRDefault="00A723C2" w:rsidP="00B10932">
                  <w:pPr>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7</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3C2" w:rsidRPr="00B10932" w:rsidRDefault="00A723C2" w:rsidP="00B10932">
                  <w:pPr>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63.63%</w:t>
                  </w:r>
                </w:p>
              </w:tc>
            </w:tr>
            <w:tr w:rsidR="00A723C2" w:rsidRPr="00B10932" w:rsidTr="00CA0004">
              <w:trPr>
                <w:gridAfter w:val="1"/>
                <w:wAfter w:w="1877" w:type="dxa"/>
                <w:trHeight w:val="1"/>
                <w:jc w:val="center"/>
              </w:trPr>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3C2" w:rsidRPr="00B10932" w:rsidRDefault="00A723C2" w:rsidP="00A10233">
                  <w:pPr>
                    <w:numPr>
                      <w:ilvl w:val="0"/>
                      <w:numId w:val="24"/>
                    </w:numPr>
                    <w:spacing w:line="240" w:lineRule="auto"/>
                    <w:ind w:left="720" w:hanging="360"/>
                    <w:contextualSpacing/>
                    <w:jc w:val="center"/>
                    <w:rPr>
                      <w:rFonts w:ascii="Times New Roman" w:eastAsia="Calibri" w:hAnsi="Times New Roman" w:cs="Times New Roman"/>
                      <w:sz w:val="24"/>
                      <w:szCs w:val="24"/>
                    </w:rPr>
                  </w:pPr>
                </w:p>
              </w:tc>
              <w:tc>
                <w:tcPr>
                  <w:tcW w:w="6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3C2" w:rsidRPr="00B10932" w:rsidRDefault="00A723C2" w:rsidP="00B10932">
                  <w:pPr>
                    <w:spacing w:after="0" w:line="240" w:lineRule="auto"/>
                    <w:contextualSpacing/>
                    <w:rPr>
                      <w:rFonts w:ascii="Times New Roman" w:hAnsi="Times New Roman" w:cs="Times New Roman"/>
                      <w:sz w:val="24"/>
                      <w:szCs w:val="24"/>
                    </w:rPr>
                  </w:pPr>
                  <w:r w:rsidRPr="00B10932">
                    <w:rPr>
                      <w:rFonts w:ascii="Times New Roman" w:eastAsia="Times New Roman" w:hAnsi="Times New Roman" w:cs="Times New Roman"/>
                      <w:sz w:val="24"/>
                      <w:szCs w:val="24"/>
                    </w:rPr>
                    <w:t>Pharmacy</w:t>
                  </w:r>
                </w:p>
              </w:tc>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3C2" w:rsidRPr="00B10932" w:rsidRDefault="00A723C2" w:rsidP="00B10932">
                  <w:pPr>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7</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3C2" w:rsidRPr="00B10932" w:rsidRDefault="00A723C2" w:rsidP="00B10932">
                  <w:pPr>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6</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3C2" w:rsidRPr="00B10932" w:rsidRDefault="00A723C2" w:rsidP="00B10932">
                  <w:pPr>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85,71%</w:t>
                  </w:r>
                </w:p>
              </w:tc>
            </w:tr>
            <w:tr w:rsidR="00A723C2" w:rsidRPr="00B10932" w:rsidTr="00CA0004">
              <w:trPr>
                <w:gridAfter w:val="1"/>
                <w:wAfter w:w="1877" w:type="dxa"/>
                <w:trHeight w:val="1"/>
                <w:jc w:val="center"/>
              </w:trPr>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3C2" w:rsidRPr="00B10932" w:rsidRDefault="00A723C2" w:rsidP="00A10233">
                  <w:pPr>
                    <w:numPr>
                      <w:ilvl w:val="0"/>
                      <w:numId w:val="25"/>
                    </w:numPr>
                    <w:spacing w:line="240" w:lineRule="auto"/>
                    <w:ind w:left="720" w:hanging="360"/>
                    <w:contextualSpacing/>
                    <w:jc w:val="center"/>
                    <w:rPr>
                      <w:rFonts w:ascii="Times New Roman" w:eastAsia="Calibri" w:hAnsi="Times New Roman" w:cs="Times New Roman"/>
                      <w:sz w:val="24"/>
                      <w:szCs w:val="24"/>
                    </w:rPr>
                  </w:pPr>
                </w:p>
              </w:tc>
              <w:tc>
                <w:tcPr>
                  <w:tcW w:w="6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3C2" w:rsidRPr="00B10932" w:rsidRDefault="00A723C2" w:rsidP="00B10932">
                  <w:pPr>
                    <w:spacing w:after="0" w:line="240" w:lineRule="auto"/>
                    <w:contextualSpacing/>
                    <w:rPr>
                      <w:rFonts w:ascii="Times New Roman" w:hAnsi="Times New Roman" w:cs="Times New Roman"/>
                      <w:sz w:val="24"/>
                      <w:szCs w:val="24"/>
                    </w:rPr>
                  </w:pPr>
                  <w:r w:rsidRPr="00B10932">
                    <w:rPr>
                      <w:rFonts w:ascii="Times New Roman" w:eastAsia="Times New Roman" w:hAnsi="Times New Roman" w:cs="Times New Roman"/>
                      <w:sz w:val="24"/>
                      <w:szCs w:val="24"/>
                    </w:rPr>
                    <w:t>Natural Sciences and Humanities</w:t>
                  </w:r>
                </w:p>
              </w:tc>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3C2" w:rsidRPr="00B10932" w:rsidRDefault="00A723C2" w:rsidP="00B10932">
                  <w:pPr>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11</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3C2" w:rsidRPr="00B10932" w:rsidRDefault="00A723C2" w:rsidP="00B10932">
                  <w:pPr>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8</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3C2" w:rsidRPr="00B10932" w:rsidRDefault="00A723C2" w:rsidP="00B10932">
                  <w:pPr>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sz w:val="24"/>
                      <w:szCs w:val="24"/>
                    </w:rPr>
                    <w:t>72,72%</w:t>
                  </w:r>
                </w:p>
              </w:tc>
            </w:tr>
          </w:tbl>
          <w:p w:rsidR="00A723C2" w:rsidRPr="00B10932" w:rsidRDefault="00A723C2" w:rsidP="00B10932">
            <w:pPr>
              <w:spacing w:after="0" w:line="240" w:lineRule="auto"/>
              <w:ind w:firstLine="709"/>
              <w:contextualSpacing/>
              <w:jc w:val="both"/>
              <w:rPr>
                <w:rFonts w:ascii="Times New Roman" w:eastAsia="Times New Roman" w:hAnsi="Times New Roman" w:cs="Times New Roman"/>
                <w:sz w:val="24"/>
                <w:szCs w:val="24"/>
              </w:rPr>
            </w:pPr>
          </w:p>
          <w:p w:rsidR="00A723C2" w:rsidRPr="00B10932" w:rsidRDefault="00A723C2"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The requirements for candidates during the selection process are set out in job descriptions, which in turn are developed in accordance with the functions of the units and the organizational structure (Appendix 5.1.10. Job Description of Teaching Staff; Job Description of the Faculty Dean).</w:t>
            </w:r>
          </w:p>
          <w:p w:rsidR="00A723C2" w:rsidRPr="00B10932" w:rsidRDefault="00A723C2"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An Individual Work Plan for teachers has been developed to plan the activities of the teaching staff. The plan contains five sections describing the full scope of a teacher’s work (teaching, educational-methodological, scientific-methodological, educational/mentoring work, etc.). The Individual Work Plan is reviewed and approved at a department meeting (Appendix 5.1.11. Individual Work Plan of Teaching Staff).</w:t>
            </w:r>
          </w:p>
          <w:p w:rsidR="00A723C2" w:rsidRPr="00B10932" w:rsidRDefault="00A723C2"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Persons responsible for educational and methodological developments have been appointed at the departments. They monitor the proper maintenance of teachers’ educational documentation (educational-methodological complexes, etc.) and control the organization of open classes and mutual class visits by teachers (Appendix 5.1.12. Order on Establishing a Commission for Expert Review of Departmental Educational-Methodological Complexes; Report on the State of Educational-Methodological Complexes at the Department).</w:t>
            </w:r>
          </w:p>
          <w:p w:rsidR="00A723C2" w:rsidRPr="00B10932" w:rsidRDefault="00A723C2"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 xml:space="preserve">The University employs laureates of the State Prize of the Kyrgyz Republic, Honored Workers of Science of the Kyrgyz Republic, Excellent Workers of Healthcare and Education of the Kyrgyz Republic, holders of certificates of honor from the Kyrgyz Republic, the Ministry of Health, and the Ministry of Education and Science, laureates of international science awards, and fellows of international scientific programs for outstanding scientists and talented young researchers. Among them are: K.M. Mukanbaev, Doctor of Medical Sciences, Professor, Honored Doctor of the Kyrgyz Republic, Excellent Worker of Healthcare of the Kyrgyz Republic, awarded certificates of honor by the Government of the Kyrgyz Republic; A.T. Dzhumaev, </w:t>
            </w:r>
            <w:r w:rsidRPr="00B10932">
              <w:rPr>
                <w:rFonts w:ascii="Times New Roman" w:eastAsia="Times New Roman" w:hAnsi="Times New Roman" w:cs="Times New Roman"/>
                <w:sz w:val="24"/>
                <w:szCs w:val="24"/>
                <w:lang w:val="en-US"/>
              </w:rPr>
              <w:lastRenderedPageBreak/>
              <w:t>Candidate of Medical Sciences, Associate Professor, holder of the Dank Order, Honored Doctor of the Kyrgyz Republic; K. Konkobaev, Candidate of Philological Sciences, Acting Professor, Honored Worker of Science of the Kyrgyz Republic, holder of the Wilhelm Thomsen Medal for contribution to science; V.Kh. Gabitov, Doctor of Medical Sciences, Professor, awarded the Certificate of Honor of Rossotrudnichestvo; Sabirali Sharipbekovich Sydykov, Candidate of Economic Sciences, Professor, holder of a Certificate of Honor of the Ministry of Education and Science of the Kyrgyz Republic, Excellent Worker of Education and Excellent Worker of Culture of the Kyrgyz Republic; N.N. Kudaibergenov, Candidate of Medical Sciences, Acting Associate Professor, Excellent Worker of Healthcare of the Kyrgyz Republic; K.S. Tursunalieva, Candidate of Chemical Sciences, Associate Professor, Excellent Worker of Education of the Kyrgyz Republic; N.T. Kozhomberdieva, Candidate of Biological Sciences, Excellent Worker of Healthcare of the Kyrgyz Republic; A.A. Makhmanurov, Candidate of Medical Sciences, Acting Associate Professor, Excellent Worker of Healthcare and Education of the Kyrgyz Republic, holder of a Certificate of Honor of the Ministry of Health of the Kyrgyz Republic; M.M. Arstanbekov, awarded the badge “Honored Worker of Healthcare”; Zh.D. Ashymov, Certificate of Honor of the Ministry of Health of the Kyrgyz Republic; Zh.K. Abdrakhmanova, physician of the highest category, awarded the badge “Honored Worker of Healthcare”; K.B. Kuttubaeva, Excellent Worker of Healthcare of the Kyrgyz Republic, and others.</w:t>
            </w:r>
          </w:p>
          <w:p w:rsidR="00A723C2" w:rsidRDefault="00A723C2"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The university creates favorable conditions for the selection, motivation and retention of teaching staff. This demonstrates external recognition of the quality level of the teaching staff (Appendix 5.1.13. Award Order; Order on Conferring the IMU Professor Title).</w:t>
            </w:r>
          </w:p>
          <w:p w:rsidR="001D314E" w:rsidRPr="00B10932" w:rsidRDefault="001D314E" w:rsidP="00B10932">
            <w:pPr>
              <w:spacing w:after="0" w:line="240" w:lineRule="auto"/>
              <w:ind w:firstLine="709"/>
              <w:contextualSpacing/>
              <w:jc w:val="both"/>
              <w:rPr>
                <w:rFonts w:ascii="Times New Roman" w:eastAsia="Times New Roman" w:hAnsi="Times New Roman" w:cs="Times New Roman"/>
                <w:i/>
                <w:color w:val="FF0000"/>
                <w:sz w:val="24"/>
                <w:szCs w:val="24"/>
                <w:lang w:val="en-US"/>
              </w:rPr>
            </w:pPr>
          </w:p>
          <w:p w:rsidR="00A723C2" w:rsidRPr="00B10932" w:rsidRDefault="00A723C2" w:rsidP="00B10932">
            <w:pPr>
              <w:spacing w:after="0" w:line="240" w:lineRule="auto"/>
              <w:contextualSpacing/>
              <w:rPr>
                <w:rFonts w:ascii="Times New Roman" w:hAnsi="Times New Roman" w:cs="Times New Roman"/>
                <w:b/>
                <w:i/>
                <w:color w:val="833C0B" w:themeColor="accent2" w:themeShade="80"/>
                <w:sz w:val="24"/>
                <w:szCs w:val="24"/>
                <w:lang w:val="en-US"/>
              </w:rPr>
            </w:pPr>
            <w:r w:rsidRPr="00B10932">
              <w:rPr>
                <w:rFonts w:ascii="Times New Roman" w:hAnsi="Times New Roman" w:cs="Times New Roman"/>
                <w:b/>
                <w:i/>
                <w:color w:val="833C0B" w:themeColor="accent2" w:themeShade="80"/>
                <w:sz w:val="24"/>
                <w:szCs w:val="24"/>
                <w:lang w:val="en-US"/>
              </w:rPr>
              <w:t>Comment:</w:t>
            </w:r>
          </w:p>
          <w:p w:rsidR="00A723C2" w:rsidRPr="00B10932" w:rsidRDefault="00A723C2" w:rsidP="00B10932">
            <w:pPr>
              <w:spacing w:after="0" w:line="240" w:lineRule="auto"/>
              <w:contextualSpacing/>
              <w:rPr>
                <w:rFonts w:ascii="Times New Roman" w:hAnsi="Times New Roman" w:cs="Times New Roman"/>
                <w:sz w:val="24"/>
                <w:szCs w:val="24"/>
                <w:lang w:val="en-US"/>
              </w:rPr>
            </w:pPr>
            <w:r w:rsidRPr="00B10932">
              <w:rPr>
                <w:rFonts w:ascii="Times New Roman" w:hAnsi="Times New Roman" w:cs="Times New Roman"/>
                <w:b/>
                <w:i/>
                <w:color w:val="833C0B" w:themeColor="accent2" w:themeShade="80"/>
                <w:sz w:val="24"/>
                <w:szCs w:val="24"/>
                <w:lang w:val="en-US"/>
              </w:rPr>
              <w:t>The percentage of teachers with academic degrees in some educational programs does not meet the requirements of the State Educational Standard.</w:t>
            </w:r>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23C2" w:rsidRPr="00B10932" w:rsidRDefault="00A723C2" w:rsidP="00B10932">
            <w:pPr>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lastRenderedPageBreak/>
              <w:t>Implemented with comments</w:t>
            </w:r>
          </w:p>
        </w:tc>
      </w:tr>
    </w:tbl>
    <w:p w:rsidR="00A723C2" w:rsidRPr="00B10932" w:rsidRDefault="00A723C2" w:rsidP="00B10932">
      <w:pPr>
        <w:spacing w:before="63" w:after="0" w:line="240" w:lineRule="auto"/>
        <w:contextualSpacing/>
        <w:jc w:val="center"/>
        <w:rPr>
          <w:rFonts w:ascii="Times New Roman" w:eastAsia="Calibri" w:hAnsi="Times New Roman" w:cs="Times New Roman"/>
          <w:sz w:val="24"/>
          <w:szCs w:val="24"/>
        </w:rPr>
      </w:pPr>
      <w:r w:rsidRPr="00B10932">
        <w:rPr>
          <w:rFonts w:ascii="Times New Roman" w:eastAsia="Calibri" w:hAnsi="Times New Roman" w:cs="Times New Roman"/>
          <w:sz w:val="24"/>
          <w:szCs w:val="24"/>
        </w:rPr>
        <w:lastRenderedPageBreak/>
        <w:t xml:space="preserve">  </w:t>
      </w:r>
    </w:p>
    <w:tbl>
      <w:tblPr>
        <w:tblW w:w="0" w:type="auto"/>
        <w:jc w:val="center"/>
        <w:tblCellMar>
          <w:left w:w="10" w:type="dxa"/>
          <w:right w:w="10" w:type="dxa"/>
        </w:tblCellMar>
        <w:tblLook w:val="04A0" w:firstRow="1" w:lastRow="0" w:firstColumn="1" w:lastColumn="0" w:noHBand="0" w:noVBand="1"/>
      </w:tblPr>
      <w:tblGrid>
        <w:gridCol w:w="12191"/>
        <w:gridCol w:w="2263"/>
      </w:tblGrid>
      <w:tr w:rsidR="00A723C2" w:rsidRPr="00B10932" w:rsidTr="001D314E">
        <w:trPr>
          <w:trHeight w:val="1"/>
          <w:jc w:val="center"/>
        </w:trPr>
        <w:tc>
          <w:tcPr>
            <w:tcW w:w="12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23C2" w:rsidRPr="00B10932" w:rsidRDefault="00A723C2" w:rsidP="00B10932">
            <w:pPr>
              <w:spacing w:after="0" w:line="240" w:lineRule="auto"/>
              <w:ind w:firstLine="709"/>
              <w:contextualSpacing/>
              <w:rPr>
                <w:rFonts w:ascii="Times New Roman" w:eastAsia="Times New Roman" w:hAnsi="Times New Roman" w:cs="Times New Roman"/>
                <w:b/>
                <w:sz w:val="24"/>
                <w:szCs w:val="24"/>
                <w:shd w:val="clear" w:color="auto" w:fill="FFFFFF"/>
                <w:lang w:val="en-US"/>
              </w:rPr>
            </w:pPr>
            <w:r w:rsidRPr="00B10932">
              <w:rPr>
                <w:rFonts w:ascii="Times New Roman" w:eastAsia="Times New Roman" w:hAnsi="Times New Roman" w:cs="Times New Roman"/>
                <w:b/>
                <w:sz w:val="24"/>
                <w:szCs w:val="24"/>
                <w:shd w:val="clear" w:color="auto" w:fill="FFFFFF"/>
                <w:lang w:val="en-US"/>
              </w:rPr>
              <w:t>Criterion 5.3. Regular Professional Development of Teachers</w:t>
            </w:r>
          </w:p>
          <w:p w:rsidR="00A723C2" w:rsidRPr="00B10932" w:rsidRDefault="00A723C2" w:rsidP="00B10932">
            <w:pPr>
              <w:spacing w:after="0" w:line="240" w:lineRule="auto"/>
              <w:ind w:firstLine="734"/>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One of the University’s strategic objectives is “Training professional and scientific personnel whose qualifications meet labor market needs and international standards, and improving the quality of creative training in educational programs.” This objective includes the following measures: mandatory professional development courses for teaching staff and administrative and managerial personnel; participation in international programs, conferences and seminars; organization of academic mobility for IMU teaching staff and employees to universities in the country and abroad; and involvement of foreign partners in cooperation with IMU.</w:t>
            </w:r>
          </w:p>
          <w:p w:rsidR="00A723C2" w:rsidRPr="00B10932" w:rsidRDefault="00A723C2"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One requirement for academic staff is completion of specialization or professional development courses in pedagogy and teaching mastery.</w:t>
            </w:r>
          </w:p>
          <w:p w:rsidR="00A723C2" w:rsidRPr="00B10932" w:rsidRDefault="00A723C2"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 xml:space="preserve">For continuous professional development of teaching staff, administrative and managerial personnel, and educational support staff, mandatory professional development courses are practiced. These courses are intended to support the use of </w:t>
            </w:r>
            <w:r w:rsidRPr="00B10932">
              <w:rPr>
                <w:rFonts w:ascii="Times New Roman" w:eastAsia="Times New Roman" w:hAnsi="Times New Roman" w:cs="Times New Roman"/>
                <w:sz w:val="24"/>
                <w:szCs w:val="24"/>
                <w:lang w:val="en-US"/>
              </w:rPr>
              <w:lastRenderedPageBreak/>
              <w:t>modern technologies in classes, the mastery of innovative teaching methods that foster motivation and creative thinking, the ability to analyze information, generate ideas, and manage the outcomes of research activities.</w:t>
            </w:r>
          </w:p>
          <w:p w:rsidR="00A723C2" w:rsidRPr="00B10932" w:rsidRDefault="00A723C2"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Each year, departments develop and approve a professional development plan for teachers (Appendix 5.3.1. Order and plan for professional development of departmental teaching staff for the 2023-2024 academic year,</w:t>
            </w:r>
          </w:p>
          <w:p w:rsidR="00A723C2" w:rsidRPr="00B10932" w:rsidRDefault="00A723C2" w:rsidP="00B10932">
            <w:pPr>
              <w:spacing w:after="0" w:line="240" w:lineRule="auto"/>
              <w:ind w:firstLine="709"/>
              <w:contextualSpacing/>
              <w:jc w:val="both"/>
              <w:rPr>
                <w:rFonts w:ascii="Times New Roman" w:eastAsia="Times New Roman" w:hAnsi="Times New Roman" w:cs="Times New Roman"/>
                <w:i/>
                <w:sz w:val="24"/>
                <w:szCs w:val="24"/>
                <w:lang w:val="en-US"/>
              </w:rPr>
            </w:pPr>
            <w:r w:rsidRPr="00B10932">
              <w:rPr>
                <w:rFonts w:ascii="Times New Roman" w:eastAsia="Times New Roman" w:hAnsi="Times New Roman" w:cs="Times New Roman"/>
                <w:sz w:val="24"/>
                <w:szCs w:val="24"/>
                <w:lang w:val="en-US"/>
              </w:rPr>
              <w:t>Appendix 5.3.2. Professional development plans for departmental teaching staff).</w:t>
            </w:r>
          </w:p>
          <w:p w:rsidR="00A723C2" w:rsidRPr="00B10932" w:rsidRDefault="00A723C2" w:rsidP="00B10932">
            <w:pPr>
              <w:spacing w:after="0" w:line="240" w:lineRule="auto"/>
              <w:ind w:firstLine="709"/>
              <w:contextualSpacing/>
              <w:jc w:val="both"/>
              <w:rPr>
                <w:rFonts w:ascii="Times New Roman" w:eastAsia="Times New Roman" w:hAnsi="Times New Roman" w:cs="Times New Roman"/>
                <w:i/>
                <w:color w:val="1155CC"/>
                <w:sz w:val="24"/>
                <w:szCs w:val="24"/>
                <w:u w:val="single"/>
                <w:lang w:val="en-US"/>
              </w:rPr>
            </w:pPr>
            <w:r w:rsidRPr="00B10932">
              <w:rPr>
                <w:rFonts w:ascii="Times New Roman" w:eastAsia="Times New Roman" w:hAnsi="Times New Roman" w:cs="Times New Roman"/>
                <w:i/>
                <w:color w:val="1155CC"/>
                <w:sz w:val="24"/>
                <w:szCs w:val="24"/>
                <w:u w:val="single"/>
                <w:lang w:val="en-US"/>
              </w:rPr>
              <w:t>Appendix 5.3.3. Order No. 04/45 dated 20.10.2025 on referral for professional development</w:t>
            </w:r>
          </w:p>
          <w:p w:rsidR="00A723C2" w:rsidRPr="00B10932" w:rsidRDefault="00A723C2" w:rsidP="00B10932">
            <w:pPr>
              <w:spacing w:after="0" w:line="240" w:lineRule="auto"/>
              <w:ind w:firstLine="709"/>
              <w:contextualSpacing/>
              <w:jc w:val="both"/>
              <w:rPr>
                <w:rFonts w:ascii="Times New Roman" w:eastAsia="Times New Roman" w:hAnsi="Times New Roman" w:cs="Times New Roman"/>
                <w:i/>
                <w:sz w:val="24"/>
                <w:szCs w:val="24"/>
                <w:lang w:val="en-US"/>
              </w:rPr>
            </w:pPr>
            <w:r w:rsidRPr="00B10932">
              <w:rPr>
                <w:rFonts w:ascii="Times New Roman" w:eastAsia="Times New Roman" w:hAnsi="Times New Roman" w:cs="Times New Roman"/>
                <w:i/>
                <w:color w:val="1155CC"/>
                <w:sz w:val="24"/>
                <w:szCs w:val="24"/>
                <w:u w:val="single"/>
                <w:lang w:val="en-US"/>
              </w:rPr>
              <w:t>Appendix 5.3.4. Certificates of teaching staff.</w:t>
            </w:r>
          </w:p>
          <w:p w:rsidR="00A723C2" w:rsidRPr="00B10932" w:rsidRDefault="00A723C2"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In cooperation with training projects, IMU organizes, finances, encourages and sends teaching staff to additional training seminars by types of educational programs (Appendix 5.3.5. Order No. 04/31 dated 03 March 2022 on payment for professional development courses for IMU teaching staff; Rector’s order on referral of employees for professional development).</w:t>
            </w:r>
          </w:p>
          <w:p w:rsidR="00A723C2" w:rsidRPr="00B10932" w:rsidRDefault="00A723C2"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IMU encourages improvement of the professional competence of teaching staff by financing their participation in professional development courses. IMU teachers have taken professional development courses at the Faculty of Advanced Training of Physicians of the S.B. Daniyarov Kyrgyz State Medical Institute of Retraining and Advanced Training, at the Agency for Accreditation of Educational Programs and Organizations, in Sapattoo Bilim courses, as well as in the Association of Internal Medicine Physicians and trainings of the Kyrgyz Society for the Study of Atherosclerosis, among others. Some employees improve their qualifications at seminars and scientific-practical conferences abroad (Appendix 5.3.6. Copies of certificates by departments; Copies of professional development certificates by departments).</w:t>
            </w:r>
          </w:p>
          <w:p w:rsidR="001D314E" w:rsidRDefault="001D314E" w:rsidP="00B10932">
            <w:pPr>
              <w:spacing w:after="0" w:line="240" w:lineRule="auto"/>
              <w:contextualSpacing/>
              <w:rPr>
                <w:rFonts w:ascii="Times New Roman" w:hAnsi="Times New Roman" w:cs="Times New Roman"/>
                <w:b/>
                <w:i/>
                <w:color w:val="833C0B" w:themeColor="accent2" w:themeShade="80"/>
                <w:sz w:val="24"/>
                <w:szCs w:val="24"/>
              </w:rPr>
            </w:pPr>
          </w:p>
          <w:p w:rsidR="00A723C2" w:rsidRPr="00B10932" w:rsidRDefault="00A723C2" w:rsidP="00B10932">
            <w:pPr>
              <w:spacing w:after="0" w:line="240" w:lineRule="auto"/>
              <w:contextualSpacing/>
              <w:rPr>
                <w:rFonts w:ascii="Times New Roman" w:hAnsi="Times New Roman" w:cs="Times New Roman"/>
                <w:b/>
                <w:i/>
                <w:color w:val="833C0B" w:themeColor="accent2" w:themeShade="80"/>
                <w:sz w:val="24"/>
                <w:szCs w:val="24"/>
              </w:rPr>
            </w:pPr>
            <w:r w:rsidRPr="00B10932">
              <w:rPr>
                <w:rFonts w:ascii="Times New Roman" w:hAnsi="Times New Roman" w:cs="Times New Roman"/>
                <w:b/>
                <w:i/>
                <w:color w:val="833C0B" w:themeColor="accent2" w:themeShade="80"/>
                <w:sz w:val="24"/>
                <w:szCs w:val="24"/>
              </w:rPr>
              <w:t>Comments:</w:t>
            </w:r>
          </w:p>
          <w:p w:rsidR="00A723C2" w:rsidRPr="00B10932" w:rsidRDefault="00A723C2" w:rsidP="00A10233">
            <w:pPr>
              <w:pStyle w:val="a7"/>
              <w:numPr>
                <w:ilvl w:val="0"/>
                <w:numId w:val="33"/>
              </w:numPr>
              <w:spacing w:after="0" w:line="240" w:lineRule="auto"/>
              <w:rPr>
                <w:rFonts w:ascii="Times New Roman" w:hAnsi="Times New Roman" w:cs="Times New Roman"/>
                <w:b/>
                <w:i/>
                <w:color w:val="833C0B" w:themeColor="accent2" w:themeShade="80"/>
                <w:sz w:val="24"/>
                <w:szCs w:val="24"/>
                <w:lang w:val="en-US"/>
              </w:rPr>
            </w:pPr>
            <w:r w:rsidRPr="00B10932">
              <w:rPr>
                <w:rFonts w:ascii="Times New Roman" w:hAnsi="Times New Roman" w:cs="Times New Roman"/>
                <w:b/>
                <w:i/>
                <w:color w:val="833C0B" w:themeColor="accent2" w:themeShade="80"/>
                <w:sz w:val="24"/>
                <w:szCs w:val="24"/>
                <w:lang w:val="en-US"/>
              </w:rPr>
              <w:t>The systematic nature of professional development for teaching staff is insufficient.</w:t>
            </w:r>
          </w:p>
          <w:p w:rsidR="00A723C2" w:rsidRPr="00B10932" w:rsidRDefault="00A723C2" w:rsidP="00A10233">
            <w:pPr>
              <w:pStyle w:val="a7"/>
              <w:numPr>
                <w:ilvl w:val="0"/>
                <w:numId w:val="33"/>
              </w:numPr>
              <w:spacing w:after="0" w:line="240" w:lineRule="auto"/>
              <w:rPr>
                <w:rFonts w:ascii="Times New Roman" w:hAnsi="Times New Roman" w:cs="Times New Roman"/>
                <w:sz w:val="24"/>
                <w:szCs w:val="24"/>
                <w:lang w:val="en-US"/>
              </w:rPr>
            </w:pPr>
            <w:r w:rsidRPr="00B10932">
              <w:rPr>
                <w:rFonts w:ascii="Times New Roman" w:hAnsi="Times New Roman" w:cs="Times New Roman"/>
                <w:b/>
                <w:i/>
                <w:color w:val="833C0B" w:themeColor="accent2" w:themeShade="80"/>
                <w:sz w:val="24"/>
                <w:szCs w:val="24"/>
                <w:lang w:val="en-US"/>
              </w:rPr>
              <w:t>The system of motivation, incentives and retention of teachers is not sufficiently effective.</w:t>
            </w:r>
          </w:p>
        </w:tc>
        <w:tc>
          <w:tcPr>
            <w:tcW w:w="2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23C2" w:rsidRPr="00B10932" w:rsidRDefault="00A723C2" w:rsidP="00B10932">
            <w:pPr>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lastRenderedPageBreak/>
              <w:t>Implemented with comments</w:t>
            </w:r>
          </w:p>
        </w:tc>
      </w:tr>
      <w:tr w:rsidR="00A723C2" w:rsidRPr="00B10932" w:rsidTr="001D314E">
        <w:trPr>
          <w:trHeight w:val="1"/>
          <w:jc w:val="center"/>
        </w:trPr>
        <w:tc>
          <w:tcPr>
            <w:tcW w:w="12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23C2" w:rsidRPr="00B10932" w:rsidRDefault="00A723C2" w:rsidP="00B10932">
            <w:pPr>
              <w:spacing w:after="0" w:line="240" w:lineRule="auto"/>
              <w:ind w:firstLine="709"/>
              <w:contextualSpacing/>
              <w:jc w:val="both"/>
              <w:rPr>
                <w:rFonts w:ascii="Times New Roman" w:eastAsia="Times New Roman" w:hAnsi="Times New Roman" w:cs="Times New Roman"/>
                <w:b/>
                <w:sz w:val="24"/>
                <w:szCs w:val="24"/>
                <w:lang w:val="en-US"/>
              </w:rPr>
            </w:pPr>
            <w:r w:rsidRPr="00B10932">
              <w:rPr>
                <w:rFonts w:ascii="Times New Roman" w:eastAsia="Times New Roman" w:hAnsi="Times New Roman" w:cs="Times New Roman"/>
                <w:b/>
                <w:sz w:val="24"/>
                <w:szCs w:val="24"/>
                <w:lang w:val="en-US"/>
              </w:rPr>
              <w:lastRenderedPageBreak/>
              <w:t>Criterion 5.4. Publication and Improvement of Textbooks and Educational-Methodological Manuals by Teachers</w:t>
            </w:r>
          </w:p>
          <w:p w:rsidR="00A723C2" w:rsidRPr="00B10932" w:rsidRDefault="00A723C2" w:rsidP="00B10932">
            <w:pPr>
              <w:spacing w:after="0" w:line="240" w:lineRule="auto"/>
              <w:ind w:firstLine="709"/>
              <w:contextualSpacing/>
              <w:jc w:val="both"/>
              <w:rPr>
                <w:rFonts w:ascii="Times New Roman" w:eastAsia="Times New Roman" w:hAnsi="Times New Roman" w:cs="Times New Roman"/>
                <w:sz w:val="24"/>
                <w:szCs w:val="24"/>
                <w:lang w:val="en-US"/>
              </w:rPr>
            </w:pPr>
          </w:p>
          <w:p w:rsidR="00A723C2" w:rsidRPr="00B10932" w:rsidRDefault="00A723C2"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 xml:space="preserve">The University administration makes significant efforts to motivate and support the scientific and methodological work of teaching staff. IMU carries out continuous work on publishing educational manuals in print runs that reflect the current needs of the university by financing the publishing activities of employees (Appendix 5.4.1. List of manuals and textbooks; Appendix 5.4.2. Publishing plan for the 2025-2026 academic year). The Department of Surgery and Special Clinical Disciplines has published the teaching manual “Modern Issues of the Use of Antiseptics in Surgery” (compiled by Choi Yen Jun, S.Sh. Toimatov, Zh.A. Chyngysheva, S.F. Lesogorov, S.K. Tukeshov, S.D. Dzhuraeva, V.V. Li). The Department of Internal Diseases and Family Medicine has published the teaching manual “Current Issues of Blood Group Determination” (compiled by Choi Yen Jun, S.Sh. Toimatov, Zh.A. Chyngysheva, S.F. Lesogorov, S.K. Tukeshov, S.D. Dzhuraeva, V.V. Li). The Department of Morphology, Pathology, Public Health and Healthcare has published the teaching manual “On the Training </w:t>
            </w:r>
            <w:r w:rsidRPr="00B10932">
              <w:rPr>
                <w:rFonts w:ascii="Times New Roman" w:eastAsia="Times New Roman" w:hAnsi="Times New Roman" w:cs="Times New Roman"/>
                <w:sz w:val="24"/>
                <w:szCs w:val="24"/>
                <w:lang w:val="en-US"/>
              </w:rPr>
              <w:lastRenderedPageBreak/>
              <w:t>of Doctors of Philosophy (PhD) in the Kyrgyz Republic” (compiled by E.R. Sakimbaev). The Department of Humanities has published a Kyrgyz language textbook for foreign medical students with the approval stamp of the Ministry of Education and Science of the Kyrgyz Republic (authors: M.M. Sydykbaeva, B.T. Dzhalilova, N.A. Abdybekova).</w:t>
            </w:r>
          </w:p>
          <w:p w:rsidR="00A723C2" w:rsidRPr="00B10932" w:rsidRDefault="00A723C2"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eastAsia="Times New Roman" w:hAnsi="Times New Roman" w:cs="Times New Roman"/>
                <w:sz w:val="24"/>
                <w:szCs w:val="24"/>
                <w:lang w:val="en-US"/>
              </w:rPr>
              <w:t>Another form of providing students with access to the author-developed methodological materials of IMU teachers is the creation of electronic versions of educational, educational-methodological and scientific publications available in the university electronic library database (Appendix 5.4.3. List of publications available in the IMU electronic library).</w:t>
            </w:r>
          </w:p>
          <w:p w:rsidR="00A723C2" w:rsidRPr="00B10932" w:rsidRDefault="00A723C2" w:rsidP="00B10932">
            <w:pPr>
              <w:tabs>
                <w:tab w:val="left" w:pos="5438"/>
              </w:tabs>
              <w:spacing w:after="0" w:line="240" w:lineRule="auto"/>
              <w:ind w:firstLine="709"/>
              <w:contextualSpacing/>
              <w:jc w:val="both"/>
              <w:rPr>
                <w:rFonts w:ascii="Times New Roman" w:eastAsia="Times New Roman" w:hAnsi="Times New Roman" w:cs="Times New Roman"/>
                <w:color w:val="171717"/>
                <w:sz w:val="24"/>
                <w:szCs w:val="24"/>
                <w:shd w:val="clear" w:color="auto" w:fill="FFFAFA"/>
                <w:lang w:val="en-US"/>
              </w:rPr>
            </w:pPr>
            <w:r w:rsidRPr="00B10932">
              <w:rPr>
                <w:rFonts w:ascii="Times New Roman" w:eastAsia="Times New Roman" w:hAnsi="Times New Roman" w:cs="Times New Roman"/>
                <w:sz w:val="24"/>
                <w:szCs w:val="24"/>
                <w:lang w:val="en-US"/>
              </w:rPr>
              <w:t>An educational-methodological complex (EMC) has been developed for each discipline (Appendix 5.4.4. Sample EMC). It includes an explanatory note, a sample working program, syllabus, thematic plan, theoretical block, sample exercises, tasks and questions for practical classes and independent work, a fund of assessment tools (tests and other assignments for intermediate and final assessment), a list of references and a glossary. The EMC describes the sequence of studying the discipline: prerequisites and post-requisites, learning outcomes and competencies formed in accordance with the basic educational program.</w:t>
            </w:r>
          </w:p>
          <w:p w:rsidR="00A723C2" w:rsidRPr="00B10932" w:rsidRDefault="00A723C2" w:rsidP="00B10932">
            <w:pPr>
              <w:tabs>
                <w:tab w:val="left" w:pos="1733"/>
                <w:tab w:val="left" w:pos="3367"/>
                <w:tab w:val="left" w:pos="5938"/>
                <w:tab w:val="left" w:pos="9782"/>
              </w:tabs>
              <w:spacing w:after="0" w:line="240" w:lineRule="auto"/>
              <w:ind w:firstLine="709"/>
              <w:contextualSpacing/>
              <w:jc w:val="both"/>
              <w:rPr>
                <w:rFonts w:ascii="Times New Roman" w:eastAsia="Times New Roman" w:hAnsi="Times New Roman" w:cs="Times New Roman"/>
                <w:color w:val="000000"/>
                <w:sz w:val="24"/>
                <w:szCs w:val="24"/>
                <w:u w:val="single"/>
                <w:lang w:val="en-US"/>
              </w:rPr>
            </w:pPr>
            <w:r w:rsidRPr="00B10932">
              <w:rPr>
                <w:rFonts w:ascii="Times New Roman" w:eastAsia="Times New Roman" w:hAnsi="Times New Roman" w:cs="Times New Roman"/>
                <w:color w:val="000000"/>
                <w:sz w:val="24"/>
                <w:szCs w:val="24"/>
                <w:lang w:val="en-US"/>
              </w:rPr>
              <w:t>To develop E-learning technology, the University operates a professional studio for recording multimedia electronic materials, where teaching staff can introduce new multimedia technologies and modernize existing educational and research materials. On the basis of the studio, multimedia lecture content has been developed for disciplines (Appendix 5.4.5. Link to the lecture “Cardiovascular System and Pathology in Children”: https://www.youtube.com/watch?v=lCOeRDgLMEc&amp;list=PLATPRpX7s0Da4MjrYmJGinXtN5-nY0yIP&amp;index=9).</w:t>
            </w:r>
          </w:p>
          <w:p w:rsidR="00A723C2" w:rsidRPr="00B10932" w:rsidRDefault="00A723C2" w:rsidP="00B10932">
            <w:pPr>
              <w:spacing w:after="0" w:line="240" w:lineRule="auto"/>
              <w:ind w:firstLine="709"/>
              <w:contextualSpacing/>
              <w:rPr>
                <w:rFonts w:ascii="Times New Roman" w:hAnsi="Times New Roman" w:cs="Times New Roman"/>
                <w:sz w:val="24"/>
                <w:szCs w:val="24"/>
                <w:lang w:val="en-US"/>
              </w:rPr>
            </w:pPr>
          </w:p>
        </w:tc>
        <w:tc>
          <w:tcPr>
            <w:tcW w:w="2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23C2" w:rsidRPr="00B10932" w:rsidRDefault="00A723C2" w:rsidP="00B10932">
            <w:pPr>
              <w:spacing w:after="0" w:line="240" w:lineRule="auto"/>
              <w:contextualSpacing/>
              <w:jc w:val="center"/>
              <w:rPr>
                <w:rFonts w:ascii="Times New Roman" w:hAnsi="Times New Roman" w:cs="Times New Roman"/>
                <w:sz w:val="24"/>
                <w:szCs w:val="24"/>
              </w:rPr>
            </w:pPr>
            <w:r w:rsidRPr="00B10932">
              <w:rPr>
                <w:rFonts w:ascii="Times New Roman" w:eastAsia="Times New Roman" w:hAnsi="Times New Roman" w:cs="Times New Roman"/>
                <w:b/>
                <w:sz w:val="24"/>
                <w:szCs w:val="24"/>
              </w:rPr>
              <w:lastRenderedPageBreak/>
              <w:t>Implemented</w:t>
            </w:r>
          </w:p>
        </w:tc>
      </w:tr>
      <w:tr w:rsidR="00A723C2" w:rsidRPr="00B10932" w:rsidTr="001D314E">
        <w:trPr>
          <w:trHeight w:val="1"/>
          <w:jc w:val="center"/>
        </w:trPr>
        <w:tc>
          <w:tcPr>
            <w:tcW w:w="12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23C2" w:rsidRPr="001D314E" w:rsidRDefault="00A723C2" w:rsidP="00B10932">
            <w:pPr>
              <w:pStyle w:val="a7"/>
              <w:spacing w:before="1" w:line="240" w:lineRule="auto"/>
              <w:ind w:right="90" w:hanging="720"/>
              <w:rPr>
                <w:rFonts w:ascii="Times New Roman" w:hAnsi="Times New Roman" w:cs="Times New Roman"/>
                <w:b/>
                <w:color w:val="833C0B" w:themeColor="accent2" w:themeShade="80"/>
                <w:spacing w:val="-2"/>
                <w:sz w:val="28"/>
                <w:szCs w:val="28"/>
              </w:rPr>
            </w:pPr>
            <w:r w:rsidRPr="001D314E">
              <w:rPr>
                <w:rFonts w:ascii="Times New Roman" w:hAnsi="Times New Roman" w:cs="Times New Roman"/>
                <w:b/>
                <w:color w:val="833C0B" w:themeColor="accent2" w:themeShade="80"/>
                <w:sz w:val="28"/>
                <w:szCs w:val="28"/>
              </w:rPr>
              <w:lastRenderedPageBreak/>
              <w:t>Weaknesses:</w:t>
            </w:r>
          </w:p>
          <w:p w:rsidR="00A723C2" w:rsidRPr="001D314E" w:rsidRDefault="00A723C2" w:rsidP="00B10932">
            <w:pPr>
              <w:pStyle w:val="a7"/>
              <w:spacing w:before="1" w:line="240" w:lineRule="auto"/>
              <w:ind w:right="90" w:hanging="720"/>
              <w:rPr>
                <w:rFonts w:ascii="Times New Roman" w:hAnsi="Times New Roman" w:cs="Times New Roman"/>
                <w:color w:val="833C0B" w:themeColor="accent2" w:themeShade="80"/>
                <w:sz w:val="28"/>
                <w:szCs w:val="28"/>
              </w:rPr>
            </w:pPr>
          </w:p>
          <w:p w:rsidR="00A723C2" w:rsidRPr="001D314E" w:rsidRDefault="00A723C2" w:rsidP="00A10233">
            <w:pPr>
              <w:pStyle w:val="a7"/>
              <w:numPr>
                <w:ilvl w:val="0"/>
                <w:numId w:val="35"/>
              </w:numPr>
              <w:spacing w:line="240" w:lineRule="auto"/>
              <w:jc w:val="both"/>
              <w:rPr>
                <w:rFonts w:ascii="Times New Roman" w:hAnsi="Times New Roman" w:cs="Times New Roman"/>
                <w:color w:val="833C0B" w:themeColor="accent2" w:themeShade="80"/>
                <w:sz w:val="28"/>
                <w:szCs w:val="28"/>
                <w:lang w:val="en-US"/>
              </w:rPr>
            </w:pPr>
            <w:r w:rsidRPr="001D314E">
              <w:rPr>
                <w:rFonts w:ascii="Times New Roman" w:hAnsi="Times New Roman" w:cs="Times New Roman"/>
                <w:color w:val="833C0B" w:themeColor="accent2" w:themeShade="80"/>
                <w:sz w:val="28"/>
                <w:szCs w:val="28"/>
                <w:lang w:val="en-US"/>
              </w:rPr>
              <w:t>The percentage of teachers with academic degrees in some educational programs does not meet the requirements of the State Educational Standard.</w:t>
            </w:r>
          </w:p>
          <w:p w:rsidR="00A723C2" w:rsidRPr="001D314E" w:rsidRDefault="00A723C2" w:rsidP="00A10233">
            <w:pPr>
              <w:pStyle w:val="a7"/>
              <w:numPr>
                <w:ilvl w:val="0"/>
                <w:numId w:val="35"/>
              </w:numPr>
              <w:spacing w:line="240" w:lineRule="auto"/>
              <w:jc w:val="both"/>
              <w:rPr>
                <w:rFonts w:ascii="Times New Roman" w:hAnsi="Times New Roman" w:cs="Times New Roman"/>
                <w:color w:val="833C0B" w:themeColor="accent2" w:themeShade="80"/>
                <w:sz w:val="28"/>
                <w:szCs w:val="28"/>
                <w:lang w:val="en-US"/>
              </w:rPr>
            </w:pPr>
            <w:r w:rsidRPr="001D314E">
              <w:rPr>
                <w:rFonts w:ascii="Times New Roman" w:hAnsi="Times New Roman" w:cs="Times New Roman"/>
                <w:color w:val="833C0B" w:themeColor="accent2" w:themeShade="80"/>
                <w:sz w:val="28"/>
                <w:szCs w:val="28"/>
                <w:lang w:val="en-US"/>
              </w:rPr>
              <w:t>The system of motivation, incentives and retention of teachers is not sufficiently effective.</w:t>
            </w:r>
          </w:p>
          <w:p w:rsidR="00A723C2" w:rsidRPr="001D314E" w:rsidRDefault="00A723C2" w:rsidP="00A10233">
            <w:pPr>
              <w:pStyle w:val="a7"/>
              <w:numPr>
                <w:ilvl w:val="0"/>
                <w:numId w:val="35"/>
              </w:numPr>
              <w:spacing w:line="240" w:lineRule="auto"/>
              <w:jc w:val="both"/>
              <w:rPr>
                <w:rFonts w:ascii="Times New Roman" w:hAnsi="Times New Roman" w:cs="Times New Roman"/>
                <w:bCs/>
                <w:color w:val="833C0B" w:themeColor="accent2" w:themeShade="80"/>
                <w:sz w:val="28"/>
                <w:szCs w:val="28"/>
                <w:lang w:val="en-US"/>
              </w:rPr>
            </w:pPr>
            <w:r w:rsidRPr="001D314E">
              <w:rPr>
                <w:rFonts w:ascii="Times New Roman" w:hAnsi="Times New Roman" w:cs="Times New Roman"/>
                <w:color w:val="833C0B" w:themeColor="accent2" w:themeShade="80"/>
                <w:sz w:val="28"/>
                <w:szCs w:val="28"/>
                <w:lang w:val="en-US"/>
              </w:rPr>
              <w:t>The systematic nature of professional development for teaching staff is insufficient.</w:t>
            </w:r>
          </w:p>
          <w:p w:rsidR="00A723C2" w:rsidRPr="001D314E" w:rsidRDefault="00A723C2" w:rsidP="00B10932">
            <w:pPr>
              <w:pStyle w:val="a7"/>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rFonts w:ascii="Times New Roman" w:hAnsi="Times New Roman" w:cs="Times New Roman"/>
                <w:b/>
                <w:color w:val="833C0B" w:themeColor="accent2" w:themeShade="80"/>
                <w:sz w:val="28"/>
                <w:szCs w:val="28"/>
                <w:lang w:val="en-US" w:eastAsia="ru-RU"/>
              </w:rPr>
            </w:pPr>
          </w:p>
          <w:p w:rsidR="00A723C2" w:rsidRPr="001D314E" w:rsidRDefault="00A723C2" w:rsidP="00B10932">
            <w:pPr>
              <w:pStyle w:val="a7"/>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rFonts w:ascii="Times New Roman" w:hAnsi="Times New Roman" w:cs="Times New Roman"/>
                <w:color w:val="833C0B" w:themeColor="accent2" w:themeShade="80"/>
                <w:sz w:val="28"/>
                <w:szCs w:val="28"/>
                <w:lang w:eastAsia="ru-RU"/>
              </w:rPr>
            </w:pPr>
            <w:r w:rsidRPr="001D314E">
              <w:rPr>
                <w:rFonts w:ascii="Times New Roman" w:hAnsi="Times New Roman" w:cs="Times New Roman"/>
                <w:b/>
                <w:color w:val="833C0B" w:themeColor="accent2" w:themeShade="80"/>
                <w:sz w:val="28"/>
                <w:szCs w:val="28"/>
                <w:lang w:eastAsia="ru-RU"/>
              </w:rPr>
              <w:t>Recommendations:</w:t>
            </w:r>
          </w:p>
          <w:p w:rsidR="00A723C2" w:rsidRPr="001D314E" w:rsidRDefault="00A723C2" w:rsidP="00B10932">
            <w:pPr>
              <w:pStyle w:val="a7"/>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rFonts w:ascii="Times New Roman" w:hAnsi="Times New Roman" w:cs="Times New Roman"/>
                <w:color w:val="833C0B" w:themeColor="accent2" w:themeShade="80"/>
                <w:sz w:val="28"/>
                <w:szCs w:val="28"/>
                <w:lang w:eastAsia="ru-RU"/>
              </w:rPr>
            </w:pPr>
          </w:p>
          <w:p w:rsidR="00A723C2" w:rsidRPr="001D314E" w:rsidRDefault="00A723C2" w:rsidP="00A10233">
            <w:pPr>
              <w:pStyle w:val="a7"/>
              <w:numPr>
                <w:ilvl w:val="0"/>
                <w:numId w:val="34"/>
              </w:numPr>
              <w:spacing w:line="240" w:lineRule="auto"/>
              <w:jc w:val="both"/>
              <w:rPr>
                <w:rFonts w:ascii="Times New Roman" w:hAnsi="Times New Roman" w:cs="Times New Roman"/>
                <w:color w:val="833C0B" w:themeColor="accent2" w:themeShade="80"/>
                <w:sz w:val="28"/>
                <w:szCs w:val="28"/>
                <w:lang w:val="en-US"/>
              </w:rPr>
            </w:pPr>
            <w:r w:rsidRPr="001D314E">
              <w:rPr>
                <w:rFonts w:ascii="Times New Roman" w:hAnsi="Times New Roman" w:cs="Times New Roman"/>
                <w:color w:val="833C0B" w:themeColor="accent2" w:themeShade="80"/>
                <w:sz w:val="28"/>
                <w:szCs w:val="28"/>
                <w:lang w:val="en-US"/>
              </w:rPr>
              <w:t>Within two years, bring the percentage of teachers with academic degrees in all educational programs into compliance with the requirements of the State Educational Standard.</w:t>
            </w:r>
          </w:p>
          <w:p w:rsidR="00A723C2" w:rsidRPr="001D314E" w:rsidRDefault="00A723C2" w:rsidP="00A10233">
            <w:pPr>
              <w:pStyle w:val="a7"/>
              <w:numPr>
                <w:ilvl w:val="0"/>
                <w:numId w:val="34"/>
              </w:numPr>
              <w:spacing w:line="240" w:lineRule="auto"/>
              <w:jc w:val="both"/>
              <w:rPr>
                <w:rFonts w:ascii="Times New Roman" w:hAnsi="Times New Roman" w:cs="Times New Roman"/>
                <w:color w:val="833C0B" w:themeColor="accent2" w:themeShade="80"/>
                <w:sz w:val="28"/>
                <w:szCs w:val="28"/>
                <w:lang w:val="en-US"/>
              </w:rPr>
            </w:pPr>
            <w:r w:rsidRPr="001D314E">
              <w:rPr>
                <w:rFonts w:ascii="Times New Roman" w:hAnsi="Times New Roman" w:cs="Times New Roman"/>
                <w:color w:val="833C0B" w:themeColor="accent2" w:themeShade="80"/>
                <w:sz w:val="28"/>
                <w:szCs w:val="28"/>
                <w:lang w:val="en-US"/>
              </w:rPr>
              <w:t>By 01.04.2026, revise the system of motivation, incentives and retention of teachers in order to improve its effectiveness.</w:t>
            </w:r>
          </w:p>
          <w:p w:rsidR="00A723C2" w:rsidRPr="001D314E" w:rsidRDefault="00A723C2" w:rsidP="00A10233">
            <w:pPr>
              <w:pStyle w:val="a7"/>
              <w:numPr>
                <w:ilvl w:val="0"/>
                <w:numId w:val="34"/>
              </w:numPr>
              <w:spacing w:line="240" w:lineRule="auto"/>
              <w:jc w:val="both"/>
              <w:rPr>
                <w:rFonts w:ascii="Times New Roman" w:hAnsi="Times New Roman" w:cs="Times New Roman"/>
                <w:color w:val="833C0B" w:themeColor="accent2" w:themeShade="80"/>
                <w:sz w:val="28"/>
                <w:szCs w:val="28"/>
                <w:lang w:val="en-US"/>
              </w:rPr>
            </w:pPr>
            <w:r w:rsidRPr="001D314E">
              <w:rPr>
                <w:rFonts w:ascii="Times New Roman" w:hAnsi="Times New Roman" w:cs="Times New Roman"/>
                <w:color w:val="833C0B" w:themeColor="accent2" w:themeShade="80"/>
                <w:sz w:val="28"/>
                <w:szCs w:val="28"/>
                <w:lang w:val="en-US"/>
              </w:rPr>
              <w:lastRenderedPageBreak/>
              <w:t>By 01.04.2026, develop and put into effect a document regulating systematic professional development of teaching staff with annual analysis of results.</w:t>
            </w:r>
          </w:p>
          <w:p w:rsidR="00A723C2" w:rsidRPr="001D314E" w:rsidRDefault="00A723C2" w:rsidP="00B10932">
            <w:pPr>
              <w:spacing w:after="0" w:line="240" w:lineRule="auto"/>
              <w:ind w:firstLine="709"/>
              <w:contextualSpacing/>
              <w:jc w:val="both"/>
              <w:rPr>
                <w:rFonts w:ascii="Times New Roman" w:eastAsia="Times New Roman" w:hAnsi="Times New Roman" w:cs="Times New Roman"/>
                <w:b/>
                <w:color w:val="833C0B" w:themeColor="accent2" w:themeShade="80"/>
                <w:sz w:val="28"/>
                <w:szCs w:val="28"/>
                <w:lang w:val="en-US"/>
              </w:rPr>
            </w:pPr>
          </w:p>
        </w:tc>
        <w:tc>
          <w:tcPr>
            <w:tcW w:w="2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23C2" w:rsidRPr="00B10932" w:rsidRDefault="00A723C2" w:rsidP="00B10932">
            <w:pPr>
              <w:spacing w:after="0" w:line="240" w:lineRule="auto"/>
              <w:contextualSpacing/>
              <w:jc w:val="center"/>
              <w:rPr>
                <w:rFonts w:ascii="Times New Roman" w:eastAsia="Times New Roman" w:hAnsi="Times New Roman" w:cs="Times New Roman"/>
                <w:b/>
                <w:color w:val="833C0B" w:themeColor="accent2" w:themeShade="80"/>
                <w:sz w:val="24"/>
                <w:szCs w:val="24"/>
              </w:rPr>
            </w:pPr>
            <w:r w:rsidRPr="00B10932">
              <w:rPr>
                <w:rFonts w:ascii="Times New Roman" w:eastAsia="Times New Roman" w:hAnsi="Times New Roman" w:cs="Times New Roman"/>
                <w:b/>
                <w:color w:val="833C0B" w:themeColor="accent2" w:themeShade="80"/>
                <w:sz w:val="24"/>
                <w:szCs w:val="24"/>
              </w:rPr>
              <w:lastRenderedPageBreak/>
              <w:t>Implemented with comments</w:t>
            </w:r>
          </w:p>
        </w:tc>
      </w:tr>
    </w:tbl>
    <w:p w:rsidR="00A723C2" w:rsidRPr="00B10932" w:rsidRDefault="00A723C2" w:rsidP="00B10932">
      <w:pPr>
        <w:spacing w:line="240" w:lineRule="auto"/>
        <w:contextualSpacing/>
        <w:jc w:val="center"/>
        <w:rPr>
          <w:rFonts w:ascii="Times New Roman" w:hAnsi="Times New Roman" w:cs="Times New Roman"/>
          <w:b/>
          <w:bCs/>
          <w:i/>
          <w:sz w:val="24"/>
          <w:szCs w:val="24"/>
          <w:lang w:bidi="ru-RU"/>
        </w:rPr>
      </w:pPr>
    </w:p>
    <w:tbl>
      <w:tblPr>
        <w:tblW w:w="0" w:type="auto"/>
        <w:jc w:val="center"/>
        <w:tblCellMar>
          <w:left w:w="10" w:type="dxa"/>
          <w:right w:w="10" w:type="dxa"/>
        </w:tblCellMar>
        <w:tblLook w:val="0000" w:firstRow="0" w:lastRow="0" w:firstColumn="0" w:lastColumn="0" w:noHBand="0" w:noVBand="0"/>
      </w:tblPr>
      <w:tblGrid>
        <w:gridCol w:w="13001"/>
        <w:gridCol w:w="73"/>
        <w:gridCol w:w="1486"/>
      </w:tblGrid>
      <w:tr w:rsidR="00CA0004" w:rsidRPr="00B10932" w:rsidTr="001D314E">
        <w:trPr>
          <w:jc w:val="center"/>
        </w:trPr>
        <w:tc>
          <w:tcPr>
            <w:tcW w:w="112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A0004" w:rsidRPr="001D314E" w:rsidRDefault="00CA0004" w:rsidP="00B10932">
            <w:pPr>
              <w:spacing w:after="0" w:line="240" w:lineRule="auto"/>
              <w:contextualSpacing/>
              <w:jc w:val="center"/>
              <w:rPr>
                <w:rFonts w:ascii="Times New Roman" w:hAnsi="Times New Roman" w:cs="Times New Roman"/>
                <w:b/>
                <w:sz w:val="24"/>
                <w:szCs w:val="24"/>
              </w:rPr>
            </w:pPr>
            <w:r w:rsidRPr="001D314E">
              <w:rPr>
                <w:rFonts w:ascii="Times New Roman" w:hAnsi="Times New Roman" w:cs="Times New Roman"/>
                <w:b/>
                <w:sz w:val="24"/>
                <w:szCs w:val="24"/>
              </w:rPr>
              <w:t>INSTITUTIONAL ACCREDITATION</w:t>
            </w:r>
          </w:p>
        </w:tc>
        <w:tc>
          <w:tcPr>
            <w:tcW w:w="2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004" w:rsidRPr="001D314E" w:rsidRDefault="00CA0004" w:rsidP="00B10932">
            <w:pPr>
              <w:spacing w:after="0" w:line="240" w:lineRule="auto"/>
              <w:contextualSpacing/>
              <w:jc w:val="center"/>
              <w:rPr>
                <w:rFonts w:ascii="Times New Roman" w:hAnsi="Times New Roman" w:cs="Times New Roman"/>
                <w:b/>
                <w:sz w:val="24"/>
                <w:szCs w:val="24"/>
                <w:lang w:val="en-US"/>
              </w:rPr>
            </w:pPr>
            <w:r w:rsidRPr="001D314E">
              <w:rPr>
                <w:rFonts w:ascii="Times New Roman" w:hAnsi="Times New Roman" w:cs="Times New Roman"/>
                <w:b/>
                <w:sz w:val="24"/>
                <w:szCs w:val="24"/>
                <w:lang w:val="en-US"/>
              </w:rPr>
              <w:t>Assessment of compliance with the criterion/standard</w:t>
            </w:r>
          </w:p>
        </w:tc>
      </w:tr>
      <w:tr w:rsidR="00CA0004" w:rsidRPr="00B10932" w:rsidTr="001D314E">
        <w:trPr>
          <w:trHeight w:val="1"/>
          <w:jc w:val="center"/>
        </w:trPr>
        <w:tc>
          <w:tcPr>
            <w:tcW w:w="1402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004" w:rsidRPr="001D314E" w:rsidRDefault="00CA0004" w:rsidP="001D314E">
            <w:pPr>
              <w:spacing w:after="0" w:line="240" w:lineRule="auto"/>
              <w:contextualSpacing/>
              <w:jc w:val="center"/>
              <w:rPr>
                <w:rFonts w:ascii="Times New Roman" w:hAnsi="Times New Roman" w:cs="Times New Roman"/>
                <w:b/>
                <w:sz w:val="28"/>
                <w:szCs w:val="28"/>
                <w:lang w:val="en-US"/>
              </w:rPr>
            </w:pPr>
            <w:r w:rsidRPr="001D314E">
              <w:rPr>
                <w:rFonts w:ascii="Times New Roman" w:hAnsi="Times New Roman" w:cs="Times New Roman"/>
                <w:b/>
                <w:sz w:val="28"/>
                <w:szCs w:val="28"/>
                <w:lang w:val="en-US"/>
              </w:rPr>
              <w:t>Standard 6. Material, Technical and Information Resources</w:t>
            </w:r>
          </w:p>
        </w:tc>
      </w:tr>
      <w:tr w:rsidR="00CA0004" w:rsidRPr="00B10932" w:rsidTr="001D314E">
        <w:trPr>
          <w:trHeight w:val="1"/>
          <w:jc w:val="center"/>
        </w:trPr>
        <w:tc>
          <w:tcPr>
            <w:tcW w:w="112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004" w:rsidRDefault="00CA0004" w:rsidP="00B10932">
            <w:pPr>
              <w:spacing w:after="0" w:line="240" w:lineRule="auto"/>
              <w:ind w:firstLine="709"/>
              <w:contextualSpacing/>
              <w:jc w:val="both"/>
              <w:rPr>
                <w:rFonts w:ascii="Times New Roman" w:hAnsi="Times New Roman" w:cs="Times New Roman"/>
                <w:b/>
                <w:sz w:val="24"/>
                <w:szCs w:val="24"/>
                <w:lang w:val="en-US"/>
              </w:rPr>
            </w:pPr>
            <w:r w:rsidRPr="001D314E">
              <w:rPr>
                <w:rFonts w:ascii="Times New Roman" w:hAnsi="Times New Roman" w:cs="Times New Roman"/>
                <w:b/>
                <w:sz w:val="24"/>
                <w:szCs w:val="24"/>
                <w:lang w:val="en-US"/>
              </w:rPr>
              <w:t>Criterion 6.1. Material and Technical Resources</w:t>
            </w:r>
          </w:p>
          <w:p w:rsidR="001D314E" w:rsidRPr="001D314E" w:rsidRDefault="001D314E" w:rsidP="00B10932">
            <w:pPr>
              <w:spacing w:after="0" w:line="240" w:lineRule="auto"/>
              <w:ind w:firstLine="709"/>
              <w:contextualSpacing/>
              <w:jc w:val="both"/>
              <w:rPr>
                <w:rFonts w:ascii="Times New Roman" w:eastAsia="Times New Roman" w:hAnsi="Times New Roman" w:cs="Times New Roman"/>
                <w:b/>
                <w:sz w:val="24"/>
                <w:szCs w:val="24"/>
                <w:lang w:val="en-US"/>
              </w:rPr>
            </w:pPr>
          </w:p>
          <w:p w:rsidR="00CA0004" w:rsidRPr="00B10932" w:rsidRDefault="00CA0004" w:rsidP="00B10932">
            <w:pPr>
              <w:spacing w:after="0" w:line="240" w:lineRule="auto"/>
              <w:ind w:firstLine="709"/>
              <w:contextualSpacing/>
              <w:jc w:val="both"/>
              <w:rPr>
                <w:rFonts w:ascii="Times New Roman" w:eastAsia="Times New Roman" w:hAnsi="Times New Roman" w:cs="Times New Roman"/>
                <w:color w:val="000000"/>
                <w:sz w:val="24"/>
                <w:szCs w:val="24"/>
                <w:lang w:val="en-US"/>
              </w:rPr>
            </w:pPr>
            <w:r w:rsidRPr="00B10932">
              <w:rPr>
                <w:rFonts w:ascii="Times New Roman" w:hAnsi="Times New Roman" w:cs="Times New Roman"/>
                <w:sz w:val="24"/>
                <w:szCs w:val="24"/>
                <w:lang w:val="en-US"/>
              </w:rPr>
              <w:t>IMU has sufficient material and technical facilities for the educational process in accordance with licensing requirements and GOST standards.</w:t>
            </w:r>
          </w:p>
          <w:p w:rsidR="00CA0004" w:rsidRPr="00B10932" w:rsidRDefault="00CA0004" w:rsidP="00B10932">
            <w:pPr>
              <w:spacing w:before="7" w:after="0" w:line="240" w:lineRule="auto"/>
              <w:ind w:firstLine="709"/>
              <w:contextualSpacing/>
              <w:jc w:val="both"/>
              <w:rPr>
                <w:rFonts w:ascii="Times New Roman" w:eastAsia="Times New Roman" w:hAnsi="Times New Roman" w:cs="Times New Roman"/>
                <w:sz w:val="24"/>
                <w:szCs w:val="24"/>
                <w:shd w:val="clear" w:color="auto" w:fill="FFFFFF"/>
                <w:lang w:val="en-US"/>
              </w:rPr>
            </w:pPr>
            <w:r w:rsidRPr="00B10932">
              <w:rPr>
                <w:rFonts w:ascii="Times New Roman" w:hAnsi="Times New Roman" w:cs="Times New Roman"/>
                <w:sz w:val="24"/>
                <w:szCs w:val="24"/>
                <w:lang w:val="en-US"/>
              </w:rPr>
              <w:t>The University has its own Clinic with 225 hospital beds and a total area of 2,332 sq. m. (Appendix 6.1.22 Sales and Purchase Agreement) as a multidisciplinary educational and clinical base equipped with modern medical equipment, enabling medical care to be provided to patients in the shortest possible time.</w:t>
            </w:r>
          </w:p>
          <w:p w:rsidR="00CA0004" w:rsidRPr="00B10932" w:rsidRDefault="00CA0004" w:rsidP="00B10932">
            <w:pPr>
              <w:spacing w:before="7" w:after="0" w:line="240" w:lineRule="auto"/>
              <w:ind w:firstLine="709"/>
              <w:contextualSpacing/>
              <w:jc w:val="both"/>
              <w:rPr>
                <w:rFonts w:ascii="Times New Roman" w:eastAsia="Times New Roman" w:hAnsi="Times New Roman" w:cs="Times New Roman"/>
                <w:i/>
                <w:sz w:val="24"/>
                <w:szCs w:val="24"/>
                <w:shd w:val="clear" w:color="auto" w:fill="FFFFFF"/>
                <w:lang w:val="en-US"/>
              </w:rPr>
            </w:pPr>
            <w:r w:rsidRPr="00B10932">
              <w:rPr>
                <w:rFonts w:ascii="Times New Roman" w:hAnsi="Times New Roman" w:cs="Times New Roman"/>
                <w:sz w:val="24"/>
                <w:szCs w:val="24"/>
                <w:lang w:val="en-US"/>
              </w:rPr>
              <w:t>Appendix 6.1.23 Charter of the IMU Clinic</w:t>
            </w:r>
          </w:p>
          <w:p w:rsidR="00CA0004" w:rsidRPr="00B10932" w:rsidRDefault="00CA0004" w:rsidP="00B10932">
            <w:pPr>
              <w:spacing w:after="0" w:line="240" w:lineRule="auto"/>
              <w:ind w:firstLine="709"/>
              <w:contextualSpacing/>
              <w:jc w:val="both"/>
              <w:rPr>
                <w:rFonts w:ascii="Times New Roman" w:eastAsia="Times New Roman" w:hAnsi="Times New Roman" w:cs="Times New Roman"/>
                <w:i/>
                <w:color w:val="4472C4"/>
                <w:sz w:val="24"/>
                <w:szCs w:val="24"/>
                <w:lang w:val="en-US"/>
              </w:rPr>
            </w:pPr>
            <w:r w:rsidRPr="00B10932">
              <w:rPr>
                <w:rFonts w:ascii="Times New Roman" w:hAnsi="Times New Roman" w:cs="Times New Roman"/>
                <w:sz w:val="24"/>
                <w:szCs w:val="24"/>
                <w:lang w:val="en-US"/>
              </w:rPr>
              <w:t>Appendix 6.1.24 Certificate of the IMU Clinic</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The IMU Clinic has licenses from the Ministry of Health authorizing the following types of medical activities (Appendix 6.1.25 Licenses of the IMU Clinic):</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diagnosis and treatment of therapeutic, narcological, nephrological (hemodialysis) and dental diseases of therapeutic and surgical profiles;</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diagnosis, conservative and surgical treatment of ophthalmological, general surgical, gynecological, ENT, neurosurgical and traumatological diseases with anesthesiology support;</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ultrasound and laboratory diagnostics (general clinical examinations);</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provision of emergency medical care in outpatient and inpatient settings with the right to issue sick-leave certificates.</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The IMU Clinic also has a license from the Department of Drug Supply and Medical Equipment under the Ministry of Health of the Kyrgyz Republic for the acquisition, storage and use of precursors for production (laboratory) purposes.</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The availability of its own clinical base expands opportunities for students to complete practical training at each level of study.</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Table 6.1.1. The IMU Clinic consists of:</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p>
          <w:tbl>
            <w:tblPr>
              <w:tblW w:w="0" w:type="auto"/>
              <w:jc w:val="center"/>
              <w:tblCellMar>
                <w:left w:w="10" w:type="dxa"/>
                <w:right w:w="10" w:type="dxa"/>
              </w:tblCellMar>
              <w:tblLook w:val="0000" w:firstRow="0" w:lastRow="0" w:firstColumn="0" w:lastColumn="0" w:noHBand="0" w:noVBand="0"/>
            </w:tblPr>
            <w:tblGrid>
              <w:gridCol w:w="694"/>
              <w:gridCol w:w="2366"/>
              <w:gridCol w:w="8542"/>
            </w:tblGrid>
            <w:tr w:rsidR="00CA0004" w:rsidRPr="00B10932" w:rsidTr="00CA0004">
              <w:trPr>
                <w:trHeight w:val="1"/>
                <w:jc w:val="center"/>
              </w:trPr>
              <w:tc>
                <w:tcPr>
                  <w:tcW w:w="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004" w:rsidRPr="00B10932" w:rsidRDefault="00CA0004" w:rsidP="00B10932">
                  <w:pPr>
                    <w:spacing w:after="0" w:line="240" w:lineRule="auto"/>
                    <w:contextualSpacing/>
                    <w:jc w:val="center"/>
                    <w:rPr>
                      <w:rFonts w:ascii="Times New Roman" w:hAnsi="Times New Roman" w:cs="Times New Roman"/>
                      <w:sz w:val="24"/>
                      <w:szCs w:val="24"/>
                    </w:rPr>
                  </w:pPr>
                  <w:r w:rsidRPr="00B10932">
                    <w:rPr>
                      <w:rFonts w:ascii="Times New Roman" w:hAnsi="Times New Roman" w:cs="Times New Roman"/>
                      <w:sz w:val="24"/>
                      <w:szCs w:val="24"/>
                    </w:rPr>
                    <w:lastRenderedPageBreak/>
                    <w:t>No.</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004" w:rsidRPr="00B10932" w:rsidRDefault="00CA0004" w:rsidP="00B10932">
                  <w:pPr>
                    <w:spacing w:after="0" w:line="240" w:lineRule="auto"/>
                    <w:contextualSpacing/>
                    <w:jc w:val="center"/>
                    <w:rPr>
                      <w:rFonts w:ascii="Times New Roman" w:hAnsi="Times New Roman" w:cs="Times New Roman"/>
                      <w:sz w:val="24"/>
                      <w:szCs w:val="24"/>
                    </w:rPr>
                  </w:pPr>
                  <w:r w:rsidRPr="00B10932">
                    <w:rPr>
                      <w:rFonts w:ascii="Times New Roman" w:hAnsi="Times New Roman" w:cs="Times New Roman"/>
                      <w:sz w:val="24"/>
                      <w:szCs w:val="24"/>
                    </w:rPr>
                    <w:t>Department</w:t>
                  </w:r>
                </w:p>
              </w:tc>
              <w:tc>
                <w:tcPr>
                  <w:tcW w:w="8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004" w:rsidRPr="00B10932" w:rsidRDefault="00CA0004" w:rsidP="00B10932">
                  <w:pPr>
                    <w:spacing w:after="0" w:line="240" w:lineRule="auto"/>
                    <w:contextualSpacing/>
                    <w:jc w:val="center"/>
                    <w:rPr>
                      <w:rFonts w:ascii="Times New Roman" w:hAnsi="Times New Roman" w:cs="Times New Roman"/>
                      <w:sz w:val="24"/>
                      <w:szCs w:val="24"/>
                    </w:rPr>
                  </w:pPr>
                  <w:r w:rsidRPr="00B10932">
                    <w:rPr>
                      <w:rFonts w:ascii="Times New Roman" w:hAnsi="Times New Roman" w:cs="Times New Roman"/>
                      <w:sz w:val="24"/>
                      <w:szCs w:val="24"/>
                    </w:rPr>
                    <w:t>Type of equipped premises</w:t>
                  </w:r>
                </w:p>
              </w:tc>
            </w:tr>
            <w:tr w:rsidR="00CA0004" w:rsidRPr="00B10932" w:rsidTr="00CA0004">
              <w:trPr>
                <w:trHeight w:val="1"/>
                <w:jc w:val="center"/>
              </w:trPr>
              <w:tc>
                <w:tcPr>
                  <w:tcW w:w="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A0004" w:rsidRPr="00B10932" w:rsidRDefault="00CA0004" w:rsidP="00B10932">
                  <w:pPr>
                    <w:spacing w:after="0" w:line="240" w:lineRule="auto"/>
                    <w:contextualSpacing/>
                    <w:jc w:val="center"/>
                    <w:rPr>
                      <w:rFonts w:ascii="Times New Roman" w:hAnsi="Times New Roman" w:cs="Times New Roman"/>
                      <w:sz w:val="24"/>
                      <w:szCs w:val="24"/>
                    </w:rPr>
                  </w:pPr>
                  <w:r w:rsidRPr="00B10932">
                    <w:rPr>
                      <w:rFonts w:ascii="Times New Roman" w:hAnsi="Times New Roman" w:cs="Times New Roman"/>
                      <w:sz w:val="24"/>
                      <w:szCs w:val="24"/>
                    </w:rPr>
                    <w:t>1.</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004" w:rsidRPr="00B10932" w:rsidRDefault="00CA0004" w:rsidP="00B10932">
                  <w:pPr>
                    <w:spacing w:after="0" w:line="240" w:lineRule="auto"/>
                    <w:contextualSpacing/>
                    <w:jc w:val="both"/>
                    <w:rPr>
                      <w:rFonts w:ascii="Times New Roman" w:hAnsi="Times New Roman" w:cs="Times New Roman"/>
                      <w:sz w:val="24"/>
                      <w:szCs w:val="24"/>
                    </w:rPr>
                  </w:pPr>
                  <w:r w:rsidRPr="00B10932">
                    <w:rPr>
                      <w:rFonts w:ascii="Times New Roman" w:hAnsi="Times New Roman" w:cs="Times New Roman"/>
                      <w:sz w:val="24"/>
                      <w:szCs w:val="24"/>
                    </w:rPr>
                    <w:t>Admission Department</w:t>
                  </w:r>
                </w:p>
              </w:tc>
              <w:tc>
                <w:tcPr>
                  <w:tcW w:w="8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004" w:rsidRPr="00B10932" w:rsidRDefault="00CA0004" w:rsidP="00B10932">
                  <w:pPr>
                    <w:spacing w:after="0" w:line="240" w:lineRule="auto"/>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registration desk;</w:t>
                  </w:r>
                </w:p>
                <w:p w:rsidR="00CA0004" w:rsidRPr="00B10932" w:rsidRDefault="00CA0004" w:rsidP="00B10932">
                  <w:pPr>
                    <w:spacing w:after="0" w:line="240" w:lineRule="auto"/>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waiting hall (foyer) with seating;</w:t>
                  </w:r>
                </w:p>
                <w:p w:rsidR="00CA0004" w:rsidRPr="00B10932" w:rsidRDefault="00CA0004" w:rsidP="00B10932">
                  <w:pPr>
                    <w:spacing w:after="0" w:line="240" w:lineRule="auto"/>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equipped examination room by specialty;</w:t>
                  </w:r>
                </w:p>
                <w:p w:rsidR="00CA0004" w:rsidRPr="00B10932" w:rsidRDefault="00CA0004" w:rsidP="00B10932">
                  <w:pPr>
                    <w:spacing w:after="0" w:line="240" w:lineRule="auto"/>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equipped treatment room;</w:t>
                  </w:r>
                </w:p>
                <w:p w:rsidR="00CA0004" w:rsidRPr="00B10932" w:rsidRDefault="00CA0004" w:rsidP="00B10932">
                  <w:pPr>
                    <w:spacing w:after="0" w:line="240" w:lineRule="auto"/>
                    <w:contextualSpacing/>
                    <w:jc w:val="both"/>
                    <w:rPr>
                      <w:rFonts w:ascii="Times New Roman" w:hAnsi="Times New Roman" w:cs="Times New Roman"/>
                      <w:sz w:val="24"/>
                      <w:szCs w:val="24"/>
                      <w:lang w:val="en-US"/>
                    </w:rPr>
                  </w:pPr>
                  <w:r w:rsidRPr="00B10932">
                    <w:rPr>
                      <w:rFonts w:ascii="Times New Roman" w:hAnsi="Times New Roman" w:cs="Times New Roman"/>
                      <w:sz w:val="24"/>
                      <w:szCs w:val="24"/>
                      <w:lang w:val="en-US"/>
                    </w:rPr>
                    <w:t>- room for disease diagnostics.</w:t>
                  </w:r>
                </w:p>
              </w:tc>
            </w:tr>
            <w:tr w:rsidR="00CA0004" w:rsidRPr="00B10932" w:rsidTr="00CA0004">
              <w:trPr>
                <w:trHeight w:val="1"/>
                <w:jc w:val="center"/>
              </w:trPr>
              <w:tc>
                <w:tcPr>
                  <w:tcW w:w="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A0004" w:rsidRPr="00B10932" w:rsidRDefault="00CA0004" w:rsidP="00B10932">
                  <w:pPr>
                    <w:spacing w:after="0" w:line="240" w:lineRule="auto"/>
                    <w:contextualSpacing/>
                    <w:jc w:val="center"/>
                    <w:rPr>
                      <w:rFonts w:ascii="Times New Roman" w:hAnsi="Times New Roman" w:cs="Times New Roman"/>
                      <w:sz w:val="24"/>
                      <w:szCs w:val="24"/>
                    </w:rPr>
                  </w:pPr>
                  <w:r w:rsidRPr="00B10932">
                    <w:rPr>
                      <w:rFonts w:ascii="Times New Roman" w:hAnsi="Times New Roman" w:cs="Times New Roman"/>
                      <w:sz w:val="24"/>
                      <w:szCs w:val="24"/>
                    </w:rPr>
                    <w:t>2.</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004" w:rsidRPr="00B10932" w:rsidRDefault="00CA0004" w:rsidP="00B10932">
                  <w:pPr>
                    <w:spacing w:after="0" w:line="240" w:lineRule="auto"/>
                    <w:contextualSpacing/>
                    <w:jc w:val="both"/>
                    <w:rPr>
                      <w:rFonts w:ascii="Times New Roman" w:hAnsi="Times New Roman" w:cs="Times New Roman"/>
                      <w:sz w:val="24"/>
                      <w:szCs w:val="24"/>
                    </w:rPr>
                  </w:pPr>
                  <w:r w:rsidRPr="00B10932">
                    <w:rPr>
                      <w:rFonts w:ascii="Times New Roman" w:hAnsi="Times New Roman" w:cs="Times New Roman"/>
                      <w:sz w:val="24"/>
                      <w:szCs w:val="24"/>
                    </w:rPr>
                    <w:t>Inpatient Department by specialties</w:t>
                  </w:r>
                </w:p>
              </w:tc>
              <w:tc>
                <w:tcPr>
                  <w:tcW w:w="8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004" w:rsidRPr="00B10932" w:rsidRDefault="00CA0004" w:rsidP="00B10932">
                  <w:pPr>
                    <w:spacing w:after="0" w:line="240" w:lineRule="auto"/>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duty nurse station;</w:t>
                  </w:r>
                </w:p>
                <w:p w:rsidR="00CA0004" w:rsidRPr="00B10932" w:rsidRDefault="00CA0004" w:rsidP="00B10932">
                  <w:pPr>
                    <w:spacing w:after="0" w:line="240" w:lineRule="auto"/>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room for doctors and residents;</w:t>
                  </w:r>
                </w:p>
                <w:p w:rsidR="00CA0004" w:rsidRPr="00B10932" w:rsidRDefault="00CA0004" w:rsidP="00B10932">
                  <w:pPr>
                    <w:spacing w:after="0" w:line="240" w:lineRule="auto"/>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room for mid-level and junior medical staff;</w:t>
                  </w:r>
                </w:p>
                <w:p w:rsidR="00CA0004" w:rsidRPr="00B10932" w:rsidRDefault="00CA0004" w:rsidP="00B10932">
                  <w:pPr>
                    <w:spacing w:after="0" w:line="240" w:lineRule="auto"/>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treatment room;</w:t>
                  </w:r>
                </w:p>
                <w:p w:rsidR="00CA0004" w:rsidRPr="00B10932" w:rsidRDefault="00CA0004" w:rsidP="00B10932">
                  <w:pPr>
                    <w:spacing w:after="0" w:line="240" w:lineRule="auto"/>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surgical room for examinations and treatment procedures;</w:t>
                  </w:r>
                </w:p>
                <w:p w:rsidR="00CA0004" w:rsidRPr="00B10932" w:rsidRDefault="00CA0004" w:rsidP="00B10932">
                  <w:pPr>
                    <w:spacing w:after="0" w:line="240" w:lineRule="auto"/>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patient wards;</w:t>
                  </w:r>
                </w:p>
                <w:p w:rsidR="00CA0004" w:rsidRPr="00B10932" w:rsidRDefault="00CA0004" w:rsidP="00B10932">
                  <w:pPr>
                    <w:spacing w:after="0" w:line="240" w:lineRule="auto"/>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auxiliary premises for storing equipment, inventory and medical devices;</w:t>
                  </w:r>
                </w:p>
                <w:p w:rsidR="00CA0004" w:rsidRPr="00B10932" w:rsidRDefault="00CA0004" w:rsidP="00B10932">
                  <w:pPr>
                    <w:spacing w:after="0" w:line="240" w:lineRule="auto"/>
                    <w:contextualSpacing/>
                    <w:jc w:val="both"/>
                    <w:rPr>
                      <w:rFonts w:ascii="Times New Roman" w:eastAsia="Times New Roman" w:hAnsi="Times New Roman" w:cs="Times New Roman"/>
                      <w:sz w:val="24"/>
                      <w:szCs w:val="24"/>
                    </w:rPr>
                  </w:pPr>
                  <w:r w:rsidRPr="00B10932">
                    <w:rPr>
                      <w:rFonts w:ascii="Times New Roman" w:hAnsi="Times New Roman" w:cs="Times New Roman"/>
                      <w:sz w:val="24"/>
                      <w:szCs w:val="24"/>
                    </w:rPr>
                    <w:t>- dining room;</w:t>
                  </w:r>
                </w:p>
                <w:p w:rsidR="00CA0004" w:rsidRPr="00B10932" w:rsidRDefault="00CA0004" w:rsidP="00B10932">
                  <w:pPr>
                    <w:spacing w:after="0" w:line="240" w:lineRule="auto"/>
                    <w:contextualSpacing/>
                    <w:jc w:val="both"/>
                    <w:rPr>
                      <w:rFonts w:ascii="Times New Roman" w:hAnsi="Times New Roman" w:cs="Times New Roman"/>
                      <w:sz w:val="24"/>
                      <w:szCs w:val="24"/>
                    </w:rPr>
                  </w:pPr>
                  <w:r w:rsidRPr="00B10932">
                    <w:rPr>
                      <w:rFonts w:ascii="Times New Roman" w:hAnsi="Times New Roman" w:cs="Times New Roman"/>
                      <w:sz w:val="24"/>
                      <w:szCs w:val="24"/>
                    </w:rPr>
                    <w:t>- sanitary unit.</w:t>
                  </w:r>
                </w:p>
              </w:tc>
            </w:tr>
            <w:tr w:rsidR="00CA0004" w:rsidRPr="00B10932" w:rsidTr="00CA0004">
              <w:trPr>
                <w:trHeight w:val="1"/>
                <w:jc w:val="center"/>
              </w:trPr>
              <w:tc>
                <w:tcPr>
                  <w:tcW w:w="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A0004" w:rsidRPr="00B10932" w:rsidRDefault="00CA0004" w:rsidP="00B10932">
                  <w:pPr>
                    <w:spacing w:after="0" w:line="240" w:lineRule="auto"/>
                    <w:contextualSpacing/>
                    <w:jc w:val="center"/>
                    <w:rPr>
                      <w:rFonts w:ascii="Times New Roman" w:hAnsi="Times New Roman" w:cs="Times New Roman"/>
                      <w:sz w:val="24"/>
                      <w:szCs w:val="24"/>
                    </w:rPr>
                  </w:pPr>
                  <w:r w:rsidRPr="00B10932">
                    <w:rPr>
                      <w:rFonts w:ascii="Times New Roman" w:hAnsi="Times New Roman" w:cs="Times New Roman"/>
                      <w:sz w:val="24"/>
                      <w:szCs w:val="24"/>
                    </w:rPr>
                    <w:t>3.</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004" w:rsidRPr="00B10932" w:rsidRDefault="00CA0004" w:rsidP="00B10932">
                  <w:pPr>
                    <w:spacing w:after="0" w:line="240" w:lineRule="auto"/>
                    <w:contextualSpacing/>
                    <w:jc w:val="both"/>
                    <w:rPr>
                      <w:rFonts w:ascii="Times New Roman" w:hAnsi="Times New Roman" w:cs="Times New Roman"/>
                      <w:sz w:val="24"/>
                      <w:szCs w:val="24"/>
                    </w:rPr>
                  </w:pPr>
                  <w:r w:rsidRPr="00B10932">
                    <w:rPr>
                      <w:rFonts w:ascii="Times New Roman" w:hAnsi="Times New Roman" w:cs="Times New Roman"/>
                      <w:sz w:val="24"/>
                      <w:szCs w:val="24"/>
                    </w:rPr>
                    <w:t>Operating Unit</w:t>
                  </w:r>
                </w:p>
              </w:tc>
              <w:tc>
                <w:tcPr>
                  <w:tcW w:w="8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004" w:rsidRPr="00B10932" w:rsidRDefault="00CA0004" w:rsidP="00B10932">
                  <w:pPr>
                    <w:spacing w:after="0" w:line="240" w:lineRule="auto"/>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equipped operating unit with an observation platform for students (observation of the operation outside the operating room);</w:t>
                  </w:r>
                </w:p>
                <w:p w:rsidR="00CA0004" w:rsidRPr="00B10932" w:rsidRDefault="00CA0004" w:rsidP="00B10932">
                  <w:pPr>
                    <w:spacing w:after="0" w:line="240" w:lineRule="auto"/>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preoperative room for medical staff and the patient undergoing surgery;</w:t>
                  </w:r>
                </w:p>
                <w:p w:rsidR="00CA0004" w:rsidRPr="00B10932" w:rsidRDefault="00CA0004" w:rsidP="00B10932">
                  <w:pPr>
                    <w:spacing w:after="0" w:line="240" w:lineRule="auto"/>
                    <w:contextualSpacing/>
                    <w:jc w:val="both"/>
                    <w:rPr>
                      <w:rFonts w:ascii="Times New Roman" w:hAnsi="Times New Roman" w:cs="Times New Roman"/>
                      <w:sz w:val="24"/>
                      <w:szCs w:val="24"/>
                      <w:lang w:val="en-US"/>
                    </w:rPr>
                  </w:pPr>
                  <w:r w:rsidRPr="00B10932">
                    <w:rPr>
                      <w:rFonts w:ascii="Times New Roman" w:hAnsi="Times New Roman" w:cs="Times New Roman"/>
                      <w:sz w:val="24"/>
                      <w:szCs w:val="24"/>
                      <w:lang w:val="en-US"/>
                    </w:rPr>
                    <w:t>- room for processing and sterilizing instruments.</w:t>
                  </w:r>
                </w:p>
              </w:tc>
            </w:tr>
            <w:tr w:rsidR="00CA0004" w:rsidRPr="00B10932" w:rsidTr="00CA0004">
              <w:trPr>
                <w:trHeight w:val="1"/>
                <w:jc w:val="center"/>
              </w:trPr>
              <w:tc>
                <w:tcPr>
                  <w:tcW w:w="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A0004" w:rsidRPr="00B10932" w:rsidRDefault="00CA0004" w:rsidP="00B10932">
                  <w:pPr>
                    <w:spacing w:after="0" w:line="240" w:lineRule="auto"/>
                    <w:contextualSpacing/>
                    <w:jc w:val="center"/>
                    <w:rPr>
                      <w:rFonts w:ascii="Times New Roman" w:hAnsi="Times New Roman" w:cs="Times New Roman"/>
                      <w:sz w:val="24"/>
                      <w:szCs w:val="24"/>
                    </w:rPr>
                  </w:pPr>
                  <w:r w:rsidRPr="00B10932">
                    <w:rPr>
                      <w:rFonts w:ascii="Times New Roman" w:hAnsi="Times New Roman" w:cs="Times New Roman"/>
                      <w:sz w:val="24"/>
                      <w:szCs w:val="24"/>
                    </w:rPr>
                    <w:t>4.</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004" w:rsidRPr="00B10932" w:rsidRDefault="00CA0004" w:rsidP="00B10932">
                  <w:pPr>
                    <w:spacing w:after="0" w:line="240" w:lineRule="auto"/>
                    <w:contextualSpacing/>
                    <w:jc w:val="both"/>
                    <w:rPr>
                      <w:rFonts w:ascii="Times New Roman" w:hAnsi="Times New Roman" w:cs="Times New Roman"/>
                      <w:sz w:val="24"/>
                      <w:szCs w:val="24"/>
                    </w:rPr>
                  </w:pPr>
                  <w:r w:rsidRPr="00B10932">
                    <w:rPr>
                      <w:rFonts w:ascii="Times New Roman" w:hAnsi="Times New Roman" w:cs="Times New Roman"/>
                      <w:sz w:val="24"/>
                      <w:szCs w:val="24"/>
                    </w:rPr>
                    <w:t>Intensive Care Ward</w:t>
                  </w:r>
                </w:p>
              </w:tc>
              <w:tc>
                <w:tcPr>
                  <w:tcW w:w="8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004" w:rsidRPr="00B10932" w:rsidRDefault="00CA0004" w:rsidP="00B10932">
                  <w:pPr>
                    <w:spacing w:after="0" w:line="240" w:lineRule="auto"/>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equipped intensive care ward;</w:t>
                  </w:r>
                </w:p>
                <w:p w:rsidR="00CA0004" w:rsidRPr="00B10932" w:rsidRDefault="00CA0004" w:rsidP="00B10932">
                  <w:pPr>
                    <w:spacing w:after="0" w:line="240" w:lineRule="auto"/>
                    <w:contextualSpacing/>
                    <w:jc w:val="both"/>
                    <w:rPr>
                      <w:rFonts w:ascii="Times New Roman" w:hAnsi="Times New Roman" w:cs="Times New Roman"/>
                      <w:sz w:val="24"/>
                      <w:szCs w:val="24"/>
                      <w:lang w:val="en-US"/>
                    </w:rPr>
                  </w:pPr>
                  <w:r w:rsidRPr="00B10932">
                    <w:rPr>
                      <w:rFonts w:ascii="Times New Roman" w:hAnsi="Times New Roman" w:cs="Times New Roman"/>
                      <w:sz w:val="24"/>
                      <w:szCs w:val="24"/>
                      <w:lang w:val="en-US"/>
                    </w:rPr>
                    <w:t>- nurse station.</w:t>
                  </w:r>
                </w:p>
              </w:tc>
            </w:tr>
            <w:tr w:rsidR="00CA0004" w:rsidRPr="00B10932" w:rsidTr="00CA0004">
              <w:trPr>
                <w:trHeight w:val="1"/>
                <w:jc w:val="center"/>
              </w:trPr>
              <w:tc>
                <w:tcPr>
                  <w:tcW w:w="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A0004" w:rsidRPr="00B10932" w:rsidRDefault="00CA0004" w:rsidP="00B10932">
                  <w:pPr>
                    <w:spacing w:after="0" w:line="240" w:lineRule="auto"/>
                    <w:contextualSpacing/>
                    <w:jc w:val="center"/>
                    <w:rPr>
                      <w:rFonts w:ascii="Times New Roman" w:hAnsi="Times New Roman" w:cs="Times New Roman"/>
                      <w:sz w:val="24"/>
                      <w:szCs w:val="24"/>
                    </w:rPr>
                  </w:pPr>
                  <w:r w:rsidRPr="00B10932">
                    <w:rPr>
                      <w:rFonts w:ascii="Times New Roman" w:hAnsi="Times New Roman" w:cs="Times New Roman"/>
                      <w:sz w:val="24"/>
                      <w:szCs w:val="24"/>
                    </w:rPr>
                    <w:t>5.</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004" w:rsidRPr="00B10932" w:rsidRDefault="00CA0004" w:rsidP="00B10932">
                  <w:pPr>
                    <w:spacing w:after="0" w:line="240" w:lineRule="auto"/>
                    <w:contextualSpacing/>
                    <w:jc w:val="both"/>
                    <w:rPr>
                      <w:rFonts w:ascii="Times New Roman" w:hAnsi="Times New Roman" w:cs="Times New Roman"/>
                      <w:sz w:val="24"/>
                      <w:szCs w:val="24"/>
                    </w:rPr>
                  </w:pPr>
                  <w:r w:rsidRPr="00B10932">
                    <w:rPr>
                      <w:rFonts w:ascii="Times New Roman" w:hAnsi="Times New Roman" w:cs="Times New Roman"/>
                      <w:sz w:val="24"/>
                      <w:szCs w:val="24"/>
                    </w:rPr>
                    <w:t>Profile laboratories</w:t>
                  </w:r>
                </w:p>
              </w:tc>
              <w:tc>
                <w:tcPr>
                  <w:tcW w:w="8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004" w:rsidRPr="00B10932" w:rsidRDefault="00CA0004" w:rsidP="00B10932">
                  <w:pPr>
                    <w:spacing w:after="0" w:line="240" w:lineRule="auto"/>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room for collecting biological material for laboratory tests;</w:t>
                  </w:r>
                </w:p>
                <w:p w:rsidR="00CA0004" w:rsidRPr="00B10932" w:rsidRDefault="00CA0004" w:rsidP="00B10932">
                  <w:pPr>
                    <w:spacing w:after="0" w:line="240" w:lineRule="auto"/>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analysis room (specialized equipment);</w:t>
                  </w:r>
                </w:p>
                <w:p w:rsidR="00CA0004" w:rsidRPr="00B10932" w:rsidRDefault="00CA0004" w:rsidP="00B10932">
                  <w:pPr>
                    <w:spacing w:after="0" w:line="240" w:lineRule="auto"/>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room for storing biomaterials;</w:t>
                  </w:r>
                </w:p>
                <w:p w:rsidR="00CA0004" w:rsidRPr="00B10932" w:rsidRDefault="00CA0004" w:rsidP="00B10932">
                  <w:pPr>
                    <w:spacing w:after="0" w:line="240" w:lineRule="auto"/>
                    <w:contextualSpacing/>
                    <w:jc w:val="both"/>
                    <w:rPr>
                      <w:rFonts w:ascii="Times New Roman" w:hAnsi="Times New Roman" w:cs="Times New Roman"/>
                      <w:sz w:val="24"/>
                      <w:szCs w:val="24"/>
                      <w:lang w:val="en-US"/>
                    </w:rPr>
                  </w:pPr>
                  <w:r w:rsidRPr="00B10932">
                    <w:rPr>
                      <w:rFonts w:ascii="Times New Roman" w:hAnsi="Times New Roman" w:cs="Times New Roman"/>
                      <w:sz w:val="24"/>
                      <w:szCs w:val="24"/>
                      <w:lang w:val="en-US"/>
                    </w:rPr>
                    <w:t>- training room equipped with phantom and simulation equipment for developing practical abilities and skills in the relevant specialties.</w:t>
                  </w:r>
                </w:p>
              </w:tc>
            </w:tr>
          </w:tbl>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For scientific research by the teaching staff, as well as for examination, hospitalization and treatment of patients, the IMU Clinic is equipped with modern medical equipment from well-known manufacturers:</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laparoscopic tower - Carl-Storz (Germany);</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videogastroscope - Olympus (Germany);</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ophthalmological workstation - Potec (Korea);</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stationary ultrasound device - EMP (PRC);</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portable ultrasound device - EMP (PRC);</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lastRenderedPageBreak/>
              <w:t>- ECG - Mindray (PRC);</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Holter monitor - EDAN (PRC);</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functional beds - Duman (Turkey);</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bedside monitors - Mindray (PRC);</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ambulance - Mercedes-Benz (Germany).</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The purpose of the Clinical Diagnostic Department (CDD) is to provide outpatient, qualified medical services to patients (students) in accordance with the department's specialization and the requirements established in the Kyrgyz Republic.</w:t>
            </w:r>
          </w:p>
          <w:p w:rsidR="00CA0004" w:rsidRPr="00B10932" w:rsidRDefault="00CA0004" w:rsidP="00B10932">
            <w:pPr>
              <w:tabs>
                <w:tab w:val="left" w:pos="851"/>
                <w:tab w:val="left" w:pos="993"/>
              </w:tabs>
              <w:spacing w:after="0" w:line="240" w:lineRule="auto"/>
              <w:ind w:firstLine="709"/>
              <w:contextualSpacing/>
              <w:jc w:val="both"/>
              <w:rPr>
                <w:rFonts w:ascii="Times New Roman" w:eastAsia="Times New Roman" w:hAnsi="Times New Roman" w:cs="Times New Roman"/>
                <w:b/>
                <w:sz w:val="24"/>
                <w:szCs w:val="24"/>
                <w:lang w:val="en-US"/>
              </w:rPr>
            </w:pPr>
            <w:r w:rsidRPr="00B10932">
              <w:rPr>
                <w:rFonts w:ascii="Times New Roman" w:hAnsi="Times New Roman" w:cs="Times New Roman"/>
                <w:sz w:val="24"/>
                <w:szCs w:val="24"/>
                <w:lang w:val="en-US"/>
              </w:rPr>
              <w:t>1. Primary health care in the Clinical Diagnostic Department is provided by specialist physicians of the IMU Clinic:</w:t>
            </w:r>
          </w:p>
          <w:p w:rsidR="00CA0004" w:rsidRPr="00B10932" w:rsidRDefault="00CA0004" w:rsidP="00B10932">
            <w:pPr>
              <w:tabs>
                <w:tab w:val="left" w:pos="851"/>
                <w:tab w:val="left" w:pos="993"/>
              </w:tabs>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therapist</w:t>
            </w:r>
          </w:p>
          <w:p w:rsidR="00CA0004" w:rsidRPr="00B10932" w:rsidRDefault="00CA0004" w:rsidP="00B10932">
            <w:pPr>
              <w:tabs>
                <w:tab w:val="left" w:pos="851"/>
                <w:tab w:val="left" w:pos="993"/>
              </w:tabs>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ophthalmologist</w:t>
            </w:r>
          </w:p>
          <w:p w:rsidR="00CA0004" w:rsidRPr="00B10932" w:rsidRDefault="00CA0004" w:rsidP="00B10932">
            <w:pPr>
              <w:tabs>
                <w:tab w:val="left" w:pos="851"/>
                <w:tab w:val="left" w:pos="993"/>
              </w:tabs>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traumatologist/orthopedist</w:t>
            </w:r>
          </w:p>
          <w:p w:rsidR="00CA0004" w:rsidRPr="00B10932" w:rsidRDefault="00CA0004" w:rsidP="00B10932">
            <w:pPr>
              <w:tabs>
                <w:tab w:val="left" w:pos="851"/>
                <w:tab w:val="left" w:pos="993"/>
              </w:tabs>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ENT specialist</w:t>
            </w:r>
          </w:p>
          <w:p w:rsidR="00CA0004" w:rsidRPr="00B10932" w:rsidRDefault="00CA0004" w:rsidP="00B10932">
            <w:pPr>
              <w:tabs>
                <w:tab w:val="left" w:pos="851"/>
                <w:tab w:val="left" w:pos="993"/>
              </w:tabs>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gynecologist</w:t>
            </w:r>
          </w:p>
          <w:p w:rsidR="00CA0004" w:rsidRPr="00B10932" w:rsidRDefault="00CA0004" w:rsidP="00B10932">
            <w:pPr>
              <w:tabs>
                <w:tab w:val="left" w:pos="851"/>
                <w:tab w:val="left" w:pos="993"/>
              </w:tabs>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urologist</w:t>
            </w:r>
          </w:p>
          <w:p w:rsidR="00CA0004" w:rsidRPr="00B10932" w:rsidRDefault="00CA0004" w:rsidP="00B10932">
            <w:pPr>
              <w:tabs>
                <w:tab w:val="left" w:pos="851"/>
                <w:tab w:val="left" w:pos="993"/>
              </w:tabs>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cardiologist</w:t>
            </w:r>
          </w:p>
          <w:p w:rsidR="00CA0004" w:rsidRPr="00B10932" w:rsidRDefault="00CA0004" w:rsidP="00B10932">
            <w:pPr>
              <w:tabs>
                <w:tab w:val="left" w:pos="851"/>
                <w:tab w:val="left" w:pos="993"/>
              </w:tabs>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neurologist</w:t>
            </w:r>
          </w:p>
          <w:p w:rsidR="00CA0004" w:rsidRPr="00B10932" w:rsidRDefault="00CA0004" w:rsidP="00B10932">
            <w:pPr>
              <w:tabs>
                <w:tab w:val="left" w:pos="851"/>
                <w:tab w:val="left" w:pos="993"/>
              </w:tabs>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surgeon</w:t>
            </w:r>
          </w:p>
          <w:p w:rsidR="00CA0004" w:rsidRPr="00B10932" w:rsidRDefault="00CA0004" w:rsidP="00B10932">
            <w:pPr>
              <w:tabs>
                <w:tab w:val="left" w:pos="851"/>
                <w:tab w:val="left" w:pos="993"/>
              </w:tabs>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dentist</w:t>
            </w:r>
          </w:p>
          <w:p w:rsidR="00CA0004" w:rsidRPr="00B10932" w:rsidRDefault="00CA0004" w:rsidP="00B10932">
            <w:pPr>
              <w:tabs>
                <w:tab w:val="left" w:pos="851"/>
                <w:tab w:val="left" w:pos="993"/>
              </w:tabs>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endoscopist</w:t>
            </w:r>
          </w:p>
          <w:p w:rsidR="00CA0004" w:rsidRPr="00B10932" w:rsidRDefault="00CA0004" w:rsidP="00B10932">
            <w:pPr>
              <w:tabs>
                <w:tab w:val="left" w:pos="851"/>
                <w:tab w:val="left" w:pos="993"/>
              </w:tabs>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ultrasound specialist</w:t>
            </w:r>
          </w:p>
          <w:p w:rsidR="00CA0004" w:rsidRPr="00B10932" w:rsidRDefault="00CA0004" w:rsidP="00B10932">
            <w:pPr>
              <w:tabs>
                <w:tab w:val="left" w:pos="851"/>
                <w:tab w:val="left" w:pos="993"/>
              </w:tabs>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radiologist</w:t>
            </w:r>
          </w:p>
          <w:p w:rsidR="00CA0004" w:rsidRPr="00B10932" w:rsidRDefault="00CA0004" w:rsidP="00B10932">
            <w:pPr>
              <w:tabs>
                <w:tab w:val="left" w:pos="851"/>
                <w:tab w:val="left" w:pos="993"/>
              </w:tabs>
              <w:spacing w:after="0" w:line="240" w:lineRule="auto"/>
              <w:ind w:firstLine="709"/>
              <w:contextualSpacing/>
              <w:jc w:val="both"/>
              <w:rPr>
                <w:rFonts w:ascii="Times New Roman" w:eastAsia="Times New Roman" w:hAnsi="Times New Roman" w:cs="Times New Roman"/>
                <w:b/>
                <w:sz w:val="24"/>
                <w:szCs w:val="24"/>
                <w:lang w:val="en-US"/>
              </w:rPr>
            </w:pPr>
            <w:r w:rsidRPr="00B10932">
              <w:rPr>
                <w:rFonts w:ascii="Times New Roman" w:hAnsi="Times New Roman" w:cs="Times New Roman"/>
                <w:sz w:val="24"/>
                <w:szCs w:val="24"/>
                <w:lang w:val="en-US"/>
              </w:rPr>
              <w:t>2. The Clinic Diagnostic Department has the following types of diagnostic equipment:</w:t>
            </w:r>
          </w:p>
          <w:p w:rsidR="00CA0004" w:rsidRPr="00B10932" w:rsidRDefault="00CA0004" w:rsidP="00B10932">
            <w:pPr>
              <w:tabs>
                <w:tab w:val="left" w:pos="851"/>
                <w:tab w:val="left" w:pos="993"/>
              </w:tabs>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Digital (ORICH) and portable X-ray machine</w:t>
            </w:r>
          </w:p>
          <w:p w:rsidR="00CA0004" w:rsidRPr="00B10932" w:rsidRDefault="00CA0004" w:rsidP="00B10932">
            <w:pPr>
              <w:tabs>
                <w:tab w:val="left" w:pos="851"/>
                <w:tab w:val="left" w:pos="1017"/>
                <w:tab w:val="left" w:pos="1273"/>
              </w:tabs>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Stationary GMP ultrasound device</w:t>
            </w:r>
          </w:p>
          <w:p w:rsidR="00CA0004" w:rsidRPr="00B10932" w:rsidRDefault="00CA0004" w:rsidP="00B10932">
            <w:pPr>
              <w:tabs>
                <w:tab w:val="left" w:pos="851"/>
                <w:tab w:val="left" w:pos="1017"/>
                <w:tab w:val="left" w:pos="1273"/>
              </w:tabs>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Portable GMP ultrasound device</w:t>
            </w:r>
          </w:p>
          <w:p w:rsidR="00CA0004" w:rsidRPr="00B10932" w:rsidRDefault="00CA0004" w:rsidP="00B10932">
            <w:pPr>
              <w:tabs>
                <w:tab w:val="left" w:pos="851"/>
                <w:tab w:val="left" w:pos="1017"/>
                <w:tab w:val="left" w:pos="1273"/>
              </w:tabs>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Samsung Medison ultrasound device</w:t>
            </w:r>
          </w:p>
          <w:p w:rsidR="00CA0004" w:rsidRPr="00B10932" w:rsidRDefault="00CA0004" w:rsidP="00B10932">
            <w:pPr>
              <w:tabs>
                <w:tab w:val="left" w:pos="851"/>
                <w:tab w:val="left" w:pos="1017"/>
                <w:tab w:val="left" w:pos="1273"/>
              </w:tabs>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CardioCare ECG</w:t>
            </w:r>
          </w:p>
          <w:p w:rsidR="00CA0004" w:rsidRPr="00B10932" w:rsidRDefault="00CA0004" w:rsidP="00B10932">
            <w:pPr>
              <w:tabs>
                <w:tab w:val="left" w:pos="851"/>
                <w:tab w:val="left" w:pos="1017"/>
                <w:tab w:val="left" w:pos="1273"/>
              </w:tabs>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OLYMPUS gastroscope</w:t>
            </w:r>
          </w:p>
          <w:p w:rsidR="00CA0004" w:rsidRPr="00B10932" w:rsidRDefault="00CA0004" w:rsidP="00B10932">
            <w:pPr>
              <w:tabs>
                <w:tab w:val="left" w:pos="851"/>
                <w:tab w:val="left" w:pos="1017"/>
                <w:tab w:val="left" w:pos="1273"/>
              </w:tabs>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KERNTL colposcope</w:t>
            </w:r>
          </w:p>
          <w:p w:rsidR="00CA0004" w:rsidRPr="00B10932" w:rsidRDefault="00CA0004" w:rsidP="00B10932">
            <w:pPr>
              <w:tabs>
                <w:tab w:val="left" w:pos="851"/>
                <w:tab w:val="left" w:pos="1017"/>
                <w:tab w:val="left" w:pos="1273"/>
              </w:tabs>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ENT workstation by MEDSTAR (for diagnosing throat, nose, middle and external ear pathologies) using endoscopic examination.</w:t>
            </w:r>
          </w:p>
          <w:p w:rsidR="00CA0004" w:rsidRPr="00B10932" w:rsidRDefault="00CA0004" w:rsidP="00B10932">
            <w:pPr>
              <w:tabs>
                <w:tab w:val="left" w:pos="851"/>
                <w:tab w:val="left" w:pos="1017"/>
                <w:tab w:val="left" w:pos="1273"/>
              </w:tabs>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Ophthalmological workstation (device for diagnosing and treating eye diseases).</w:t>
            </w:r>
          </w:p>
          <w:p w:rsidR="00CA0004" w:rsidRPr="00B10932" w:rsidRDefault="00CA0004" w:rsidP="00B10932">
            <w:pPr>
              <w:tabs>
                <w:tab w:val="left" w:pos="851"/>
                <w:tab w:val="left" w:pos="1017"/>
                <w:tab w:val="left" w:pos="1273"/>
              </w:tabs>
              <w:spacing w:after="0" w:line="240" w:lineRule="auto"/>
              <w:ind w:firstLine="709"/>
              <w:contextualSpacing/>
              <w:jc w:val="both"/>
              <w:rPr>
                <w:rFonts w:ascii="Times New Roman" w:eastAsia="Times New Roman" w:hAnsi="Times New Roman" w:cs="Times New Roman"/>
                <w:sz w:val="24"/>
                <w:szCs w:val="24"/>
              </w:rPr>
            </w:pPr>
            <w:r w:rsidRPr="00B10932">
              <w:rPr>
                <w:rFonts w:ascii="Times New Roman" w:hAnsi="Times New Roman" w:cs="Times New Roman"/>
                <w:sz w:val="24"/>
                <w:szCs w:val="24"/>
              </w:rPr>
              <w:t>- Dental unit</w:t>
            </w:r>
          </w:p>
          <w:p w:rsidR="00CA0004" w:rsidRPr="00B10932" w:rsidRDefault="00CA0004" w:rsidP="00B10932">
            <w:pPr>
              <w:tabs>
                <w:tab w:val="left" w:pos="851"/>
                <w:tab w:val="left" w:pos="1017"/>
                <w:tab w:val="left" w:pos="1273"/>
              </w:tabs>
              <w:spacing w:after="0" w:line="240" w:lineRule="auto"/>
              <w:ind w:firstLine="709"/>
              <w:contextualSpacing/>
              <w:jc w:val="both"/>
              <w:rPr>
                <w:rFonts w:ascii="Times New Roman" w:eastAsia="Times New Roman" w:hAnsi="Times New Roman" w:cs="Times New Roman"/>
                <w:b/>
                <w:sz w:val="24"/>
                <w:szCs w:val="24"/>
              </w:rPr>
            </w:pPr>
            <w:r w:rsidRPr="00B10932">
              <w:rPr>
                <w:rFonts w:ascii="Times New Roman" w:hAnsi="Times New Roman" w:cs="Times New Roman"/>
                <w:sz w:val="24"/>
                <w:szCs w:val="24"/>
              </w:rPr>
              <w:t>3. Clinical Diagnostic Laboratory</w:t>
            </w:r>
          </w:p>
          <w:p w:rsidR="00CA0004" w:rsidRPr="00B10932" w:rsidRDefault="00CA0004" w:rsidP="00B10932">
            <w:pPr>
              <w:numPr>
                <w:ilvl w:val="0"/>
                <w:numId w:val="10"/>
              </w:numPr>
              <w:tabs>
                <w:tab w:val="left" w:pos="851"/>
                <w:tab w:val="left" w:pos="1017"/>
                <w:tab w:val="left" w:pos="1273"/>
              </w:tabs>
              <w:spacing w:after="0" w:line="240" w:lineRule="auto"/>
              <w:ind w:firstLine="709"/>
              <w:contextualSpacing/>
              <w:rPr>
                <w:rFonts w:ascii="Times New Roman" w:eastAsia="Times New Roman" w:hAnsi="Times New Roman" w:cs="Times New Roman"/>
                <w:sz w:val="24"/>
                <w:szCs w:val="24"/>
              </w:rPr>
            </w:pPr>
            <w:r w:rsidRPr="00B10932">
              <w:rPr>
                <w:rFonts w:ascii="Times New Roman" w:hAnsi="Times New Roman" w:cs="Times New Roman"/>
                <w:sz w:val="24"/>
                <w:szCs w:val="24"/>
              </w:rPr>
              <w:lastRenderedPageBreak/>
              <w:t>enzyme immunoassay analyzer</w:t>
            </w:r>
          </w:p>
          <w:p w:rsidR="00CA0004" w:rsidRPr="00B10932" w:rsidRDefault="00CA0004" w:rsidP="00B10932">
            <w:pPr>
              <w:numPr>
                <w:ilvl w:val="0"/>
                <w:numId w:val="10"/>
              </w:numPr>
              <w:tabs>
                <w:tab w:val="left" w:pos="851"/>
                <w:tab w:val="left" w:pos="1017"/>
                <w:tab w:val="left" w:pos="1273"/>
              </w:tabs>
              <w:spacing w:after="0" w:line="240" w:lineRule="auto"/>
              <w:ind w:firstLine="709"/>
              <w:contextualSpacing/>
              <w:rPr>
                <w:rFonts w:ascii="Times New Roman" w:eastAsia="Times New Roman" w:hAnsi="Times New Roman" w:cs="Times New Roman"/>
                <w:sz w:val="24"/>
                <w:szCs w:val="24"/>
              </w:rPr>
            </w:pPr>
            <w:r w:rsidRPr="00B10932">
              <w:rPr>
                <w:rFonts w:ascii="Times New Roman" w:hAnsi="Times New Roman" w:cs="Times New Roman"/>
                <w:sz w:val="24"/>
                <w:szCs w:val="24"/>
              </w:rPr>
              <w:t>biochemical analyzer</w:t>
            </w:r>
          </w:p>
          <w:p w:rsidR="00CA0004" w:rsidRPr="00B10932" w:rsidRDefault="00CA0004" w:rsidP="00B10932">
            <w:pPr>
              <w:numPr>
                <w:ilvl w:val="0"/>
                <w:numId w:val="10"/>
              </w:numPr>
              <w:tabs>
                <w:tab w:val="left" w:pos="851"/>
                <w:tab w:val="left" w:pos="1017"/>
                <w:tab w:val="left" w:pos="1273"/>
              </w:tabs>
              <w:spacing w:after="0" w:line="240" w:lineRule="auto"/>
              <w:ind w:firstLine="709"/>
              <w:contextualSpacing/>
              <w:rPr>
                <w:rFonts w:ascii="Times New Roman" w:eastAsia="Times New Roman" w:hAnsi="Times New Roman" w:cs="Times New Roman"/>
                <w:sz w:val="24"/>
                <w:szCs w:val="24"/>
              </w:rPr>
            </w:pPr>
            <w:r w:rsidRPr="00B10932">
              <w:rPr>
                <w:rFonts w:ascii="Times New Roman" w:hAnsi="Times New Roman" w:cs="Times New Roman"/>
                <w:sz w:val="24"/>
                <w:szCs w:val="24"/>
              </w:rPr>
              <w:t>microscope</w:t>
            </w:r>
          </w:p>
          <w:p w:rsidR="00CA0004" w:rsidRPr="00B10932" w:rsidRDefault="00CA0004" w:rsidP="00B10932">
            <w:pPr>
              <w:numPr>
                <w:ilvl w:val="0"/>
                <w:numId w:val="10"/>
              </w:numPr>
              <w:tabs>
                <w:tab w:val="left" w:pos="851"/>
                <w:tab w:val="left" w:pos="1017"/>
                <w:tab w:val="left" w:pos="1273"/>
              </w:tabs>
              <w:spacing w:after="0" w:line="240" w:lineRule="auto"/>
              <w:ind w:firstLine="709"/>
              <w:contextualSpacing/>
              <w:rPr>
                <w:rFonts w:ascii="Times New Roman" w:eastAsia="Times New Roman" w:hAnsi="Times New Roman" w:cs="Times New Roman"/>
                <w:sz w:val="24"/>
                <w:szCs w:val="24"/>
              </w:rPr>
            </w:pPr>
            <w:r w:rsidRPr="00B10932">
              <w:rPr>
                <w:rFonts w:ascii="Times New Roman" w:hAnsi="Times New Roman" w:cs="Times New Roman"/>
                <w:sz w:val="24"/>
                <w:szCs w:val="24"/>
              </w:rPr>
              <w:t>coagulogram analyzer</w:t>
            </w:r>
          </w:p>
          <w:p w:rsidR="00CA0004" w:rsidRPr="00B10932" w:rsidRDefault="00CA0004" w:rsidP="00B10932">
            <w:pPr>
              <w:numPr>
                <w:ilvl w:val="0"/>
                <w:numId w:val="10"/>
              </w:numPr>
              <w:tabs>
                <w:tab w:val="left" w:pos="851"/>
                <w:tab w:val="left" w:pos="1017"/>
                <w:tab w:val="left" w:pos="1273"/>
              </w:tabs>
              <w:spacing w:after="0" w:line="240" w:lineRule="auto"/>
              <w:ind w:firstLine="709"/>
              <w:contextualSpacing/>
              <w:rPr>
                <w:rFonts w:ascii="Times New Roman" w:eastAsia="Times New Roman" w:hAnsi="Times New Roman" w:cs="Times New Roman"/>
                <w:sz w:val="24"/>
                <w:szCs w:val="24"/>
              </w:rPr>
            </w:pPr>
            <w:r w:rsidRPr="00B10932">
              <w:rPr>
                <w:rFonts w:ascii="Times New Roman" w:hAnsi="Times New Roman" w:cs="Times New Roman"/>
                <w:sz w:val="24"/>
                <w:szCs w:val="24"/>
              </w:rPr>
              <w:t>hematology analyzer</w:t>
            </w:r>
          </w:p>
          <w:p w:rsidR="00CA0004" w:rsidRPr="00B10932" w:rsidRDefault="00CA0004" w:rsidP="00B10932">
            <w:pPr>
              <w:numPr>
                <w:ilvl w:val="0"/>
                <w:numId w:val="10"/>
              </w:numPr>
              <w:tabs>
                <w:tab w:val="left" w:pos="851"/>
                <w:tab w:val="left" w:pos="1017"/>
                <w:tab w:val="left" w:pos="1273"/>
              </w:tabs>
              <w:spacing w:after="0" w:line="240" w:lineRule="auto"/>
              <w:ind w:firstLine="709"/>
              <w:contextualSpacing/>
              <w:rPr>
                <w:rFonts w:ascii="Times New Roman" w:eastAsia="Times New Roman" w:hAnsi="Times New Roman" w:cs="Times New Roman"/>
                <w:sz w:val="24"/>
                <w:szCs w:val="24"/>
              </w:rPr>
            </w:pPr>
            <w:r w:rsidRPr="00B10932">
              <w:rPr>
                <w:rFonts w:ascii="Times New Roman" w:hAnsi="Times New Roman" w:cs="Times New Roman"/>
                <w:sz w:val="24"/>
                <w:szCs w:val="24"/>
              </w:rPr>
              <w:t>photometer</w:t>
            </w:r>
          </w:p>
          <w:p w:rsidR="00CA0004" w:rsidRPr="00B10932" w:rsidRDefault="00CA0004" w:rsidP="00B10932">
            <w:pPr>
              <w:numPr>
                <w:ilvl w:val="0"/>
                <w:numId w:val="10"/>
              </w:numPr>
              <w:tabs>
                <w:tab w:val="left" w:pos="851"/>
                <w:tab w:val="left" w:pos="1017"/>
                <w:tab w:val="left" w:pos="1273"/>
              </w:tabs>
              <w:spacing w:after="0" w:line="240" w:lineRule="auto"/>
              <w:ind w:firstLine="709"/>
              <w:contextualSpacing/>
              <w:jc w:val="both"/>
              <w:rPr>
                <w:rFonts w:ascii="Times New Roman" w:eastAsia="Times New Roman" w:hAnsi="Times New Roman" w:cs="Times New Roman"/>
                <w:b/>
                <w:sz w:val="24"/>
                <w:szCs w:val="24"/>
                <w:lang w:val="en-US"/>
              </w:rPr>
            </w:pPr>
            <w:r w:rsidRPr="00B10932">
              <w:rPr>
                <w:rFonts w:ascii="Times New Roman" w:hAnsi="Times New Roman" w:cs="Times New Roman"/>
                <w:sz w:val="24"/>
                <w:szCs w:val="24"/>
                <w:lang w:val="en-US"/>
              </w:rPr>
              <w:t>After undergoing a medical examination during the academic year and after payment for medical services under the agreement with IMU, primary health care is provided free of charge in the following scope:</w:t>
            </w:r>
          </w:p>
          <w:p w:rsidR="00CA0004" w:rsidRPr="00B10932" w:rsidRDefault="00CA0004" w:rsidP="00B10932">
            <w:pPr>
              <w:numPr>
                <w:ilvl w:val="0"/>
                <w:numId w:val="10"/>
              </w:numPr>
              <w:tabs>
                <w:tab w:val="left" w:pos="851"/>
                <w:tab w:val="left" w:pos="1017"/>
                <w:tab w:val="left" w:pos="1273"/>
              </w:tabs>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Prevention (measures to protect and improve health and promote a healthy lifestyle)</w:t>
            </w:r>
          </w:p>
          <w:p w:rsidR="00CA0004" w:rsidRPr="00B10932" w:rsidRDefault="00CA0004" w:rsidP="00B10932">
            <w:pPr>
              <w:numPr>
                <w:ilvl w:val="0"/>
                <w:numId w:val="10"/>
              </w:numPr>
              <w:tabs>
                <w:tab w:val="left" w:pos="851"/>
                <w:tab w:val="left" w:pos="1017"/>
                <w:tab w:val="left" w:pos="1273"/>
              </w:tabs>
              <w:spacing w:after="0" w:line="240" w:lineRule="auto"/>
              <w:ind w:firstLine="709"/>
              <w:contextualSpacing/>
              <w:jc w:val="both"/>
              <w:rPr>
                <w:rFonts w:ascii="Times New Roman" w:eastAsia="Times New Roman" w:hAnsi="Times New Roman" w:cs="Times New Roman"/>
                <w:sz w:val="24"/>
                <w:szCs w:val="24"/>
              </w:rPr>
            </w:pPr>
            <w:r w:rsidRPr="00B10932">
              <w:rPr>
                <w:rFonts w:ascii="Times New Roman" w:hAnsi="Times New Roman" w:cs="Times New Roman"/>
                <w:sz w:val="24"/>
                <w:szCs w:val="24"/>
              </w:rPr>
              <w:t>Diagnostics:</w:t>
            </w:r>
          </w:p>
          <w:p w:rsidR="00CA0004" w:rsidRPr="00B10932" w:rsidRDefault="00CA0004" w:rsidP="00B10932">
            <w:pPr>
              <w:tabs>
                <w:tab w:val="left" w:pos="851"/>
                <w:tab w:val="left" w:pos="1017"/>
                <w:tab w:val="left" w:pos="1273"/>
              </w:tabs>
              <w:spacing w:after="0" w:line="240" w:lineRule="auto"/>
              <w:ind w:left="709"/>
              <w:contextualSpacing/>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xml:space="preserve">        - appointment and consultation with a specialist physician</w:t>
            </w:r>
          </w:p>
          <w:p w:rsidR="00CA0004" w:rsidRPr="00B10932" w:rsidRDefault="00CA0004" w:rsidP="00B10932">
            <w:pPr>
              <w:tabs>
                <w:tab w:val="left" w:pos="851"/>
                <w:tab w:val="left" w:pos="1017"/>
                <w:tab w:val="left" w:pos="1273"/>
              </w:tabs>
              <w:spacing w:after="0" w:line="240" w:lineRule="auto"/>
              <w:ind w:left="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xml:space="preserve">        - basic laboratory and diagnostic tests upon referral from a specialist</w:t>
            </w:r>
          </w:p>
          <w:p w:rsidR="00CA0004" w:rsidRPr="00B10932" w:rsidRDefault="00CA0004" w:rsidP="00B10932">
            <w:pPr>
              <w:numPr>
                <w:ilvl w:val="0"/>
                <w:numId w:val="10"/>
              </w:numPr>
              <w:tabs>
                <w:tab w:val="left" w:pos="851"/>
                <w:tab w:val="left" w:pos="1017"/>
                <w:tab w:val="left" w:pos="1273"/>
              </w:tabs>
              <w:spacing w:after="0" w:line="240" w:lineRule="auto"/>
              <w:ind w:firstLine="709"/>
              <w:contextualSpacing/>
              <w:jc w:val="both"/>
              <w:rPr>
                <w:rFonts w:ascii="Times New Roman" w:eastAsia="Times New Roman" w:hAnsi="Times New Roman" w:cs="Times New Roman"/>
                <w:sz w:val="24"/>
                <w:szCs w:val="24"/>
              </w:rPr>
            </w:pPr>
            <w:r w:rsidRPr="00B10932">
              <w:rPr>
                <w:rFonts w:ascii="Times New Roman" w:hAnsi="Times New Roman" w:cs="Times New Roman"/>
                <w:sz w:val="24"/>
                <w:szCs w:val="24"/>
              </w:rPr>
              <w:t>Treatment:</w:t>
            </w:r>
          </w:p>
          <w:p w:rsidR="00CA0004" w:rsidRPr="00B10932" w:rsidRDefault="00CA0004" w:rsidP="00B10932">
            <w:pPr>
              <w:tabs>
                <w:tab w:val="left" w:pos="851"/>
                <w:tab w:val="left" w:pos="1017"/>
                <w:tab w:val="left" w:pos="1273"/>
              </w:tabs>
              <w:spacing w:after="0" w:line="240" w:lineRule="auto"/>
              <w:ind w:left="709"/>
              <w:contextualSpacing/>
              <w:jc w:val="both"/>
              <w:rPr>
                <w:rFonts w:ascii="Times New Roman" w:eastAsia="Times New Roman" w:hAnsi="Times New Roman" w:cs="Times New Roman"/>
                <w:sz w:val="24"/>
                <w:szCs w:val="24"/>
              </w:rPr>
            </w:pPr>
            <w:r w:rsidRPr="00B10932">
              <w:rPr>
                <w:rFonts w:ascii="Times New Roman" w:hAnsi="Times New Roman" w:cs="Times New Roman"/>
                <w:sz w:val="24"/>
                <w:szCs w:val="24"/>
              </w:rPr>
              <w:t xml:space="preserve">        - provision of emergency medical care</w:t>
            </w:r>
          </w:p>
          <w:p w:rsidR="00CA0004" w:rsidRPr="00B10932" w:rsidRDefault="00CA0004" w:rsidP="00B10932">
            <w:pPr>
              <w:tabs>
                <w:tab w:val="left" w:pos="851"/>
                <w:tab w:val="left" w:pos="1017"/>
                <w:tab w:val="left" w:pos="1273"/>
              </w:tabs>
              <w:spacing w:after="0" w:line="240" w:lineRule="auto"/>
              <w:ind w:left="709"/>
              <w:contextualSpacing/>
              <w:jc w:val="both"/>
              <w:rPr>
                <w:rFonts w:ascii="Times New Roman" w:eastAsia="Times New Roman" w:hAnsi="Times New Roman" w:cs="Times New Roman"/>
                <w:sz w:val="24"/>
                <w:szCs w:val="24"/>
              </w:rPr>
            </w:pPr>
            <w:r w:rsidRPr="00B10932">
              <w:rPr>
                <w:rFonts w:ascii="Times New Roman" w:hAnsi="Times New Roman" w:cs="Times New Roman"/>
                <w:sz w:val="24"/>
                <w:szCs w:val="24"/>
              </w:rPr>
              <w:t xml:space="preserve">        - immobilization</w:t>
            </w:r>
          </w:p>
          <w:p w:rsidR="00CA0004" w:rsidRPr="00B10932" w:rsidRDefault="00CA0004" w:rsidP="00B10932">
            <w:pPr>
              <w:tabs>
                <w:tab w:val="left" w:pos="851"/>
                <w:tab w:val="left" w:pos="1017"/>
                <w:tab w:val="left" w:pos="1273"/>
              </w:tabs>
              <w:spacing w:after="0" w:line="240" w:lineRule="auto"/>
              <w:ind w:left="709"/>
              <w:contextualSpacing/>
              <w:jc w:val="both"/>
              <w:rPr>
                <w:rFonts w:ascii="Times New Roman" w:eastAsia="Times New Roman" w:hAnsi="Times New Roman" w:cs="Times New Roman"/>
                <w:sz w:val="24"/>
                <w:szCs w:val="24"/>
              </w:rPr>
            </w:pPr>
            <w:r w:rsidRPr="00B10932">
              <w:rPr>
                <w:rFonts w:ascii="Times New Roman" w:hAnsi="Times New Roman" w:cs="Times New Roman"/>
                <w:sz w:val="24"/>
                <w:szCs w:val="24"/>
              </w:rPr>
              <w:t xml:space="preserve">        - prescription of medication therapy</w:t>
            </w:r>
          </w:p>
          <w:p w:rsidR="00CA0004" w:rsidRPr="00B10932" w:rsidRDefault="00CA0004" w:rsidP="00B10932">
            <w:pPr>
              <w:tabs>
                <w:tab w:val="left" w:pos="851"/>
                <w:tab w:val="left" w:pos="1017"/>
                <w:tab w:val="left" w:pos="1273"/>
              </w:tabs>
              <w:spacing w:after="0" w:line="240" w:lineRule="auto"/>
              <w:ind w:left="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xml:space="preserve">        - medical injections (IV, IM, SC)</w:t>
            </w:r>
          </w:p>
          <w:p w:rsidR="00CA0004" w:rsidRPr="00B10932" w:rsidRDefault="00CA0004" w:rsidP="00B10932">
            <w:pPr>
              <w:tabs>
                <w:tab w:val="left" w:pos="851"/>
                <w:tab w:val="left" w:pos="1017"/>
                <w:tab w:val="left" w:pos="1273"/>
              </w:tabs>
              <w:spacing w:after="0" w:line="240" w:lineRule="auto"/>
              <w:ind w:left="709"/>
              <w:contextualSpacing/>
              <w:jc w:val="both"/>
              <w:rPr>
                <w:rFonts w:ascii="Times New Roman" w:eastAsia="Times New Roman" w:hAnsi="Times New Roman" w:cs="Times New Roman"/>
                <w:sz w:val="24"/>
                <w:szCs w:val="24"/>
              </w:rPr>
            </w:pPr>
            <w:r w:rsidRPr="00B10932">
              <w:rPr>
                <w:rFonts w:ascii="Times New Roman" w:hAnsi="Times New Roman" w:cs="Times New Roman"/>
                <w:sz w:val="24"/>
                <w:szCs w:val="24"/>
                <w:lang w:val="en-US"/>
              </w:rPr>
              <w:t xml:space="preserve">        </w:t>
            </w:r>
            <w:r w:rsidRPr="00B10932">
              <w:rPr>
                <w:rFonts w:ascii="Times New Roman" w:hAnsi="Times New Roman" w:cs="Times New Roman"/>
                <w:sz w:val="24"/>
                <w:szCs w:val="24"/>
              </w:rPr>
              <w:t>- day hospital</w:t>
            </w:r>
          </w:p>
          <w:p w:rsidR="00CA0004" w:rsidRPr="00B10932" w:rsidRDefault="00CA0004" w:rsidP="00B10932">
            <w:pPr>
              <w:numPr>
                <w:ilvl w:val="0"/>
                <w:numId w:val="10"/>
              </w:numPr>
              <w:tabs>
                <w:tab w:val="left" w:pos="851"/>
                <w:tab w:val="left" w:pos="1017"/>
                <w:tab w:val="left" w:pos="1273"/>
              </w:tabs>
              <w:spacing w:after="0" w:line="240" w:lineRule="auto"/>
              <w:ind w:firstLine="709"/>
              <w:contextualSpacing/>
              <w:jc w:val="both"/>
              <w:rPr>
                <w:rFonts w:ascii="Times New Roman" w:eastAsia="Times New Roman" w:hAnsi="Times New Roman" w:cs="Times New Roman"/>
                <w:b/>
                <w:sz w:val="24"/>
                <w:szCs w:val="24"/>
                <w:lang w:val="en-US"/>
              </w:rPr>
            </w:pPr>
            <w:r w:rsidRPr="00B10932">
              <w:rPr>
                <w:rFonts w:ascii="Times New Roman" w:hAnsi="Times New Roman" w:cs="Times New Roman"/>
                <w:sz w:val="24"/>
                <w:szCs w:val="24"/>
                <w:lang w:val="en-US"/>
              </w:rPr>
              <w:t>Rehabilitation and physiotherapeutic care for persons who have a paid medical services agreement is provided free of charge; for other categories of the population it is provided for a fee according to the price list.</w:t>
            </w:r>
          </w:p>
          <w:p w:rsidR="00CA0004" w:rsidRPr="00B10932" w:rsidRDefault="00CA0004" w:rsidP="00B10932">
            <w:pPr>
              <w:numPr>
                <w:ilvl w:val="0"/>
                <w:numId w:val="10"/>
              </w:numPr>
              <w:tabs>
                <w:tab w:val="left" w:pos="851"/>
                <w:tab w:val="left" w:pos="1017"/>
                <w:tab w:val="left" w:pos="1273"/>
              </w:tabs>
              <w:spacing w:after="0" w:line="240" w:lineRule="auto"/>
              <w:ind w:firstLine="709"/>
              <w:contextualSpacing/>
              <w:jc w:val="both"/>
              <w:rPr>
                <w:rFonts w:ascii="Times New Roman" w:eastAsia="Times New Roman" w:hAnsi="Times New Roman" w:cs="Times New Roman"/>
                <w:b/>
                <w:sz w:val="24"/>
                <w:szCs w:val="24"/>
                <w:lang w:val="en-US"/>
              </w:rPr>
            </w:pPr>
            <w:r w:rsidRPr="00B10932">
              <w:rPr>
                <w:rFonts w:ascii="Times New Roman" w:hAnsi="Times New Roman" w:cs="Times New Roman"/>
                <w:sz w:val="24"/>
                <w:szCs w:val="24"/>
                <w:lang w:val="en-US"/>
              </w:rPr>
              <w:t>Emergency medical care in outpatient settings and emergency consultative medical care are provided:</w:t>
            </w:r>
          </w:p>
          <w:p w:rsidR="00CA0004" w:rsidRPr="00B10932" w:rsidRDefault="00CA0004" w:rsidP="00B10932">
            <w:pPr>
              <w:numPr>
                <w:ilvl w:val="0"/>
                <w:numId w:val="10"/>
              </w:numPr>
              <w:tabs>
                <w:tab w:val="left" w:pos="851"/>
                <w:tab w:val="left" w:pos="1017"/>
                <w:tab w:val="left" w:pos="1273"/>
              </w:tabs>
              <w:spacing w:after="0" w:line="240" w:lineRule="auto"/>
              <w:ind w:firstLine="709"/>
              <w:contextualSpacing/>
              <w:rPr>
                <w:rFonts w:ascii="Times New Roman" w:eastAsia="Times New Roman" w:hAnsi="Times New Roman" w:cs="Times New Roman"/>
                <w:sz w:val="24"/>
                <w:szCs w:val="24"/>
              </w:rPr>
            </w:pPr>
            <w:r w:rsidRPr="00B10932">
              <w:rPr>
                <w:rFonts w:ascii="Times New Roman" w:hAnsi="Times New Roman" w:cs="Times New Roman"/>
                <w:sz w:val="24"/>
                <w:szCs w:val="24"/>
              </w:rPr>
              <w:t>by the emergency ambulance service</w:t>
            </w:r>
          </w:p>
          <w:p w:rsidR="00CA0004" w:rsidRPr="00B10932" w:rsidRDefault="00CA0004" w:rsidP="00B10932">
            <w:pPr>
              <w:numPr>
                <w:ilvl w:val="0"/>
                <w:numId w:val="10"/>
              </w:numPr>
              <w:tabs>
                <w:tab w:val="left" w:pos="851"/>
                <w:tab w:val="left" w:pos="1017"/>
                <w:tab w:val="left" w:pos="1273"/>
              </w:tabs>
              <w:spacing w:after="0" w:line="240" w:lineRule="auto"/>
              <w:ind w:firstLine="709"/>
              <w:contextualSpacing/>
              <w:rPr>
                <w:rFonts w:ascii="Times New Roman" w:eastAsia="Times New Roman" w:hAnsi="Times New Roman" w:cs="Times New Roman"/>
                <w:sz w:val="24"/>
                <w:szCs w:val="24"/>
              </w:rPr>
            </w:pPr>
            <w:r w:rsidRPr="00B10932">
              <w:rPr>
                <w:rFonts w:ascii="Times New Roman" w:hAnsi="Times New Roman" w:cs="Times New Roman"/>
                <w:sz w:val="24"/>
                <w:szCs w:val="24"/>
              </w:rPr>
              <w:t>by emergency consultative medical care</w:t>
            </w:r>
          </w:p>
          <w:p w:rsidR="00CA0004" w:rsidRPr="00B10932" w:rsidRDefault="00CA0004" w:rsidP="00B10932">
            <w:pPr>
              <w:tabs>
                <w:tab w:val="left" w:pos="851"/>
                <w:tab w:val="left" w:pos="1017"/>
                <w:tab w:val="left" w:pos="1273"/>
              </w:tabs>
              <w:spacing w:after="0" w:line="240" w:lineRule="auto"/>
              <w:ind w:firstLine="709"/>
              <w:contextualSpacing/>
              <w:jc w:val="both"/>
              <w:rPr>
                <w:rFonts w:ascii="Times New Roman" w:eastAsia="Times New Roman" w:hAnsi="Times New Roman" w:cs="Times New Roman"/>
                <w:b/>
                <w:sz w:val="24"/>
                <w:szCs w:val="24"/>
                <w:lang w:val="en-US"/>
              </w:rPr>
            </w:pPr>
            <w:r w:rsidRPr="00B10932">
              <w:rPr>
                <w:rFonts w:ascii="Times New Roman" w:hAnsi="Times New Roman" w:cs="Times New Roman"/>
                <w:sz w:val="24"/>
                <w:szCs w:val="24"/>
                <w:lang w:val="en-US"/>
              </w:rPr>
              <w:t>7. The Physiotherapy Department is one of the auxiliary structural units of the clinic engaged in prevention, treatment and rehabilitation of patients.</w:t>
            </w:r>
          </w:p>
          <w:p w:rsidR="00CA0004" w:rsidRPr="00B10932" w:rsidRDefault="00CA0004" w:rsidP="00B10932">
            <w:pPr>
              <w:tabs>
                <w:tab w:val="left" w:pos="851"/>
                <w:tab w:val="left" w:pos="1017"/>
                <w:tab w:val="left" w:pos="1273"/>
              </w:tabs>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Treatment includes pulsed currents, interference therapy, galvanization, magnetic therapy, ultratonotherapy, ultrasound therapy and phonophoresis, UHF therapy, microwave therapy, inhalation nebulizer therapy, laser therapy, UV irradiation, short-wave UV therapy and manual massage.</w:t>
            </w:r>
          </w:p>
          <w:p w:rsidR="00CA0004" w:rsidRPr="00B10932" w:rsidRDefault="00CA0004" w:rsidP="00B10932">
            <w:pPr>
              <w:spacing w:after="0" w:line="240" w:lineRule="auto"/>
              <w:ind w:firstLine="709"/>
              <w:contextualSpacing/>
              <w:jc w:val="both"/>
              <w:rPr>
                <w:rFonts w:ascii="Times New Roman" w:eastAsia="Times New Roman" w:hAnsi="Times New Roman" w:cs="Times New Roman"/>
                <w:b/>
                <w:sz w:val="24"/>
                <w:szCs w:val="24"/>
                <w:lang w:val="en-US"/>
              </w:rPr>
            </w:pPr>
            <w:r w:rsidRPr="00B10932">
              <w:rPr>
                <w:rFonts w:ascii="Times New Roman" w:hAnsi="Times New Roman" w:cs="Times New Roman"/>
                <w:sz w:val="24"/>
                <w:szCs w:val="24"/>
                <w:lang w:val="en-US"/>
              </w:rPr>
              <w:t>The material and technical base is being improved and updated: office equipment and devices are purchased, computer classrooms are created, and laboratory instruments and equipment are renewed. Projectors, interactive whiteboards, medical training simulators, mannequins, models, simulators, and an interactive Pirogov anatomical table installed in a special classroom are available for classes; the 3D anatomy atlas is also broadcast in lecture halls (capacity up to 250 people) and in 9 modular classrooms through multimedia projectors and widescreen televisions.</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lastRenderedPageBreak/>
              <w:t>There are two student dormitories in Bishkek at 32/2 Isakeev St., with 507 places, leased on a contractual basis. The dormitories are located on the 7th floor of IMU with 300 places and on the 3rd floor with 207 places. The internal rules for student dormitories are set out in the IMU Dormitory Regulations. The dormitory premises include canteens and study rooms (Appendix 6.1.16 Dormitory Educational Work Plan for the 2025-2026 academic year; Appendix 6.1.17 Photo materials on dormitories). Links: https://drive.google.com/file/d/1hUci7zB82AD8TvhIfX18DoJPwH9WVMCC/view?usp=drive_link; https://drive.google.com/file/d/1nlKX-xFnfTTqm5FZkdiljtCkoSQwOv5O/view?usp=sharing; https://drive.google.com/drive/folders/11Ir5DTkiUzZE8SvaEeT2iXxWkxu7WUyh?usp=sharing</w:t>
            </w:r>
          </w:p>
          <w:p w:rsidR="00CA0004" w:rsidRPr="00B10932" w:rsidRDefault="00CA0004" w:rsidP="00B10932">
            <w:pPr>
              <w:spacing w:before="7"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xml:space="preserve">Rooms for the Student Council are allocated in the building for public activities. A cinema hall equipped with modern music and sound equipment has been built for students in the main academic building. A sound and video recording studio </w:t>
            </w:r>
            <w:proofErr w:type="gramStart"/>
            <w:r w:rsidRPr="00B10932">
              <w:rPr>
                <w:rFonts w:ascii="Times New Roman" w:hAnsi="Times New Roman" w:cs="Times New Roman"/>
                <w:sz w:val="24"/>
                <w:szCs w:val="24"/>
                <w:lang w:val="en-US"/>
              </w:rPr>
              <w:t>has been created</w:t>
            </w:r>
            <w:proofErr w:type="gramEnd"/>
            <w:r w:rsidRPr="00B10932">
              <w:rPr>
                <w:rFonts w:ascii="Times New Roman" w:hAnsi="Times New Roman" w:cs="Times New Roman"/>
                <w:sz w:val="24"/>
                <w:szCs w:val="24"/>
                <w:lang w:val="en-US"/>
              </w:rPr>
              <w:t xml:space="preserve"> for students to develop creative activities. In addition, there is a studio for recording lectures and seminars by the best lecturers and invited lecturers (Appendix 6.1.18 Photo materials on Student Council rooms). Links: https://drive.google.com/drive/folders/1s725nrS9j1R320FRz5JlRslxOo0MM7kc?usp=sharing</w:t>
            </w:r>
          </w:p>
          <w:p w:rsidR="00CA0004" w:rsidRPr="00B10932" w:rsidRDefault="00CA0004" w:rsidP="00B10932">
            <w:pPr>
              <w:spacing w:before="9"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For students' leisure, IMU provides sports grounds, gyms, a volleyball court and a mini-football field (Appendix 6.1.19 Photo material - sports grounds).</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The IMU infrastructure also includes cafeterias, canteens, a medical post, a library and classrooms. When planning infrastructure, departments analyze its quality based on feedback from students and teaching staff.</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IMU has a buffet in the lobby and two canteens. Taking into account the diversity of nationalities among international students and the related specific dietary needs, the administration and partners addressed this issue by organizing hot meals in accordance with students' special requirements (Appendix 6.1.20 Photo of the canteen).</w:t>
            </w:r>
          </w:p>
          <w:p w:rsidR="00CA0004" w:rsidRPr="00B10932" w:rsidRDefault="00CA0004" w:rsidP="00B10932">
            <w:pPr>
              <w:spacing w:before="73"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Every year before the start of the academic year, students undergo a medical examination. Based on the results, treatment, health-improvement and preventive measures are carried out among students. If diseases posing a risk to others, including patients, are identified, the student is suspended from classes for appropriate treatment. During the educational process, students comply with the sanitary and epidemiological regime of the clinical bases.</w:t>
            </w:r>
          </w:p>
        </w:tc>
        <w:tc>
          <w:tcPr>
            <w:tcW w:w="28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004" w:rsidRPr="001D314E" w:rsidRDefault="00CA0004" w:rsidP="00B10932">
            <w:pPr>
              <w:spacing w:after="0" w:line="240" w:lineRule="auto"/>
              <w:contextualSpacing/>
              <w:jc w:val="center"/>
              <w:rPr>
                <w:rFonts w:ascii="Times New Roman" w:hAnsi="Times New Roman" w:cs="Times New Roman"/>
                <w:b/>
                <w:sz w:val="24"/>
                <w:szCs w:val="24"/>
              </w:rPr>
            </w:pPr>
            <w:r w:rsidRPr="001D314E">
              <w:rPr>
                <w:rFonts w:ascii="Times New Roman" w:hAnsi="Times New Roman" w:cs="Times New Roman"/>
                <w:b/>
                <w:sz w:val="24"/>
                <w:szCs w:val="24"/>
              </w:rPr>
              <w:lastRenderedPageBreak/>
              <w:t>compliant</w:t>
            </w:r>
          </w:p>
        </w:tc>
      </w:tr>
      <w:tr w:rsidR="00CA0004" w:rsidRPr="00B10932" w:rsidTr="001D314E">
        <w:trPr>
          <w:trHeight w:val="1"/>
          <w:jc w:val="center"/>
        </w:trPr>
        <w:tc>
          <w:tcPr>
            <w:tcW w:w="112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004" w:rsidRDefault="00CA0004" w:rsidP="00B10932">
            <w:pPr>
              <w:spacing w:after="0" w:line="240" w:lineRule="auto"/>
              <w:ind w:firstLine="709"/>
              <w:contextualSpacing/>
              <w:rPr>
                <w:rFonts w:ascii="Times New Roman" w:hAnsi="Times New Roman" w:cs="Times New Roman"/>
                <w:b/>
                <w:sz w:val="24"/>
                <w:szCs w:val="24"/>
                <w:lang w:val="en-US"/>
              </w:rPr>
            </w:pPr>
            <w:r w:rsidRPr="001D314E">
              <w:rPr>
                <w:rFonts w:ascii="Times New Roman" w:hAnsi="Times New Roman" w:cs="Times New Roman"/>
                <w:b/>
                <w:sz w:val="24"/>
                <w:szCs w:val="24"/>
                <w:lang w:val="en-US"/>
              </w:rPr>
              <w:lastRenderedPageBreak/>
              <w:t>Criterion 6.2. Stability and Sufficiency of Educational Premises</w:t>
            </w:r>
          </w:p>
          <w:p w:rsidR="001D314E" w:rsidRPr="001D314E" w:rsidRDefault="001D314E" w:rsidP="00B10932">
            <w:pPr>
              <w:spacing w:after="0" w:line="240" w:lineRule="auto"/>
              <w:ind w:firstLine="709"/>
              <w:contextualSpacing/>
              <w:rPr>
                <w:rFonts w:ascii="Times New Roman" w:eastAsia="Times New Roman" w:hAnsi="Times New Roman" w:cs="Times New Roman"/>
                <w:b/>
                <w:sz w:val="24"/>
                <w:szCs w:val="24"/>
                <w:lang w:val="en-US"/>
              </w:rPr>
            </w:pP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The IMU building is located at 32/2 Isakeev St., with a total area of 14,030.3 sq. m., and serves as the IMU educational and administrative building (Appendix 6.2.1 Main entrance of the educational organization). The IMU University Clinic is also located in this building (Appendix 6.2.2 IMU Clinic).</w:t>
            </w:r>
          </w:p>
          <w:p w:rsidR="00CA0004" w:rsidRPr="00B10932" w:rsidRDefault="00CA0004" w:rsidP="00B10932">
            <w:pPr>
              <w:tabs>
                <w:tab w:val="left" w:pos="426"/>
              </w:tabs>
              <w:spacing w:before="240" w:after="240" w:line="240" w:lineRule="auto"/>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The total area of buildings under IMU operational management is 14,030.3 m2.</w:t>
            </w:r>
          </w:p>
          <w:p w:rsidR="00CA0004" w:rsidRPr="00B10932" w:rsidRDefault="00CA0004" w:rsidP="00B10932">
            <w:pPr>
              <w:tabs>
                <w:tab w:val="left" w:pos="426"/>
              </w:tabs>
              <w:spacing w:before="240" w:after="240" w:line="240" w:lineRule="auto"/>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On the fourth floor, with an area of 269.5 sq. m., there is a library automated through the innovative IRBIS 64+ Library Automation and Electronic Library Creation System, which meets international requirements for modern library systems.</w:t>
            </w:r>
          </w:p>
          <w:p w:rsidR="00CA0004" w:rsidRPr="00B10932" w:rsidRDefault="00CA0004" w:rsidP="00B10932">
            <w:pPr>
              <w:tabs>
                <w:tab w:val="left" w:pos="426"/>
              </w:tabs>
              <w:spacing w:before="240" w:after="240" w:line="240" w:lineRule="auto"/>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On the fifth floor of the academic building, with an area of 4,023.0 sq. m., there are modular classrooms for practical and seminar classes.</w:t>
            </w:r>
          </w:p>
          <w:p w:rsidR="00CA0004" w:rsidRPr="00B10932" w:rsidRDefault="00CA0004" w:rsidP="00B10932">
            <w:pPr>
              <w:tabs>
                <w:tab w:val="left" w:pos="426"/>
              </w:tabs>
              <w:spacing w:before="240" w:after="240" w:line="240" w:lineRule="auto"/>
              <w:contextualSpacing/>
              <w:jc w:val="both"/>
              <w:rPr>
                <w:rFonts w:ascii="Times New Roman" w:eastAsia="Times New Roman" w:hAnsi="Times New Roman" w:cs="Times New Roman"/>
                <w:i/>
                <w:color w:val="1155CC"/>
                <w:sz w:val="24"/>
                <w:szCs w:val="24"/>
                <w:u w:val="single"/>
                <w:lang w:val="en-US"/>
              </w:rPr>
            </w:pPr>
            <w:r w:rsidRPr="00B10932">
              <w:rPr>
                <w:rFonts w:ascii="Times New Roman" w:hAnsi="Times New Roman" w:cs="Times New Roman"/>
                <w:sz w:val="24"/>
                <w:szCs w:val="24"/>
                <w:lang w:val="en-US"/>
              </w:rPr>
              <w:lastRenderedPageBreak/>
              <w:t>Appendix 6.2.3 Modular classrooms. A Training Center and simulation room (room 599) have been organized (Appendix 6.2.4 Photo of the IMU Training Center and simulation room), where students can acquire and consolidate practical skills. There is a lecture hall, a debriefing and information technology room, training rooms for practicing skills in pediatrics, obstetrics and gynecology, first aid and emergency medical care, surgery, ENT, ophthalmology, neurology, therapy and nursing, as well as rooms for OSCE. In addition, the Pirogov Table Control Center is located on this floor (Appendix 6.2.5 video link “Pirogov Table”) (room 599/2). The building houses an anatomy museum where practical classes are held (Appendix 6.2.6 Screenshot of the anatomy museum). Links: https://drive.google.com/drive/folders/1FKyKin1WnRVczgLjBIfOwNIKJxw4MUrZ?usp=sharing; https://www.youtube.com/watch?v=AcqkIzyGiUA&amp;t=14s; https://drive.google.com/file/d/1KCRcJLuLBV9Hqc66pgxCMAupg84RpOwJ/view?usp=sharing</w:t>
            </w:r>
          </w:p>
          <w:p w:rsidR="00CA0004" w:rsidRPr="00B10932" w:rsidRDefault="00CA0004" w:rsidP="00B10932">
            <w:pPr>
              <w:tabs>
                <w:tab w:val="left" w:pos="426"/>
              </w:tabs>
              <w:spacing w:before="240" w:after="240" w:line="240" w:lineRule="auto"/>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On the sixth floor there are chemistry and physics laboratories, as well as the Department of Pharmacy. The total area of the floor is 4,099.6 sq. m.</w:t>
            </w:r>
          </w:p>
          <w:p w:rsidR="00CA0004" w:rsidRPr="00B10932" w:rsidRDefault="00CA0004" w:rsidP="00B10932">
            <w:pPr>
              <w:tabs>
                <w:tab w:val="left" w:pos="426"/>
              </w:tabs>
              <w:spacing w:before="240" w:after="240" w:line="240" w:lineRule="auto"/>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This floor includes lecture halls with a capacity of more than 250 students, equipped with internet access and screens that enable monitoring of operations performed in the IMU Clinic operating rooms. There are also two conference halls on this floor.</w:t>
            </w:r>
          </w:p>
          <w:p w:rsidR="00CA0004" w:rsidRPr="00B10932" w:rsidRDefault="00CA0004" w:rsidP="00B10932">
            <w:pPr>
              <w:spacing w:after="0" w:line="240" w:lineRule="auto"/>
              <w:ind w:firstLine="709"/>
              <w:contextualSpacing/>
              <w:jc w:val="both"/>
              <w:rPr>
                <w:rFonts w:ascii="Times New Roman" w:eastAsia="Times New Roman" w:hAnsi="Times New Roman" w:cs="Times New Roman"/>
                <w:b/>
                <w:sz w:val="24"/>
                <w:szCs w:val="24"/>
                <w:lang w:val="en-US"/>
              </w:rPr>
            </w:pPr>
            <w:r w:rsidRPr="00B10932">
              <w:rPr>
                <w:rFonts w:ascii="Times New Roman" w:hAnsi="Times New Roman" w:cs="Times New Roman"/>
                <w:sz w:val="24"/>
                <w:szCs w:val="24"/>
                <w:lang w:val="en-US"/>
              </w:rPr>
              <w:t>The University has its own polyclinic located at 32/2 Isakeev St., with a total area of 2,332 sq. m. It includes multidisciplinary offices of narrow specialists (cardiologist, therapist, gynecologist, ophthalmologist, endocrinologist, radiologist, urologist, neurologist, otolaryngologist, gastroscopy specialist, ophthalmologist, neurosurgeon); an ultrasound room, physiotherapy room, laboratory, X-ray machine, colposcope, gastroscope, day hospital, dental office, dressing room and plaster room.</w:t>
            </w:r>
          </w:p>
        </w:tc>
        <w:tc>
          <w:tcPr>
            <w:tcW w:w="28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004" w:rsidRPr="001D314E" w:rsidRDefault="00CA0004" w:rsidP="00B10932">
            <w:pPr>
              <w:spacing w:after="0" w:line="240" w:lineRule="auto"/>
              <w:contextualSpacing/>
              <w:jc w:val="center"/>
              <w:rPr>
                <w:rFonts w:ascii="Times New Roman" w:hAnsi="Times New Roman" w:cs="Times New Roman"/>
                <w:b/>
                <w:sz w:val="24"/>
                <w:szCs w:val="24"/>
              </w:rPr>
            </w:pPr>
            <w:r w:rsidRPr="001D314E">
              <w:rPr>
                <w:rFonts w:ascii="Times New Roman" w:hAnsi="Times New Roman" w:cs="Times New Roman"/>
                <w:b/>
                <w:sz w:val="24"/>
                <w:szCs w:val="24"/>
              </w:rPr>
              <w:lastRenderedPageBreak/>
              <w:t>compliant</w:t>
            </w:r>
          </w:p>
        </w:tc>
      </w:tr>
      <w:tr w:rsidR="00CA0004" w:rsidRPr="00B10932" w:rsidTr="001D314E">
        <w:trPr>
          <w:trHeight w:val="1"/>
          <w:jc w:val="center"/>
        </w:trPr>
        <w:tc>
          <w:tcPr>
            <w:tcW w:w="112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004" w:rsidRDefault="00CA0004" w:rsidP="00B10932">
            <w:pPr>
              <w:spacing w:after="0" w:line="240" w:lineRule="auto"/>
              <w:ind w:firstLine="709"/>
              <w:contextualSpacing/>
              <w:jc w:val="both"/>
              <w:rPr>
                <w:rFonts w:ascii="Times New Roman" w:hAnsi="Times New Roman" w:cs="Times New Roman"/>
                <w:b/>
                <w:sz w:val="24"/>
                <w:szCs w:val="24"/>
                <w:lang w:val="en-US"/>
              </w:rPr>
            </w:pPr>
            <w:r w:rsidRPr="001D314E">
              <w:rPr>
                <w:rFonts w:ascii="Times New Roman" w:hAnsi="Times New Roman" w:cs="Times New Roman"/>
                <w:b/>
                <w:sz w:val="24"/>
                <w:szCs w:val="24"/>
                <w:lang w:val="en-US"/>
              </w:rPr>
              <w:lastRenderedPageBreak/>
              <w:t>Criterion 6.3. Compliance of educational premises with safety requirements of the educational environment (sanitary-epidemiological and hygienic rules and standards, fire safety rules, occupational health and safety requirements)</w:t>
            </w:r>
          </w:p>
          <w:p w:rsidR="001D314E" w:rsidRPr="001D314E" w:rsidRDefault="001D314E" w:rsidP="00B10932">
            <w:pPr>
              <w:spacing w:after="0" w:line="240" w:lineRule="auto"/>
              <w:ind w:firstLine="709"/>
              <w:contextualSpacing/>
              <w:jc w:val="both"/>
              <w:rPr>
                <w:rFonts w:ascii="Times New Roman" w:eastAsia="Times New Roman" w:hAnsi="Times New Roman" w:cs="Times New Roman"/>
                <w:b/>
                <w:sz w:val="24"/>
                <w:szCs w:val="24"/>
                <w:shd w:val="clear" w:color="auto" w:fill="FFFFFF"/>
                <w:lang w:val="en-US"/>
              </w:rPr>
            </w:pP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All IMU premises comply with sanitary and hygienic standards, fire safety requirements, and occupational health and safety requirements in accordance with the legislation of the Kyrgyz Republic in the field of labor protection. Information posters on protection against harmful substances, microorganisms and safety rules are displayed.</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Students undergo introductory safety training (Appendix 6.3.1 Register for safety training at the department for students). Staff members who have access to laboratories undergo mandatory regular safety training. Laboratory equipment is checked regularly (Appendix 6.3.2 Rules of conduct in teaching and research laboratories).</w:t>
            </w:r>
          </w:p>
          <w:p w:rsidR="00CA0004" w:rsidRPr="00B10932" w:rsidRDefault="00CA0004" w:rsidP="00B10932">
            <w:pPr>
              <w:tabs>
                <w:tab w:val="left" w:pos="993"/>
              </w:tabs>
              <w:spacing w:after="0" w:line="240" w:lineRule="auto"/>
              <w:ind w:firstLine="709"/>
              <w:contextualSpacing/>
              <w:jc w:val="both"/>
              <w:rPr>
                <w:rFonts w:ascii="Times New Roman" w:eastAsia="Times New Roman" w:hAnsi="Times New Roman" w:cs="Times New Roman"/>
                <w:i/>
                <w:sz w:val="24"/>
                <w:szCs w:val="24"/>
                <w:lang w:val="en-US"/>
              </w:rPr>
            </w:pPr>
            <w:r w:rsidRPr="00B10932">
              <w:rPr>
                <w:rFonts w:ascii="Times New Roman" w:hAnsi="Times New Roman" w:cs="Times New Roman"/>
                <w:sz w:val="24"/>
                <w:szCs w:val="24"/>
                <w:lang w:val="en-US"/>
              </w:rPr>
              <w:t>The buildings are fully equipped with primary fire extinguishing equipment. Evacuation plans for emergency situations are installed on each floor of every building. There is a conclusion from the Emergency Situations Department of the Oktyabrsky District of Bishkek authorizing the use of the premises for the educational process, permit No. 243 dated 12.09.2025. Fire safety rules are observed in all premises (Appendix 6.3.3 Fire safety conclusion).</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xml:space="preserve">There is a sanitary and epidemiological inspection report from the Center for Disease Prevention and State Sanitary and Epidemiological Surveillance of Bishkek confirming compliance of the facilities with sanitary-epidemiological norms and hygienic standards. Sanitary and epidemiological inspection report No. 011-603 dated 04.12.2025 (Appendix 6.3.4 SEO Act dated 04.12.2025). All university buildings are provided with disinfectants and bactericidal lamps. In addition, dormitories are sanitized twice a day </w:t>
            </w:r>
            <w:r w:rsidRPr="00B10932">
              <w:rPr>
                <w:rFonts w:ascii="Times New Roman" w:hAnsi="Times New Roman" w:cs="Times New Roman"/>
                <w:sz w:val="24"/>
                <w:szCs w:val="24"/>
                <w:lang w:val="en-US"/>
              </w:rPr>
              <w:lastRenderedPageBreak/>
              <w:t>(Appendix 6.3.5 Algorithm for minimizing the risk of COVID-19 infection spread, documents confirming the purchase of disinfectants and masks, and photo materials on disinfection). Links: https://drive.google.com/drive/folders/1Wb9cR31Xwjat71B5d4frtEseMySGAUGq?usp=sharing; https://drive.google.com/drive/folders/14-7Vh-wmPfxBfEaIuIrIU5IFcM_35YmC?usp=sharing</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A safe environment has been created: turnstiles have been installed and special cards issued. Using these cards, the security service controls entry to and exit from the buildings (Appendix 6.3.6 Photo material). Video cameras are installed in corridors, foyers, halls, classrooms, offices and on the building premises, with round-the-clock video surveillance.</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Appendix 6.3.7. On the distribution of responsibility for compliance with occupational safety and fire safety requirements by tenants and users of premises (Order No. 04/58 dated 29.11.2025).</w:t>
            </w:r>
          </w:p>
        </w:tc>
        <w:tc>
          <w:tcPr>
            <w:tcW w:w="28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004" w:rsidRPr="001D314E" w:rsidRDefault="00CA0004" w:rsidP="00B10932">
            <w:pPr>
              <w:spacing w:after="0" w:line="240" w:lineRule="auto"/>
              <w:contextualSpacing/>
              <w:jc w:val="center"/>
              <w:rPr>
                <w:rFonts w:ascii="Times New Roman" w:hAnsi="Times New Roman" w:cs="Times New Roman"/>
                <w:b/>
                <w:sz w:val="24"/>
                <w:szCs w:val="24"/>
              </w:rPr>
            </w:pPr>
            <w:r w:rsidRPr="001D314E">
              <w:rPr>
                <w:rFonts w:ascii="Times New Roman" w:hAnsi="Times New Roman" w:cs="Times New Roman"/>
                <w:b/>
                <w:sz w:val="24"/>
                <w:szCs w:val="24"/>
              </w:rPr>
              <w:lastRenderedPageBreak/>
              <w:t>compliant</w:t>
            </w:r>
          </w:p>
        </w:tc>
      </w:tr>
      <w:tr w:rsidR="00CA0004" w:rsidRPr="00B10932" w:rsidTr="001D314E">
        <w:trPr>
          <w:trHeight w:val="1"/>
          <w:jc w:val="center"/>
        </w:trPr>
        <w:tc>
          <w:tcPr>
            <w:tcW w:w="112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004" w:rsidRDefault="00CA0004" w:rsidP="00B10932">
            <w:pPr>
              <w:spacing w:after="0" w:line="240" w:lineRule="auto"/>
              <w:ind w:firstLine="709"/>
              <w:contextualSpacing/>
              <w:rPr>
                <w:rFonts w:ascii="Times New Roman" w:hAnsi="Times New Roman" w:cs="Times New Roman"/>
                <w:b/>
                <w:sz w:val="24"/>
                <w:szCs w:val="24"/>
                <w:lang w:val="en-US"/>
              </w:rPr>
            </w:pPr>
            <w:r w:rsidRPr="001D314E">
              <w:rPr>
                <w:rFonts w:ascii="Times New Roman" w:hAnsi="Times New Roman" w:cs="Times New Roman"/>
                <w:b/>
                <w:sz w:val="24"/>
                <w:szCs w:val="24"/>
                <w:lang w:val="en-US"/>
              </w:rPr>
              <w:lastRenderedPageBreak/>
              <w:t>Criterion 6.4. Information Resources</w:t>
            </w:r>
          </w:p>
          <w:p w:rsidR="001D314E" w:rsidRPr="001D314E" w:rsidRDefault="001D314E" w:rsidP="00B10932">
            <w:pPr>
              <w:spacing w:after="0" w:line="240" w:lineRule="auto"/>
              <w:ind w:firstLine="709"/>
              <w:contextualSpacing/>
              <w:rPr>
                <w:rFonts w:ascii="Times New Roman" w:eastAsia="Times New Roman" w:hAnsi="Times New Roman" w:cs="Times New Roman"/>
                <w:b/>
                <w:sz w:val="24"/>
                <w:szCs w:val="24"/>
                <w:lang w:val="en-US"/>
              </w:rPr>
            </w:pP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IMU operates a modern medical library based on the IRBIS 64+ electronic library (Appendix 6.1.1 Screenshot of the IRBIS system), functioning in accordance with Appendix 6.1.2 Library Regulations, Library Use Rules, Job Descriptions, Work Schedule and other documents regulating library activities.</w:t>
            </w:r>
          </w:p>
          <w:p w:rsidR="00CA0004" w:rsidRPr="00B10932" w:rsidRDefault="00CA0004" w:rsidP="00B10932">
            <w:pPr>
              <w:spacing w:after="0" w:line="240" w:lineRule="auto"/>
              <w:ind w:firstLine="709"/>
              <w:contextualSpacing/>
              <w:jc w:val="both"/>
              <w:rPr>
                <w:rFonts w:ascii="Times New Roman" w:eastAsia="Times New Roman" w:hAnsi="Times New Roman" w:cs="Times New Roman"/>
                <w:color w:val="1155CC"/>
                <w:sz w:val="24"/>
                <w:szCs w:val="24"/>
                <w:u w:val="single"/>
                <w:shd w:val="clear" w:color="auto" w:fill="FFFFFF"/>
                <w:lang w:val="en-US"/>
              </w:rPr>
            </w:pPr>
            <w:r w:rsidRPr="00B10932">
              <w:rPr>
                <w:rFonts w:ascii="Times New Roman" w:hAnsi="Times New Roman" w:cs="Times New Roman"/>
                <w:sz w:val="24"/>
                <w:szCs w:val="24"/>
                <w:lang w:val="en-US"/>
              </w:rPr>
              <w:t>(Appendix 6.1.3 Library Regulations; Appendix 6.1.4 Library Use Rules; Appendix 6.1.5 Job Descriptions; Appendix 6.1.6 Work Schedule)</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The following modules of the IRBIS 64+ system have been introduced and are used in the library:</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Automated Workplace “ADMINISTRATOR” is a workplace for a specialist who performs system operations on databases as a whole, aimed at maintaining their relevance, integrity and preservation (Appendix 6.1.7 Screenshot of the “ADMINISTRATOR” workplace).</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Automated Workplace “ACQUISITIONS” performs functions for acquisition and accounting of library collections in the IRBIS system (Appendix 6.1.8 Screenshot of the “ACQUISITIONS” workplace).</w:t>
            </w:r>
          </w:p>
          <w:p w:rsidR="00CA0004" w:rsidRPr="00B10932" w:rsidRDefault="00CA0004" w:rsidP="00B10932">
            <w:pPr>
              <w:tabs>
                <w:tab w:val="left" w:pos="10244"/>
                <w:tab w:val="left" w:pos="10346"/>
              </w:tabs>
              <w:spacing w:after="0" w:line="240" w:lineRule="auto"/>
              <w:ind w:firstLine="709"/>
              <w:contextualSpacing/>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Automated Workplace “CATALOGER” is a technology for indexing publications (classification and subject indexing), including automatic formation of the author mark and navigation tools by SRSTI headings, UDC databases, authority subject headings and thesaurus. It performs bibliographic processing of any types of publications, including audio and video materials and electronic resources, and creates and forms the resource database and reader database (Appendix 6.1.9 Screenshot of the “CATALOGER” workplace).</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Automated Workplace “READER” is intended to provide access to electronic catalog databases for searching required literature (information) and placing orders for issuance in the IRBIS system (Appendix 6.1.10 Screenshot of the “READER” workplace).</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Automated Workplace “BOOK LENDING” is a special book-lending technology based on barcodes and radio tags on copies of publications, reader forms or tickets; it records renewals, returns and reservations of literature and maintains automated accounting and statistics (Appendix 6.1.11 Screenshot of the “BOOK LENDING” workplace).</w:t>
            </w:r>
          </w:p>
          <w:p w:rsidR="00CA0004" w:rsidRPr="00B10932" w:rsidRDefault="00CA0004" w:rsidP="00B10932">
            <w:pPr>
              <w:spacing w:after="0" w:line="240" w:lineRule="auto"/>
              <w:ind w:firstLine="709"/>
              <w:contextualSpacing/>
              <w:jc w:val="both"/>
              <w:rPr>
                <w:rFonts w:ascii="Times New Roman" w:eastAsia="Times New Roman" w:hAnsi="Times New Roman" w:cs="Times New Roman"/>
                <w:color w:val="000000"/>
                <w:sz w:val="24"/>
                <w:szCs w:val="24"/>
                <w:lang w:val="en-US"/>
              </w:rPr>
            </w:pPr>
            <w:r w:rsidRPr="00B10932">
              <w:rPr>
                <w:rFonts w:ascii="Times New Roman" w:hAnsi="Times New Roman" w:cs="Times New Roman"/>
                <w:sz w:val="24"/>
                <w:szCs w:val="24"/>
                <w:lang w:val="en-US"/>
              </w:rPr>
              <w:lastRenderedPageBreak/>
              <w:t>- Automated Workplace “BOOK SUPPLY” maintains a database of academic disciplines linked to the student (reader) database and catalog database (Appendix 6.1.12 Screenshot of the “BOOK SUPPLY” workplace).</w:t>
            </w:r>
          </w:p>
          <w:p w:rsidR="00CA0004" w:rsidRPr="00B10932" w:rsidRDefault="00CA0004" w:rsidP="00B10932">
            <w:pPr>
              <w:spacing w:after="0" w:line="240" w:lineRule="auto"/>
              <w:ind w:firstLine="709"/>
              <w:contextualSpacing/>
              <w:jc w:val="both"/>
              <w:rPr>
                <w:rFonts w:ascii="Times New Roman" w:eastAsia="Times New Roman" w:hAnsi="Times New Roman" w:cs="Times New Roman"/>
                <w:color w:val="000000"/>
                <w:sz w:val="24"/>
                <w:szCs w:val="24"/>
                <w:lang w:val="en-US"/>
              </w:rPr>
            </w:pPr>
            <w:r w:rsidRPr="00B10932">
              <w:rPr>
                <w:rFonts w:ascii="Times New Roman" w:hAnsi="Times New Roman" w:cs="Times New Roman"/>
                <w:sz w:val="24"/>
                <w:szCs w:val="24"/>
                <w:lang w:val="en-US"/>
              </w:rPr>
              <w:t>The library reading room has two computers with an installed local Electronic Catalog for independent book searching, ordering and reservation (Appendix 6.1.13 Photo materials of the local Electronic Catalog).</w:t>
            </w:r>
          </w:p>
          <w:p w:rsidR="00CA0004" w:rsidRPr="00B10932" w:rsidRDefault="00CA0004" w:rsidP="00B10932">
            <w:pPr>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en-US"/>
              </w:rPr>
            </w:pPr>
            <w:r w:rsidRPr="00B10932">
              <w:rPr>
                <w:rFonts w:ascii="Times New Roman" w:hAnsi="Times New Roman" w:cs="Times New Roman"/>
                <w:sz w:val="24"/>
                <w:szCs w:val="24"/>
                <w:lang w:val="en-US"/>
              </w:rPr>
              <w:t>The total area of the library is 651 sq. m.; the number of seats is 185; the number of computers is 82.</w:t>
            </w:r>
          </w:p>
          <w:p w:rsidR="00CA0004" w:rsidRPr="00B10932" w:rsidRDefault="00CA0004" w:rsidP="00B10932">
            <w:pPr>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en-US"/>
              </w:rPr>
            </w:pPr>
            <w:r w:rsidRPr="00B10932">
              <w:rPr>
                <w:rFonts w:ascii="Times New Roman" w:hAnsi="Times New Roman" w:cs="Times New Roman"/>
                <w:sz w:val="24"/>
                <w:szCs w:val="24"/>
                <w:lang w:val="en-US"/>
              </w:rPr>
              <w:t>The library structure includes a reading room, book storage and a separate Electronic Library.</w:t>
            </w:r>
          </w:p>
          <w:p w:rsidR="00CA0004" w:rsidRPr="00B10932" w:rsidRDefault="00CA0004" w:rsidP="00B10932">
            <w:pPr>
              <w:spacing w:after="0" w:line="240" w:lineRule="auto"/>
              <w:ind w:firstLine="709"/>
              <w:contextualSpacing/>
              <w:jc w:val="both"/>
              <w:rPr>
                <w:rFonts w:ascii="Times New Roman" w:eastAsia="Times New Roman" w:hAnsi="Times New Roman" w:cs="Times New Roman"/>
                <w:b/>
                <w:sz w:val="24"/>
                <w:szCs w:val="24"/>
                <w:lang w:val="en-US"/>
              </w:rPr>
            </w:pPr>
            <w:r w:rsidRPr="00B10932">
              <w:rPr>
                <w:rFonts w:ascii="Times New Roman" w:hAnsi="Times New Roman" w:cs="Times New Roman"/>
                <w:sz w:val="24"/>
                <w:szCs w:val="24"/>
                <w:lang w:val="en-US"/>
              </w:rPr>
              <w:t>The hall has an electronic resources sector with 16 user computers (Appendix 6.1.14 Photo materials of the reading room; Appendix 6.1.15 Photo materials of the Electronic Library).</w:t>
            </w:r>
          </w:p>
          <w:p w:rsidR="00CA0004" w:rsidRPr="00B10932" w:rsidRDefault="00CA0004" w:rsidP="00B10932">
            <w:pPr>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en-US"/>
              </w:rPr>
            </w:pPr>
            <w:r w:rsidRPr="00B10932">
              <w:rPr>
                <w:rFonts w:ascii="Times New Roman" w:hAnsi="Times New Roman" w:cs="Times New Roman"/>
                <w:sz w:val="24"/>
                <w:szCs w:val="24"/>
                <w:lang w:val="en-US"/>
              </w:rPr>
              <w:t>The library collection is formed in accordance with the Regulation on Formation of the IMU Library Collection (Appendix 6.4.1 Regulation on collection formation). The total traditional library collection consists of 20,665 printed books. Students are provided with textbooks and educational-methodological manuals from the library collection for each discipline at the level of 85%.</w:t>
            </w:r>
          </w:p>
          <w:p w:rsidR="00CA0004" w:rsidRPr="00B10932" w:rsidRDefault="00CA0004" w:rsidP="00B10932">
            <w:pPr>
              <w:spacing w:after="0" w:line="240" w:lineRule="auto"/>
              <w:ind w:firstLine="709"/>
              <w:contextualSpacing/>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In order to optimally support the educational process with library and information resources, the library annually conducts comprehensive monitoring of the collection for compliance with the book-supply needs of the main educational programs of the University, which allows timely identification of shortages of books in specific educational programs.</w:t>
            </w:r>
          </w:p>
          <w:p w:rsidR="00CA0004" w:rsidRPr="00B10932" w:rsidRDefault="00CA0004" w:rsidP="00B10932">
            <w:pPr>
              <w:spacing w:after="0" w:line="240" w:lineRule="auto"/>
              <w:ind w:firstLine="709"/>
              <w:contextualSpacing/>
              <w:jc w:val="both"/>
              <w:rPr>
                <w:rFonts w:ascii="Times New Roman" w:eastAsia="Times New Roman" w:hAnsi="Times New Roman" w:cs="Times New Roman"/>
                <w:i/>
                <w:sz w:val="24"/>
                <w:szCs w:val="24"/>
                <w:lang w:val="en-US"/>
              </w:rPr>
            </w:pPr>
            <w:r w:rsidRPr="00B10932">
              <w:rPr>
                <w:rFonts w:ascii="Times New Roman" w:hAnsi="Times New Roman" w:cs="Times New Roman"/>
                <w:sz w:val="24"/>
                <w:szCs w:val="24"/>
                <w:lang w:val="en-US"/>
              </w:rPr>
              <w:t>(Appendix 6.4.2 Book-supply indicator by educational programs:</w:t>
            </w:r>
          </w:p>
          <w:p w:rsidR="00CA0004" w:rsidRPr="00B10932" w:rsidRDefault="00CA0004" w:rsidP="00B10932">
            <w:pPr>
              <w:numPr>
                <w:ilvl w:val="0"/>
                <w:numId w:val="11"/>
              </w:numPr>
              <w:spacing w:after="0" w:line="240" w:lineRule="auto"/>
              <w:ind w:firstLine="709"/>
              <w:contextualSpacing/>
              <w:jc w:val="both"/>
              <w:rPr>
                <w:rFonts w:ascii="Times New Roman" w:eastAsia="Times New Roman" w:hAnsi="Times New Roman" w:cs="Times New Roman"/>
                <w:i/>
                <w:color w:val="1155CC"/>
                <w:sz w:val="24"/>
                <w:szCs w:val="24"/>
                <w:u w:val="single"/>
                <w:lang w:val="en-US"/>
              </w:rPr>
            </w:pPr>
            <w:r w:rsidRPr="00B10932">
              <w:rPr>
                <w:rFonts w:ascii="Times New Roman" w:hAnsi="Times New Roman" w:cs="Times New Roman"/>
                <w:sz w:val="24"/>
                <w:szCs w:val="24"/>
                <w:lang w:val="en-US"/>
              </w:rPr>
              <w:t>Book supply for 560001 General Medicine, 5 years</w:t>
            </w:r>
          </w:p>
          <w:p w:rsidR="00CA0004" w:rsidRPr="00B10932" w:rsidRDefault="00CA0004" w:rsidP="00B10932">
            <w:pPr>
              <w:numPr>
                <w:ilvl w:val="0"/>
                <w:numId w:val="11"/>
              </w:numPr>
              <w:spacing w:after="0" w:line="240" w:lineRule="auto"/>
              <w:ind w:firstLine="709"/>
              <w:contextualSpacing/>
              <w:rPr>
                <w:rFonts w:ascii="Times New Roman" w:eastAsia="Times New Roman" w:hAnsi="Times New Roman" w:cs="Times New Roman"/>
                <w:i/>
                <w:color w:val="1155CC"/>
                <w:sz w:val="24"/>
                <w:szCs w:val="24"/>
                <w:u w:val="single"/>
                <w:lang w:val="en-US"/>
              </w:rPr>
            </w:pPr>
            <w:r w:rsidRPr="00B10932">
              <w:rPr>
                <w:rFonts w:ascii="Times New Roman" w:hAnsi="Times New Roman" w:cs="Times New Roman"/>
                <w:sz w:val="24"/>
                <w:szCs w:val="24"/>
                <w:lang w:val="en-US"/>
              </w:rPr>
              <w:t>Book supply for 560001 General Medicine, 6 years</w:t>
            </w:r>
          </w:p>
          <w:p w:rsidR="00CA0004" w:rsidRPr="00B10932" w:rsidRDefault="00CA0004" w:rsidP="00B10932">
            <w:pPr>
              <w:numPr>
                <w:ilvl w:val="0"/>
                <w:numId w:val="11"/>
              </w:numPr>
              <w:spacing w:after="0" w:line="240" w:lineRule="auto"/>
              <w:ind w:firstLine="709"/>
              <w:contextualSpacing/>
              <w:rPr>
                <w:rFonts w:ascii="Times New Roman" w:eastAsia="Times New Roman" w:hAnsi="Times New Roman" w:cs="Times New Roman"/>
                <w:i/>
                <w:color w:val="1155CC"/>
                <w:sz w:val="24"/>
                <w:szCs w:val="24"/>
              </w:rPr>
            </w:pPr>
            <w:r w:rsidRPr="00B10932">
              <w:rPr>
                <w:rFonts w:ascii="Times New Roman" w:hAnsi="Times New Roman" w:cs="Times New Roman"/>
                <w:sz w:val="24"/>
                <w:szCs w:val="24"/>
              </w:rPr>
              <w:t>Book supply for 560005 Pharmacy, 5 years</w:t>
            </w:r>
          </w:p>
          <w:p w:rsidR="00CA0004" w:rsidRPr="00B10932" w:rsidRDefault="00CA0004" w:rsidP="00B10932">
            <w:pPr>
              <w:numPr>
                <w:ilvl w:val="0"/>
                <w:numId w:val="11"/>
              </w:numPr>
              <w:spacing w:after="0" w:line="240" w:lineRule="auto"/>
              <w:ind w:firstLine="709"/>
              <w:contextualSpacing/>
              <w:rPr>
                <w:rFonts w:ascii="Times New Roman" w:eastAsia="Times New Roman" w:hAnsi="Times New Roman" w:cs="Times New Roman"/>
                <w:i/>
                <w:color w:val="1155CC"/>
                <w:sz w:val="24"/>
                <w:szCs w:val="24"/>
              </w:rPr>
            </w:pPr>
            <w:r w:rsidRPr="00B10932">
              <w:rPr>
                <w:rFonts w:ascii="Times New Roman" w:hAnsi="Times New Roman" w:cs="Times New Roman"/>
                <w:sz w:val="24"/>
                <w:szCs w:val="24"/>
              </w:rPr>
              <w:t>Book supply for 560005 Pharmacy, 3 years</w:t>
            </w:r>
          </w:p>
          <w:p w:rsidR="00CA0004" w:rsidRPr="00B10932" w:rsidRDefault="00CA0004" w:rsidP="00B10932">
            <w:pPr>
              <w:numPr>
                <w:ilvl w:val="0"/>
                <w:numId w:val="11"/>
              </w:numPr>
              <w:spacing w:after="0" w:line="240" w:lineRule="auto"/>
              <w:ind w:firstLine="709"/>
              <w:contextualSpacing/>
              <w:jc w:val="both"/>
              <w:rPr>
                <w:rFonts w:ascii="Times New Roman" w:eastAsia="Times New Roman" w:hAnsi="Times New Roman" w:cs="Times New Roman"/>
                <w:i/>
                <w:color w:val="1155CC"/>
                <w:sz w:val="24"/>
                <w:szCs w:val="24"/>
                <w:lang w:val="en-US"/>
              </w:rPr>
            </w:pPr>
            <w:r w:rsidRPr="00B10932">
              <w:rPr>
                <w:rFonts w:ascii="Times New Roman" w:hAnsi="Times New Roman" w:cs="Times New Roman"/>
                <w:sz w:val="24"/>
                <w:szCs w:val="24"/>
                <w:lang w:val="en-US"/>
              </w:rPr>
              <w:t>Book supply for 560004 Dentistry, English-language group</w:t>
            </w:r>
          </w:p>
          <w:p w:rsidR="00CA0004" w:rsidRPr="00B10932" w:rsidRDefault="00CA0004" w:rsidP="00B10932">
            <w:pPr>
              <w:numPr>
                <w:ilvl w:val="0"/>
                <w:numId w:val="11"/>
              </w:numPr>
              <w:spacing w:after="0" w:line="240" w:lineRule="auto"/>
              <w:ind w:firstLine="709"/>
              <w:contextualSpacing/>
              <w:jc w:val="both"/>
              <w:rPr>
                <w:rFonts w:ascii="Times New Roman" w:eastAsia="Times New Roman" w:hAnsi="Times New Roman" w:cs="Times New Roman"/>
                <w:i/>
                <w:color w:val="1155CC"/>
                <w:sz w:val="24"/>
                <w:szCs w:val="24"/>
                <w:lang w:val="en-US"/>
              </w:rPr>
            </w:pPr>
            <w:r w:rsidRPr="00B10932">
              <w:rPr>
                <w:rFonts w:ascii="Times New Roman" w:hAnsi="Times New Roman" w:cs="Times New Roman"/>
                <w:sz w:val="24"/>
                <w:szCs w:val="24"/>
                <w:lang w:val="en-US"/>
              </w:rPr>
              <w:t>Book supply for 560004 Dentistry, Russian-language group</w:t>
            </w:r>
          </w:p>
          <w:p w:rsidR="00CA0004" w:rsidRPr="00B10932" w:rsidRDefault="00CA0004" w:rsidP="00B10932">
            <w:pPr>
              <w:spacing w:after="0" w:line="240" w:lineRule="auto"/>
              <w:ind w:firstLine="709"/>
              <w:contextualSpacing/>
              <w:rPr>
                <w:rFonts w:ascii="Times New Roman" w:eastAsia="Times New Roman" w:hAnsi="Times New Roman" w:cs="Times New Roman"/>
                <w:sz w:val="24"/>
                <w:szCs w:val="24"/>
                <w:u w:val="single"/>
                <w:lang w:val="en-US"/>
              </w:rPr>
            </w:pPr>
            <w:r w:rsidRPr="00B10932">
              <w:rPr>
                <w:rFonts w:ascii="Times New Roman" w:hAnsi="Times New Roman" w:cs="Times New Roman"/>
                <w:sz w:val="24"/>
                <w:szCs w:val="24"/>
                <w:lang w:val="en-US"/>
              </w:rPr>
              <w:t>The collection is periodically updated with new books. Outdated and worn books are written off.</w:t>
            </w:r>
          </w:p>
          <w:p w:rsidR="00CA0004" w:rsidRPr="00B10932" w:rsidRDefault="00CA0004" w:rsidP="00B10932">
            <w:pPr>
              <w:spacing w:after="0" w:line="240" w:lineRule="auto"/>
              <w:ind w:firstLine="709"/>
              <w:contextualSpacing/>
              <w:rPr>
                <w:rFonts w:ascii="Times New Roman" w:eastAsia="Times New Roman" w:hAnsi="Times New Roman" w:cs="Times New Roman"/>
                <w:sz w:val="24"/>
                <w:szCs w:val="24"/>
                <w:shd w:val="clear" w:color="auto" w:fill="FFFFFF"/>
                <w:lang w:val="en-US"/>
              </w:rPr>
            </w:pPr>
            <w:r w:rsidRPr="00B10932">
              <w:rPr>
                <w:rFonts w:ascii="Times New Roman" w:hAnsi="Times New Roman" w:cs="Times New Roman"/>
                <w:sz w:val="24"/>
                <w:szCs w:val="24"/>
                <w:lang w:val="en-US"/>
              </w:rPr>
              <w:t>Books are issued promptly in automated mode using book barcodes (Appendix 6.4.3 Screenshot of automated statistics for printed textbook lending from the IRBIS 64+ system).</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shd w:val="clear" w:color="auto" w:fill="FFFF00"/>
                <w:lang w:val="en-US"/>
              </w:rPr>
            </w:pPr>
            <w:r w:rsidRPr="00B10932">
              <w:rPr>
                <w:rFonts w:ascii="Times New Roman" w:hAnsi="Times New Roman" w:cs="Times New Roman"/>
                <w:sz w:val="24"/>
                <w:szCs w:val="24"/>
                <w:lang w:val="en-US"/>
              </w:rPr>
              <w:t>The library collection is fully reflected in the “Bibliographic Database of IMU Books” of the automated IRBIS 64+ system (Appendix 6.4.4 Screenshot of the Book Database).</w:t>
            </w:r>
          </w:p>
          <w:p w:rsidR="00CA0004" w:rsidRPr="00B10932" w:rsidRDefault="00CA0004" w:rsidP="00B10932">
            <w:pPr>
              <w:spacing w:after="0" w:line="240" w:lineRule="auto"/>
              <w:ind w:firstLine="709"/>
              <w:contextualSpacing/>
              <w:rPr>
                <w:rFonts w:ascii="Times New Roman" w:eastAsia="Times New Roman" w:hAnsi="Times New Roman" w:cs="Times New Roman"/>
                <w:color w:val="0070C0"/>
                <w:sz w:val="24"/>
                <w:szCs w:val="24"/>
                <w:shd w:val="clear" w:color="auto" w:fill="FFFFFF"/>
                <w:lang w:val="en-US"/>
              </w:rPr>
            </w:pPr>
            <w:r w:rsidRPr="00B10932">
              <w:rPr>
                <w:rFonts w:ascii="Times New Roman" w:hAnsi="Times New Roman" w:cs="Times New Roman"/>
                <w:sz w:val="24"/>
                <w:szCs w:val="24"/>
                <w:lang w:val="en-US"/>
              </w:rPr>
              <w:t>Self-generated electronic resources</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The total number of electronic documents (books) is more than 10,000 electronic documents entered into the IRBIS 64+ system.</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shd w:val="clear" w:color="auto" w:fill="FFFFFF"/>
                <w:lang w:val="en-US"/>
              </w:rPr>
            </w:pPr>
            <w:r w:rsidRPr="00B10932">
              <w:rPr>
                <w:rFonts w:ascii="Times New Roman" w:hAnsi="Times New Roman" w:cs="Times New Roman"/>
                <w:sz w:val="24"/>
                <w:szCs w:val="24"/>
                <w:lang w:val="en-US"/>
              </w:rPr>
              <w:t>The IMU Library has its own electronic resources, including 4 bibliographic databases and 6 separate full-text repositories generated by the library, to which students have round-the-clock online access on the library website (Appendix 6.4.5 http://elib.kg/).</w:t>
            </w:r>
          </w:p>
          <w:p w:rsidR="00CA0004" w:rsidRPr="00B10932" w:rsidRDefault="00CA0004" w:rsidP="00B10932">
            <w:pPr>
              <w:spacing w:after="0" w:line="240" w:lineRule="auto"/>
              <w:ind w:firstLine="709"/>
              <w:contextualSpacing/>
              <w:rPr>
                <w:rFonts w:ascii="Times New Roman" w:eastAsia="Times New Roman" w:hAnsi="Times New Roman" w:cs="Times New Roman"/>
                <w:b/>
                <w:i/>
                <w:sz w:val="24"/>
                <w:szCs w:val="24"/>
                <w:shd w:val="clear" w:color="auto" w:fill="FFFFFF"/>
                <w:lang w:val="en-US"/>
              </w:rPr>
            </w:pPr>
            <w:r w:rsidRPr="00B10932">
              <w:rPr>
                <w:rFonts w:ascii="Times New Roman" w:hAnsi="Times New Roman" w:cs="Times New Roman"/>
                <w:sz w:val="24"/>
                <w:szCs w:val="24"/>
                <w:lang w:val="en-US"/>
              </w:rPr>
              <w:t>Bibliographic database:</w:t>
            </w:r>
          </w:p>
          <w:p w:rsidR="00CA0004" w:rsidRPr="00B10932" w:rsidRDefault="00CA0004" w:rsidP="00B10932">
            <w:pPr>
              <w:spacing w:after="0" w:line="240" w:lineRule="auto"/>
              <w:ind w:firstLine="709"/>
              <w:contextualSpacing/>
              <w:jc w:val="both"/>
              <w:rPr>
                <w:rFonts w:ascii="Times New Roman" w:eastAsia="Times New Roman" w:hAnsi="Times New Roman" w:cs="Times New Roman"/>
                <w:i/>
                <w:color w:val="4472C4"/>
                <w:sz w:val="24"/>
                <w:szCs w:val="24"/>
                <w:shd w:val="clear" w:color="auto" w:fill="FFFFFF"/>
                <w:lang w:val="en-US"/>
              </w:rPr>
            </w:pPr>
            <w:r w:rsidRPr="00B10932">
              <w:rPr>
                <w:rFonts w:ascii="Times New Roman" w:hAnsi="Times New Roman" w:cs="Times New Roman"/>
                <w:sz w:val="24"/>
                <w:szCs w:val="24"/>
                <w:lang w:val="en-US"/>
              </w:rPr>
              <w:t>Appendix 6.4.6 “Electronic Catalog”; http://elib.kg/</w:t>
            </w:r>
          </w:p>
          <w:p w:rsidR="00CA0004" w:rsidRPr="00B10932" w:rsidRDefault="00CA0004" w:rsidP="00B10932">
            <w:pPr>
              <w:spacing w:after="0" w:line="240" w:lineRule="auto"/>
              <w:ind w:firstLine="709"/>
              <w:contextualSpacing/>
              <w:jc w:val="both"/>
              <w:rPr>
                <w:rFonts w:ascii="Times New Roman" w:eastAsia="Times New Roman" w:hAnsi="Times New Roman" w:cs="Times New Roman"/>
                <w:b/>
                <w:i/>
                <w:sz w:val="24"/>
                <w:szCs w:val="24"/>
                <w:shd w:val="clear" w:color="auto" w:fill="FFFF00"/>
                <w:lang w:val="en-US"/>
              </w:rPr>
            </w:pPr>
          </w:p>
          <w:p w:rsidR="00CA0004" w:rsidRPr="00B10932" w:rsidRDefault="00CA0004" w:rsidP="00B10932">
            <w:pPr>
              <w:spacing w:after="0" w:line="240" w:lineRule="auto"/>
              <w:ind w:firstLine="709"/>
              <w:contextualSpacing/>
              <w:jc w:val="both"/>
              <w:rPr>
                <w:rFonts w:ascii="Times New Roman" w:eastAsia="Times New Roman" w:hAnsi="Times New Roman" w:cs="Times New Roman"/>
                <w:b/>
                <w:i/>
                <w:sz w:val="24"/>
                <w:szCs w:val="24"/>
                <w:shd w:val="clear" w:color="auto" w:fill="FFFFFF"/>
                <w:lang w:val="en-US"/>
              </w:rPr>
            </w:pPr>
            <w:r w:rsidRPr="00B10932">
              <w:rPr>
                <w:rFonts w:ascii="Times New Roman" w:hAnsi="Times New Roman" w:cs="Times New Roman"/>
                <w:sz w:val="24"/>
                <w:szCs w:val="24"/>
                <w:lang w:val="en-US"/>
              </w:rPr>
              <w:t>Repositories:</w:t>
            </w:r>
          </w:p>
          <w:p w:rsidR="00CA0004" w:rsidRPr="00B10932" w:rsidRDefault="00CA0004" w:rsidP="00B10932">
            <w:pPr>
              <w:spacing w:after="0" w:line="240" w:lineRule="auto"/>
              <w:ind w:firstLine="709"/>
              <w:contextualSpacing/>
              <w:jc w:val="both"/>
              <w:rPr>
                <w:rFonts w:ascii="Times New Roman" w:eastAsia="Times New Roman" w:hAnsi="Times New Roman" w:cs="Times New Roman"/>
                <w:i/>
                <w:sz w:val="24"/>
                <w:szCs w:val="24"/>
                <w:shd w:val="clear" w:color="auto" w:fill="FFFFFF"/>
                <w:lang w:val="en-US"/>
              </w:rPr>
            </w:pPr>
            <w:r w:rsidRPr="00B10932">
              <w:rPr>
                <w:rFonts w:ascii="Times New Roman" w:hAnsi="Times New Roman" w:cs="Times New Roman"/>
                <w:sz w:val="24"/>
                <w:szCs w:val="24"/>
                <w:lang w:val="en-US"/>
              </w:rPr>
              <w:lastRenderedPageBreak/>
              <w:t>Appendix 6.4.8. The IMU repositories contain 6 separate collections of the following electronic versions of library resources:</w:t>
            </w:r>
          </w:p>
          <w:p w:rsidR="00CA0004" w:rsidRPr="00B10932" w:rsidRDefault="00CA0004" w:rsidP="00B10932">
            <w:pPr>
              <w:spacing w:after="0" w:line="240" w:lineRule="auto"/>
              <w:ind w:firstLine="709"/>
              <w:contextualSpacing/>
              <w:rPr>
                <w:rFonts w:ascii="Times New Roman" w:eastAsia="Times New Roman" w:hAnsi="Times New Roman" w:cs="Times New Roman"/>
                <w:b/>
                <w:sz w:val="24"/>
                <w:szCs w:val="24"/>
                <w:shd w:val="clear" w:color="auto" w:fill="FFFFFF"/>
                <w:lang w:val="en-US"/>
              </w:rPr>
            </w:pPr>
            <w:r w:rsidRPr="00B10932">
              <w:rPr>
                <w:rFonts w:ascii="Times New Roman" w:hAnsi="Times New Roman" w:cs="Times New Roman"/>
                <w:sz w:val="24"/>
                <w:szCs w:val="24"/>
                <w:lang w:val="en-US"/>
              </w:rPr>
              <w:t>1. Appendix 6.4.9. The Catalog of electronic books contains 10,005 full-text electronic books for each discipline of IMU educational programs.</w:t>
            </w:r>
          </w:p>
          <w:p w:rsidR="00CA0004" w:rsidRPr="00B10932" w:rsidRDefault="00CA0004" w:rsidP="00B10932">
            <w:pPr>
              <w:spacing w:after="0" w:line="240" w:lineRule="auto"/>
              <w:ind w:firstLine="709"/>
              <w:contextualSpacing/>
              <w:rPr>
                <w:rFonts w:ascii="Times New Roman" w:eastAsia="Times New Roman" w:hAnsi="Times New Roman" w:cs="Times New Roman"/>
                <w:sz w:val="24"/>
                <w:szCs w:val="24"/>
                <w:shd w:val="clear" w:color="auto" w:fill="FFFFFF"/>
                <w:lang w:val="en-US"/>
              </w:rPr>
            </w:pPr>
            <w:r w:rsidRPr="00B10932">
              <w:rPr>
                <w:rFonts w:ascii="Times New Roman" w:hAnsi="Times New Roman" w:cs="Times New Roman"/>
                <w:sz w:val="24"/>
                <w:szCs w:val="24"/>
                <w:lang w:val="en-US"/>
              </w:rPr>
              <w:t>2. Appendix 6.4.10. The Catalog of teaching staff works (educational and methodological manuals and developments of IMU teaching staff) contains 59 electronic versions.</w:t>
            </w:r>
          </w:p>
          <w:p w:rsidR="00CA0004" w:rsidRPr="00B10932" w:rsidRDefault="00CA0004" w:rsidP="00B10932">
            <w:pPr>
              <w:spacing w:after="0" w:line="240" w:lineRule="auto"/>
              <w:ind w:firstLine="709"/>
              <w:contextualSpacing/>
              <w:rPr>
                <w:rFonts w:ascii="Times New Roman" w:eastAsia="Times New Roman" w:hAnsi="Times New Roman" w:cs="Times New Roman"/>
                <w:sz w:val="24"/>
                <w:szCs w:val="24"/>
                <w:shd w:val="clear" w:color="auto" w:fill="FFFFFF"/>
                <w:lang w:val="en-US"/>
              </w:rPr>
            </w:pPr>
            <w:r w:rsidRPr="00B10932">
              <w:rPr>
                <w:rFonts w:ascii="Times New Roman" w:hAnsi="Times New Roman" w:cs="Times New Roman"/>
                <w:sz w:val="24"/>
                <w:szCs w:val="24"/>
                <w:lang w:val="en-US"/>
              </w:rPr>
              <w:t>3. Appendix 6.4.11. The Catalog of IMU educational-methodological complexes includes 180 electronic versions of educational-methodological complexes for IMU educational programs.</w:t>
            </w:r>
          </w:p>
          <w:p w:rsidR="00CA0004" w:rsidRPr="00B10932" w:rsidRDefault="00CA0004" w:rsidP="00B10932">
            <w:pPr>
              <w:spacing w:after="0" w:line="240" w:lineRule="auto"/>
              <w:ind w:firstLine="709"/>
              <w:contextualSpacing/>
              <w:rPr>
                <w:rFonts w:ascii="Times New Roman" w:eastAsia="Times New Roman" w:hAnsi="Times New Roman" w:cs="Times New Roman"/>
                <w:sz w:val="24"/>
                <w:szCs w:val="24"/>
                <w:shd w:val="clear" w:color="auto" w:fill="FFFFFF"/>
                <w:lang w:val="en-US"/>
              </w:rPr>
            </w:pPr>
            <w:r w:rsidRPr="00B10932">
              <w:rPr>
                <w:rFonts w:ascii="Times New Roman" w:hAnsi="Times New Roman" w:cs="Times New Roman"/>
                <w:sz w:val="24"/>
                <w:szCs w:val="24"/>
                <w:lang w:val="en-US"/>
              </w:rPr>
              <w:t>4. Appendix 6.4.12. The Catalog of IMU Bulletin articles includes 249 articles of the IMU Bulletin.</w:t>
            </w:r>
          </w:p>
          <w:p w:rsidR="00CA0004" w:rsidRPr="00B10932" w:rsidRDefault="00CA0004" w:rsidP="00B10932">
            <w:pPr>
              <w:spacing w:after="0" w:line="240" w:lineRule="auto"/>
              <w:ind w:firstLine="709"/>
              <w:contextualSpacing/>
              <w:rPr>
                <w:rFonts w:ascii="Times New Roman" w:eastAsia="Times New Roman" w:hAnsi="Times New Roman" w:cs="Times New Roman"/>
                <w:sz w:val="24"/>
                <w:szCs w:val="24"/>
                <w:shd w:val="clear" w:color="auto" w:fill="FFFFFF"/>
                <w:lang w:val="en-US"/>
              </w:rPr>
            </w:pPr>
            <w:r w:rsidRPr="00B10932">
              <w:rPr>
                <w:rFonts w:ascii="Times New Roman" w:hAnsi="Times New Roman" w:cs="Times New Roman"/>
                <w:sz w:val="24"/>
                <w:szCs w:val="24"/>
                <w:lang w:val="en-US"/>
              </w:rPr>
              <w:t>5. Appendix 6.4.13. The Catalog of video lectures includes 20 video lectures of IMU teaching staff.</w:t>
            </w:r>
          </w:p>
          <w:p w:rsidR="00CA0004" w:rsidRPr="00B10932" w:rsidRDefault="00CA0004" w:rsidP="00B10932">
            <w:pPr>
              <w:spacing w:after="0" w:line="240" w:lineRule="auto"/>
              <w:ind w:firstLine="709"/>
              <w:contextualSpacing/>
              <w:rPr>
                <w:rFonts w:ascii="Times New Roman" w:eastAsia="Times New Roman" w:hAnsi="Times New Roman" w:cs="Times New Roman"/>
                <w:sz w:val="24"/>
                <w:szCs w:val="24"/>
                <w:shd w:val="clear" w:color="auto" w:fill="FFFFFF"/>
                <w:lang w:val="en-US"/>
              </w:rPr>
            </w:pPr>
            <w:r w:rsidRPr="00B10932">
              <w:rPr>
                <w:rFonts w:ascii="Times New Roman" w:hAnsi="Times New Roman" w:cs="Times New Roman"/>
                <w:sz w:val="24"/>
                <w:szCs w:val="24"/>
                <w:lang w:val="en-US"/>
              </w:rPr>
              <w:t>6. Appendix 6.4.14. The Catalog of dissertations and abstracts includes 55 abstracts and dissertations.</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Authorized library users have round-the-clock online access to electronic collections and can download electronic versions of textbooks, educational-methodological manuals and IMU Bulletin articles, as well as select necessary electronic textbooks and save them in an electronic basket for further work in their Personal Account.</w:t>
            </w:r>
          </w:p>
          <w:p w:rsidR="00CA0004" w:rsidRPr="00B10932" w:rsidRDefault="00CA0004" w:rsidP="00B10932">
            <w:pPr>
              <w:spacing w:after="0" w:line="240" w:lineRule="auto"/>
              <w:ind w:firstLine="709"/>
              <w:contextualSpacing/>
              <w:jc w:val="both"/>
              <w:rPr>
                <w:rFonts w:ascii="Times New Roman" w:eastAsia="Times New Roman" w:hAnsi="Times New Roman" w:cs="Times New Roman"/>
                <w:color w:val="1155CC"/>
                <w:sz w:val="24"/>
                <w:szCs w:val="24"/>
                <w:lang w:val="en-US"/>
              </w:rPr>
            </w:pPr>
            <w:r w:rsidRPr="00B10932">
              <w:rPr>
                <w:rFonts w:ascii="Times New Roman" w:hAnsi="Times New Roman" w:cs="Times New Roman"/>
                <w:sz w:val="24"/>
                <w:szCs w:val="24"/>
                <w:lang w:val="en-US"/>
              </w:rPr>
              <w:t>Automated statistics show student activity in using electronic textbooks (Appendix 6.4.15 Screenshot of statistics of requests to library electronic resources).</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Literature can be searched using the following modes:</w:t>
            </w:r>
          </w:p>
          <w:p w:rsidR="00CA0004" w:rsidRPr="00B10932" w:rsidRDefault="00CA0004" w:rsidP="00B10932">
            <w:pPr>
              <w:numPr>
                <w:ilvl w:val="0"/>
                <w:numId w:val="12"/>
              </w:numPr>
              <w:spacing w:after="0" w:line="240" w:lineRule="auto"/>
              <w:ind w:firstLine="709"/>
              <w:contextualSpacing/>
              <w:jc w:val="both"/>
              <w:rPr>
                <w:rFonts w:ascii="Times New Roman" w:eastAsia="Times New Roman" w:hAnsi="Times New Roman" w:cs="Times New Roman"/>
                <w:color w:val="1155CC"/>
                <w:sz w:val="24"/>
                <w:szCs w:val="24"/>
                <w:shd w:val="clear" w:color="auto" w:fill="FFFFFF"/>
              </w:rPr>
            </w:pPr>
            <w:r w:rsidRPr="00B10932">
              <w:rPr>
                <w:rFonts w:ascii="Times New Roman" w:hAnsi="Times New Roman" w:cs="Times New Roman"/>
                <w:sz w:val="24"/>
                <w:szCs w:val="24"/>
              </w:rPr>
              <w:t>Simple search</w:t>
            </w:r>
          </w:p>
          <w:p w:rsidR="00CA0004" w:rsidRPr="00B10932" w:rsidRDefault="00CA0004" w:rsidP="00B10932">
            <w:pPr>
              <w:numPr>
                <w:ilvl w:val="0"/>
                <w:numId w:val="12"/>
              </w:numPr>
              <w:spacing w:after="0" w:line="240" w:lineRule="auto"/>
              <w:ind w:firstLine="709"/>
              <w:contextualSpacing/>
              <w:jc w:val="both"/>
              <w:rPr>
                <w:rFonts w:ascii="Times New Roman" w:eastAsia="Times New Roman" w:hAnsi="Times New Roman" w:cs="Times New Roman"/>
                <w:color w:val="1155CC"/>
                <w:sz w:val="24"/>
                <w:szCs w:val="24"/>
                <w:shd w:val="clear" w:color="auto" w:fill="FFFFFF"/>
              </w:rPr>
            </w:pPr>
            <w:r w:rsidRPr="00B10932">
              <w:rPr>
                <w:rFonts w:ascii="Times New Roman" w:hAnsi="Times New Roman" w:cs="Times New Roman"/>
                <w:sz w:val="24"/>
                <w:szCs w:val="24"/>
              </w:rPr>
              <w:t>Free search</w:t>
            </w:r>
          </w:p>
          <w:p w:rsidR="00CA0004" w:rsidRPr="00B10932" w:rsidRDefault="00CA0004" w:rsidP="00B10932">
            <w:pPr>
              <w:numPr>
                <w:ilvl w:val="0"/>
                <w:numId w:val="12"/>
              </w:numPr>
              <w:spacing w:after="0" w:line="240" w:lineRule="auto"/>
              <w:ind w:firstLine="709"/>
              <w:contextualSpacing/>
              <w:jc w:val="both"/>
              <w:rPr>
                <w:rFonts w:ascii="Times New Roman" w:eastAsia="Times New Roman" w:hAnsi="Times New Roman" w:cs="Times New Roman"/>
                <w:color w:val="1155CC"/>
                <w:sz w:val="24"/>
                <w:szCs w:val="24"/>
                <w:shd w:val="clear" w:color="auto" w:fill="FFFFFF"/>
              </w:rPr>
            </w:pPr>
            <w:r w:rsidRPr="00B10932">
              <w:rPr>
                <w:rFonts w:ascii="Times New Roman" w:hAnsi="Times New Roman" w:cs="Times New Roman"/>
                <w:sz w:val="24"/>
                <w:szCs w:val="24"/>
              </w:rPr>
              <w:t>Keyword search</w:t>
            </w:r>
          </w:p>
          <w:p w:rsidR="00CA0004" w:rsidRPr="00B10932" w:rsidRDefault="00CA0004" w:rsidP="00B10932">
            <w:pPr>
              <w:numPr>
                <w:ilvl w:val="0"/>
                <w:numId w:val="12"/>
              </w:numPr>
              <w:spacing w:after="0" w:line="240" w:lineRule="auto"/>
              <w:ind w:firstLine="709"/>
              <w:contextualSpacing/>
              <w:jc w:val="both"/>
              <w:rPr>
                <w:rFonts w:ascii="Times New Roman" w:eastAsia="Times New Roman" w:hAnsi="Times New Roman" w:cs="Times New Roman"/>
                <w:color w:val="1155CC"/>
                <w:sz w:val="24"/>
                <w:szCs w:val="24"/>
                <w:shd w:val="clear" w:color="auto" w:fill="FFFFFF"/>
              </w:rPr>
            </w:pPr>
            <w:r w:rsidRPr="00B10932">
              <w:rPr>
                <w:rFonts w:ascii="Times New Roman" w:hAnsi="Times New Roman" w:cs="Times New Roman"/>
                <w:sz w:val="24"/>
                <w:szCs w:val="24"/>
              </w:rPr>
              <w:t>Advanced search</w:t>
            </w:r>
          </w:p>
          <w:p w:rsidR="00CA0004" w:rsidRPr="00B10932" w:rsidRDefault="00CA0004" w:rsidP="00B10932">
            <w:pPr>
              <w:numPr>
                <w:ilvl w:val="0"/>
                <w:numId w:val="12"/>
              </w:numPr>
              <w:spacing w:after="0" w:line="240" w:lineRule="auto"/>
              <w:ind w:firstLine="709"/>
              <w:contextualSpacing/>
              <w:jc w:val="both"/>
              <w:rPr>
                <w:rFonts w:ascii="Times New Roman" w:eastAsia="Times New Roman" w:hAnsi="Times New Roman" w:cs="Times New Roman"/>
                <w:color w:val="1155CC"/>
                <w:sz w:val="24"/>
                <w:szCs w:val="24"/>
                <w:shd w:val="clear" w:color="auto" w:fill="FFFFFF"/>
              </w:rPr>
            </w:pPr>
            <w:r w:rsidRPr="00B10932">
              <w:rPr>
                <w:rFonts w:ascii="Times New Roman" w:hAnsi="Times New Roman" w:cs="Times New Roman"/>
                <w:sz w:val="24"/>
                <w:szCs w:val="24"/>
              </w:rPr>
              <w:t>Professional search</w:t>
            </w:r>
          </w:p>
          <w:p w:rsidR="00CA0004" w:rsidRPr="00B10932" w:rsidRDefault="00CA0004" w:rsidP="00B10932">
            <w:pPr>
              <w:numPr>
                <w:ilvl w:val="0"/>
                <w:numId w:val="12"/>
              </w:numPr>
              <w:spacing w:after="0" w:line="240" w:lineRule="auto"/>
              <w:ind w:firstLine="709"/>
              <w:contextualSpacing/>
              <w:jc w:val="both"/>
              <w:rPr>
                <w:rFonts w:ascii="Times New Roman" w:eastAsia="Times New Roman" w:hAnsi="Times New Roman" w:cs="Times New Roman"/>
                <w:color w:val="1155CC"/>
                <w:sz w:val="24"/>
                <w:szCs w:val="24"/>
                <w:shd w:val="clear" w:color="auto" w:fill="FFFFFF"/>
              </w:rPr>
            </w:pPr>
            <w:r w:rsidRPr="00B10932">
              <w:rPr>
                <w:rFonts w:ascii="Times New Roman" w:hAnsi="Times New Roman" w:cs="Times New Roman"/>
                <w:sz w:val="24"/>
                <w:szCs w:val="24"/>
              </w:rPr>
              <w:t>SRSTI search</w:t>
            </w:r>
          </w:p>
          <w:p w:rsidR="00CA0004" w:rsidRPr="00B10932" w:rsidRDefault="00CA0004" w:rsidP="00B10932">
            <w:pPr>
              <w:numPr>
                <w:ilvl w:val="0"/>
                <w:numId w:val="12"/>
              </w:numPr>
              <w:spacing w:after="0" w:line="240" w:lineRule="auto"/>
              <w:ind w:firstLine="709"/>
              <w:contextualSpacing/>
              <w:jc w:val="both"/>
              <w:rPr>
                <w:rFonts w:ascii="Times New Roman" w:eastAsia="Times New Roman" w:hAnsi="Times New Roman" w:cs="Times New Roman"/>
                <w:color w:val="1155CC"/>
                <w:sz w:val="24"/>
                <w:szCs w:val="24"/>
                <w:shd w:val="clear" w:color="auto" w:fill="FFFFFF"/>
              </w:rPr>
            </w:pPr>
            <w:r w:rsidRPr="00B10932">
              <w:rPr>
                <w:rFonts w:ascii="Times New Roman" w:hAnsi="Times New Roman" w:cs="Times New Roman"/>
                <w:sz w:val="24"/>
                <w:szCs w:val="24"/>
              </w:rPr>
              <w:t>Search by educational purpose</w:t>
            </w:r>
          </w:p>
          <w:p w:rsidR="00CA0004" w:rsidRPr="00B10932" w:rsidRDefault="00CA0004" w:rsidP="00B10932">
            <w:pPr>
              <w:numPr>
                <w:ilvl w:val="0"/>
                <w:numId w:val="12"/>
              </w:numPr>
              <w:spacing w:after="0" w:line="240" w:lineRule="auto"/>
              <w:ind w:firstLine="709"/>
              <w:contextualSpacing/>
              <w:jc w:val="both"/>
              <w:rPr>
                <w:rFonts w:ascii="Times New Roman" w:eastAsia="Times New Roman" w:hAnsi="Times New Roman" w:cs="Times New Roman"/>
                <w:color w:val="1155CC"/>
                <w:sz w:val="24"/>
                <w:szCs w:val="24"/>
                <w:shd w:val="clear" w:color="auto" w:fill="FFFFFF"/>
              </w:rPr>
            </w:pPr>
            <w:r w:rsidRPr="00B10932">
              <w:rPr>
                <w:rFonts w:ascii="Times New Roman" w:hAnsi="Times New Roman" w:cs="Times New Roman"/>
                <w:sz w:val="24"/>
                <w:szCs w:val="24"/>
              </w:rPr>
              <w:t>Advanced search in electronic texts</w:t>
            </w:r>
          </w:p>
          <w:p w:rsidR="00CA0004" w:rsidRPr="00B10932" w:rsidRDefault="00CA0004" w:rsidP="00B10932">
            <w:pPr>
              <w:numPr>
                <w:ilvl w:val="0"/>
                <w:numId w:val="12"/>
              </w:numPr>
              <w:spacing w:after="0" w:line="240" w:lineRule="auto"/>
              <w:ind w:firstLine="709"/>
              <w:contextualSpacing/>
              <w:jc w:val="both"/>
              <w:rPr>
                <w:rFonts w:ascii="Times New Roman" w:eastAsia="Times New Roman" w:hAnsi="Times New Roman" w:cs="Times New Roman"/>
                <w:color w:val="1155CC"/>
                <w:sz w:val="24"/>
                <w:szCs w:val="24"/>
                <w:shd w:val="clear" w:color="auto" w:fill="FFFFFF"/>
              </w:rPr>
            </w:pPr>
            <w:r w:rsidRPr="00B10932">
              <w:rPr>
                <w:rFonts w:ascii="Times New Roman" w:hAnsi="Times New Roman" w:cs="Times New Roman"/>
                <w:sz w:val="24"/>
                <w:szCs w:val="24"/>
              </w:rPr>
              <w:t>Integrated search</w:t>
            </w:r>
          </w:p>
          <w:p w:rsidR="00CA0004" w:rsidRPr="00B10932" w:rsidRDefault="00CA0004" w:rsidP="00B10932">
            <w:pPr>
              <w:numPr>
                <w:ilvl w:val="0"/>
                <w:numId w:val="12"/>
              </w:numPr>
              <w:spacing w:after="0" w:line="240" w:lineRule="auto"/>
              <w:ind w:firstLine="709"/>
              <w:contextualSpacing/>
              <w:jc w:val="both"/>
              <w:rPr>
                <w:rFonts w:ascii="Times New Roman" w:eastAsia="Times New Roman" w:hAnsi="Times New Roman" w:cs="Times New Roman"/>
                <w:color w:val="1155CC"/>
                <w:sz w:val="24"/>
                <w:szCs w:val="24"/>
                <w:shd w:val="clear" w:color="auto" w:fill="FFFFFF"/>
              </w:rPr>
            </w:pPr>
            <w:r w:rsidRPr="00B10932">
              <w:rPr>
                <w:rFonts w:ascii="Times New Roman" w:hAnsi="Times New Roman" w:cs="Times New Roman"/>
                <w:sz w:val="24"/>
                <w:szCs w:val="24"/>
              </w:rPr>
              <w:t>Text search</w:t>
            </w:r>
          </w:p>
          <w:p w:rsidR="00CA0004" w:rsidRPr="00B10932" w:rsidRDefault="00CA0004" w:rsidP="00B10932">
            <w:pPr>
              <w:spacing w:after="0" w:line="240" w:lineRule="auto"/>
              <w:ind w:firstLine="709"/>
              <w:contextualSpacing/>
              <w:jc w:val="both"/>
              <w:rPr>
                <w:rFonts w:ascii="Times New Roman" w:eastAsia="Times New Roman" w:hAnsi="Times New Roman" w:cs="Times New Roman"/>
                <w:color w:val="000000"/>
                <w:sz w:val="24"/>
                <w:szCs w:val="24"/>
                <w:shd w:val="clear" w:color="auto" w:fill="FFFFFF"/>
              </w:rPr>
            </w:pPr>
            <w:r w:rsidRPr="00B10932">
              <w:rPr>
                <w:rFonts w:ascii="Times New Roman" w:eastAsia="Times New Roman" w:hAnsi="Times New Roman" w:cs="Times New Roman"/>
                <w:color w:val="000000"/>
                <w:sz w:val="24"/>
                <w:szCs w:val="24"/>
                <w:shd w:val="clear" w:color="auto" w:fill="FFFFFF"/>
              </w:rPr>
              <w:t> </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The library includes the following set of information and educational resources corresponding to IMU educational programs:</w:t>
            </w:r>
          </w:p>
          <w:p w:rsidR="00CA0004" w:rsidRPr="00B10932" w:rsidRDefault="00CA0004" w:rsidP="00B10932">
            <w:pPr>
              <w:numPr>
                <w:ilvl w:val="0"/>
                <w:numId w:val="13"/>
              </w:numPr>
              <w:spacing w:after="0" w:line="240" w:lineRule="auto"/>
              <w:ind w:firstLine="709"/>
              <w:contextualSpacing/>
              <w:jc w:val="both"/>
              <w:rPr>
                <w:rFonts w:ascii="Times New Roman" w:eastAsia="Times New Roman" w:hAnsi="Times New Roman" w:cs="Times New Roman"/>
                <w:color w:val="000000"/>
                <w:sz w:val="24"/>
                <w:szCs w:val="24"/>
                <w:lang w:val="en-US"/>
              </w:rPr>
            </w:pPr>
            <w:r w:rsidRPr="00B10932">
              <w:rPr>
                <w:rFonts w:ascii="Times New Roman" w:hAnsi="Times New Roman" w:cs="Times New Roman"/>
                <w:sz w:val="24"/>
                <w:szCs w:val="24"/>
                <w:lang w:val="en-US"/>
              </w:rPr>
              <w:t>Educational and methodological literature in traditional printed format (Appendix 6.4.17 Photo materials of the library collection).</w:t>
            </w:r>
          </w:p>
          <w:p w:rsidR="00CA0004" w:rsidRPr="00B10932" w:rsidRDefault="00CA0004" w:rsidP="00B10932">
            <w:pPr>
              <w:numPr>
                <w:ilvl w:val="0"/>
                <w:numId w:val="13"/>
              </w:numPr>
              <w:spacing w:after="0" w:line="240" w:lineRule="auto"/>
              <w:ind w:firstLine="709"/>
              <w:contextualSpacing/>
              <w:jc w:val="both"/>
              <w:rPr>
                <w:rFonts w:ascii="Times New Roman" w:eastAsia="Times New Roman" w:hAnsi="Times New Roman" w:cs="Times New Roman"/>
                <w:color w:val="1155CC"/>
                <w:sz w:val="24"/>
                <w:szCs w:val="24"/>
                <w:lang w:val="en-US"/>
              </w:rPr>
            </w:pPr>
            <w:r w:rsidRPr="00B10932">
              <w:rPr>
                <w:rFonts w:ascii="Times New Roman" w:hAnsi="Times New Roman" w:cs="Times New Roman"/>
                <w:sz w:val="24"/>
                <w:szCs w:val="24"/>
                <w:lang w:val="en-US"/>
              </w:rPr>
              <w:t>Periodicals delivered through the postal organization (Appendix 6.4.18 Agreement between IMU and the Bishkek Post Office Branch of SE “Kyrgyz Pochtasy”).</w:t>
            </w:r>
          </w:p>
          <w:p w:rsidR="00CA0004" w:rsidRPr="00B10932" w:rsidRDefault="00CA0004" w:rsidP="00B10932">
            <w:pPr>
              <w:numPr>
                <w:ilvl w:val="0"/>
                <w:numId w:val="13"/>
              </w:numPr>
              <w:spacing w:after="0" w:line="240" w:lineRule="auto"/>
              <w:ind w:firstLine="709"/>
              <w:contextualSpacing/>
              <w:jc w:val="both"/>
              <w:rPr>
                <w:rFonts w:ascii="Times New Roman" w:eastAsia="Times New Roman" w:hAnsi="Times New Roman" w:cs="Times New Roman"/>
                <w:i/>
                <w:color w:val="4472C4"/>
                <w:sz w:val="24"/>
                <w:szCs w:val="24"/>
                <w:lang w:val="en-US"/>
              </w:rPr>
            </w:pPr>
            <w:r w:rsidRPr="00B10932">
              <w:rPr>
                <w:rFonts w:ascii="Times New Roman" w:hAnsi="Times New Roman" w:cs="Times New Roman"/>
                <w:sz w:val="24"/>
                <w:szCs w:val="24"/>
                <w:lang w:val="en-US"/>
              </w:rPr>
              <w:t>Electronic books in IMU fields of study (Appendix 6.4.19 Link to the “Catalog of electronic books” section of the library website).</w:t>
            </w:r>
          </w:p>
          <w:p w:rsidR="00CA0004" w:rsidRPr="00B10932" w:rsidRDefault="00CA0004" w:rsidP="00B10932">
            <w:pPr>
              <w:numPr>
                <w:ilvl w:val="0"/>
                <w:numId w:val="13"/>
              </w:numPr>
              <w:spacing w:after="0" w:line="240" w:lineRule="auto"/>
              <w:ind w:firstLine="709"/>
              <w:contextualSpacing/>
              <w:jc w:val="both"/>
              <w:rPr>
                <w:rFonts w:ascii="Times New Roman" w:eastAsia="Times New Roman" w:hAnsi="Times New Roman" w:cs="Times New Roman"/>
                <w:color w:val="000000"/>
                <w:sz w:val="24"/>
                <w:szCs w:val="24"/>
                <w:lang w:val="en-US"/>
              </w:rPr>
            </w:pPr>
            <w:r w:rsidRPr="00B10932">
              <w:rPr>
                <w:rFonts w:ascii="Times New Roman" w:hAnsi="Times New Roman" w:cs="Times New Roman"/>
                <w:sz w:val="24"/>
                <w:szCs w:val="24"/>
                <w:lang w:val="en-US"/>
              </w:rPr>
              <w:lastRenderedPageBreak/>
              <w:t>Electronic catalog with a search system reflecting the entire spectrum of the library collection (link to the “IMU Catalog” section of the library website).</w:t>
            </w:r>
          </w:p>
          <w:p w:rsidR="00CA0004" w:rsidRPr="00B10932" w:rsidRDefault="00CA0004" w:rsidP="00B10932">
            <w:pPr>
              <w:numPr>
                <w:ilvl w:val="0"/>
                <w:numId w:val="13"/>
              </w:numPr>
              <w:spacing w:after="0" w:line="240" w:lineRule="auto"/>
              <w:ind w:firstLine="709"/>
              <w:contextualSpacing/>
              <w:jc w:val="both"/>
              <w:rPr>
                <w:rFonts w:ascii="Times New Roman" w:eastAsia="Times New Roman" w:hAnsi="Times New Roman" w:cs="Times New Roman"/>
                <w:color w:val="000000"/>
                <w:sz w:val="24"/>
                <w:szCs w:val="24"/>
                <w:lang w:val="en-US"/>
              </w:rPr>
            </w:pPr>
            <w:r w:rsidRPr="00B10932">
              <w:rPr>
                <w:rFonts w:ascii="Times New Roman" w:hAnsi="Times New Roman" w:cs="Times New Roman"/>
                <w:sz w:val="24"/>
                <w:szCs w:val="24"/>
                <w:lang w:val="en-US"/>
              </w:rPr>
              <w:t>Full-text database of works by IMU teaching staff (link to the “Catalog of teaching staff works” section of the library website).</w:t>
            </w:r>
          </w:p>
          <w:p w:rsidR="00CA0004" w:rsidRPr="00B10932" w:rsidRDefault="00CA0004" w:rsidP="00B10932">
            <w:pPr>
              <w:numPr>
                <w:ilvl w:val="0"/>
                <w:numId w:val="13"/>
              </w:numPr>
              <w:spacing w:after="0" w:line="240" w:lineRule="auto"/>
              <w:ind w:firstLine="709"/>
              <w:contextualSpacing/>
              <w:jc w:val="both"/>
              <w:rPr>
                <w:rFonts w:ascii="Times New Roman" w:eastAsia="Times New Roman" w:hAnsi="Times New Roman" w:cs="Times New Roman"/>
                <w:color w:val="000000"/>
                <w:sz w:val="24"/>
                <w:szCs w:val="24"/>
                <w:lang w:val="en-US"/>
              </w:rPr>
            </w:pPr>
            <w:r w:rsidRPr="00B10932">
              <w:rPr>
                <w:rFonts w:ascii="Times New Roman" w:hAnsi="Times New Roman" w:cs="Times New Roman"/>
                <w:sz w:val="24"/>
                <w:szCs w:val="24"/>
                <w:lang w:val="en-US"/>
              </w:rPr>
              <w:t>Database of IMU Bulletin articles (link to the “Catalog of IMU Bulletin articles” section of the library website).</w:t>
            </w:r>
          </w:p>
          <w:p w:rsidR="00CA0004" w:rsidRPr="00B10932" w:rsidRDefault="00CA0004" w:rsidP="00B10932">
            <w:pPr>
              <w:numPr>
                <w:ilvl w:val="0"/>
                <w:numId w:val="13"/>
              </w:numPr>
              <w:spacing w:after="0" w:line="240" w:lineRule="auto"/>
              <w:ind w:firstLine="709"/>
              <w:contextualSpacing/>
              <w:jc w:val="both"/>
              <w:rPr>
                <w:rFonts w:ascii="Times New Roman" w:eastAsia="Times New Roman" w:hAnsi="Times New Roman" w:cs="Times New Roman"/>
                <w:color w:val="000000"/>
                <w:sz w:val="24"/>
                <w:szCs w:val="24"/>
                <w:lang w:val="en-US"/>
              </w:rPr>
            </w:pPr>
            <w:r w:rsidRPr="00B10932">
              <w:rPr>
                <w:rFonts w:ascii="Times New Roman" w:hAnsi="Times New Roman" w:cs="Times New Roman"/>
                <w:sz w:val="24"/>
                <w:szCs w:val="24"/>
                <w:lang w:val="en-US"/>
              </w:rPr>
              <w:t>International electronic library systems and databases providing access for IMU under licenses, contracts and agreements (link to the “Electronic Resources” section of the library website).</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shd w:val="clear" w:color="auto" w:fill="FFFFFF"/>
                <w:lang w:val="en-US"/>
              </w:rPr>
            </w:pPr>
            <w:r w:rsidRPr="00B10932">
              <w:rPr>
                <w:rFonts w:ascii="Times New Roman" w:hAnsi="Times New Roman" w:cs="Times New Roman"/>
                <w:sz w:val="24"/>
                <w:szCs w:val="24"/>
                <w:lang w:val="en-US"/>
              </w:rPr>
              <w:t>Within the framework of the trilateral agreement between IMU, EMU and IFC on joint library activities (Appendix 6.4.20 Agreement between IMU, EMMU and IFC), the IMU Library, based on the WEB system J-IRBIS 2.0 and in accordance with modern trends in communications and technologies, developed the integrated information and educational platform (website) elib.kg, where the libraries of the parties place their resources in a single union database for mutual use by students of the parties. Links: https://drive.google.com/file/d/1KkZKGeL8VKRUl3kme9n-cdzsZg4eesVv/view?usp=sharing</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shd w:val="clear" w:color="auto" w:fill="FFFFFF"/>
                <w:lang w:val="en-US"/>
              </w:rPr>
            </w:pPr>
            <w:r w:rsidRPr="00B10932">
              <w:rPr>
                <w:rFonts w:ascii="Times New Roman" w:hAnsi="Times New Roman" w:cs="Times New Roman"/>
                <w:sz w:val="24"/>
                <w:szCs w:val="24"/>
                <w:lang w:val="en-US"/>
              </w:rPr>
              <w:t>Each registered user has a personal “Personal Account”, where electronic versions of library books can be saved and debts and return deadlines can be tracked. The site also has a “Basket” function, allowing users to collect and save selections of required electronic books for further work.</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shd w:val="clear" w:color="auto" w:fill="FFFFFF"/>
                <w:lang w:val="en-US"/>
              </w:rPr>
            </w:pPr>
            <w:r w:rsidRPr="00B10932">
              <w:rPr>
                <w:rFonts w:ascii="Times New Roman" w:hAnsi="Times New Roman" w:cs="Times New Roman"/>
                <w:sz w:val="24"/>
                <w:szCs w:val="24"/>
                <w:lang w:val="en-US"/>
              </w:rPr>
              <w:t>The website supports page display settings intended also for visually impaired users.</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shd w:val="clear" w:color="auto" w:fill="FFFFFF"/>
                <w:lang w:val="en-US"/>
              </w:rPr>
            </w:pPr>
            <w:r w:rsidRPr="00B10932">
              <w:rPr>
                <w:rFonts w:ascii="Times New Roman" w:hAnsi="Times New Roman" w:cs="Times New Roman"/>
                <w:sz w:val="24"/>
                <w:szCs w:val="24"/>
                <w:lang w:val="en-US"/>
              </w:rPr>
              <w:t>Library users are provided with various services, such as remote ordering and reservation of literature, remote bibliographer assistance, and authorization in electronic library systems for access outside the University.</w:t>
            </w:r>
          </w:p>
          <w:p w:rsidR="00CA0004" w:rsidRPr="00B10932" w:rsidRDefault="00CA0004" w:rsidP="00B10932">
            <w:pPr>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en-US"/>
              </w:rPr>
            </w:pPr>
            <w:r w:rsidRPr="00B10932">
              <w:rPr>
                <w:rFonts w:ascii="Times New Roman" w:hAnsi="Times New Roman" w:cs="Times New Roman"/>
                <w:sz w:val="24"/>
                <w:szCs w:val="24"/>
                <w:lang w:val="en-US"/>
              </w:rPr>
              <w:t>Planned annual trainings are held for students and teachers on the use of electronic resources in learning, as well as introductory presentations on library resources and services (Appendix 6.4.21 Photo materials of library events). Various informational thematic exhibitions and exhibitions of new acquisitions are organized. Exhibitions are also posted on the library website, where students can view them online and work with electronic book formats (link to the Virtual Exhibition).</w:t>
            </w:r>
          </w:p>
          <w:p w:rsidR="00CA0004" w:rsidRPr="00B10932" w:rsidRDefault="00CA0004" w:rsidP="00B10932">
            <w:pPr>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en-US"/>
              </w:rPr>
            </w:pPr>
            <w:r w:rsidRPr="00B10932">
              <w:rPr>
                <w:rFonts w:ascii="Times New Roman" w:hAnsi="Times New Roman" w:cs="Times New Roman"/>
                <w:sz w:val="24"/>
                <w:szCs w:val="24"/>
                <w:lang w:val="en-US"/>
              </w:rPr>
              <w:t>Library staff provide individual consultations to readers on electronic resource search technologies.</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Planned collection renewal is carried out annually, which enables timely replenishment and updating of printed and electronic editions. In addition, electronic resources are supplemented by entering new self-generated electronic books.</w:t>
            </w:r>
          </w:p>
          <w:p w:rsidR="00CA0004" w:rsidRPr="00B10932" w:rsidRDefault="00CA0004" w:rsidP="00B10932">
            <w:pPr>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en-US"/>
              </w:rPr>
            </w:pPr>
            <w:r w:rsidRPr="00B10932">
              <w:rPr>
                <w:rFonts w:ascii="Times New Roman" w:hAnsi="Times New Roman" w:cs="Times New Roman"/>
                <w:sz w:val="24"/>
                <w:szCs w:val="24"/>
                <w:lang w:val="en-US"/>
              </w:rPr>
              <w:t>In addition to its own educational resources, the library provides online access to external international educational and scientific databases and electronic library systems, enabling researchers, teachers and students to access high-quality authoritative content. These resources are posted on the library website in the “Electronic Resources” section and are available to IMU students and teachers.</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Access for external users is provided under contracts and agreements and is available online by IMU IP address or by login and password issued to IMU. Access to some of the resources listed below is organized using the new “seamless authorization” technology, i.e. registered library readers can access external resources from their Personal Account on the library website without separate authorization (Appendix 6.4.22 Personal Account and seamless authorization).</w:t>
            </w:r>
          </w:p>
          <w:p w:rsidR="00CA0004" w:rsidRPr="00B10932" w:rsidRDefault="00CA0004" w:rsidP="00B10932">
            <w:pPr>
              <w:spacing w:after="0" w:line="240" w:lineRule="auto"/>
              <w:ind w:firstLine="709"/>
              <w:contextualSpacing/>
              <w:jc w:val="both"/>
              <w:rPr>
                <w:rFonts w:ascii="Times New Roman" w:eastAsia="Times New Roman" w:hAnsi="Times New Roman" w:cs="Times New Roman"/>
                <w:b/>
                <w:i/>
                <w:color w:val="000000"/>
                <w:sz w:val="24"/>
                <w:szCs w:val="24"/>
                <w:lang w:val="en-US"/>
              </w:rPr>
            </w:pPr>
            <w:r w:rsidRPr="00B10932">
              <w:rPr>
                <w:rFonts w:ascii="Times New Roman" w:hAnsi="Times New Roman" w:cs="Times New Roman"/>
                <w:sz w:val="24"/>
                <w:szCs w:val="24"/>
                <w:lang w:val="en-US"/>
              </w:rPr>
              <w:t>List of external subscription electronic library systems and databases officially available to IMU:</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lastRenderedPageBreak/>
              <w:t>In 2025, access to all key databases presented in previous years is maintained and functioning successfully, including EBSCO Publishing (including Medline and the eBook Subscription Medical Collection), Research4Life (Hinari), the “University Library Online” electronic library system, and Polpred.com. Access to the SAGE, Oxford University Press information platforms and resources under the EIFL project has been extended until 31 December 2027.</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EBSCO Publishing (Ipswich, USA) provides access to leading research database providers. Under the agreement, access is provided to ten licensed databases. One of the EBSCOhost databases is Medline, which contains numerous publications from medical journals and books of more than 5,000 publishing companies. The eBook Subscription Medical Collection contains 4,485 e-books from more than 135 global publishers (Appendix 6.4.23 Agreement and License Agreement between EBSCO and IMU; Appendix 6.4.23.1 List of electronic books in the eBook Subscription Medical Collection). Links: https://search.ebscohost.com/</w:t>
            </w:r>
          </w:p>
          <w:p w:rsidR="00CA0004" w:rsidRPr="00B10932" w:rsidRDefault="00CA0004" w:rsidP="00B10932">
            <w:pPr>
              <w:spacing w:after="0" w:line="240" w:lineRule="auto"/>
              <w:ind w:firstLine="709"/>
              <w:contextualSpacing/>
              <w:jc w:val="both"/>
              <w:rPr>
                <w:rFonts w:ascii="Times New Roman" w:eastAsia="Times New Roman" w:hAnsi="Times New Roman" w:cs="Times New Roman"/>
                <w:color w:val="1155CC"/>
                <w:sz w:val="24"/>
                <w:szCs w:val="24"/>
                <w:lang w:val="en-US"/>
              </w:rPr>
            </w:pPr>
            <w:r w:rsidRPr="00B10932">
              <w:rPr>
                <w:rFonts w:ascii="Times New Roman" w:hAnsi="Times New Roman" w:cs="Times New Roman"/>
                <w:sz w:val="24"/>
                <w:szCs w:val="24"/>
                <w:lang w:val="en-US"/>
              </w:rPr>
              <w:t>(</w:t>
            </w:r>
            <w:proofErr w:type="gramStart"/>
            <w:r w:rsidRPr="00B10932">
              <w:rPr>
                <w:rFonts w:ascii="Times New Roman" w:hAnsi="Times New Roman" w:cs="Times New Roman"/>
                <w:sz w:val="24"/>
                <w:szCs w:val="24"/>
                <w:lang w:val="en-US"/>
              </w:rPr>
              <w:t>Appendix  6.4.23</w:t>
            </w:r>
            <w:proofErr w:type="gramEnd"/>
            <w:r w:rsidRPr="00B10932">
              <w:rPr>
                <w:rFonts w:ascii="Times New Roman" w:hAnsi="Times New Roman" w:cs="Times New Roman"/>
                <w:sz w:val="24"/>
                <w:szCs w:val="24"/>
                <w:lang w:val="en-US"/>
              </w:rPr>
              <w:t xml:space="preserve"> Agreement and License Agreement EBSCO and IMU). (Appendix 6.4.23.1. Perechen electronic books v baze  HYPERLINK "https://docs.google.com/spreadsheets/d/10S2bRRg_W4ZG0hxF1hOvUyROF3eJx-y2/edit?usp=sharing&amp;ouid=100964750885931070668&amp;rtpof=true&amp;sd=true"eBook Subscription Medical Collection)</w:t>
            </w:r>
          </w:p>
          <w:p w:rsidR="00CA0004" w:rsidRPr="00B10932" w:rsidRDefault="00CA0004" w:rsidP="00B10932">
            <w:pPr>
              <w:spacing w:after="0" w:line="240" w:lineRule="auto"/>
              <w:ind w:left="720"/>
              <w:contextualSpacing/>
              <w:jc w:val="both"/>
              <w:rPr>
                <w:rFonts w:ascii="Times New Roman" w:eastAsia="Times New Roman" w:hAnsi="Times New Roman" w:cs="Times New Roman"/>
                <w:sz w:val="24"/>
                <w:szCs w:val="24"/>
                <w:u w:val="single"/>
                <w:lang w:val="en-US"/>
              </w:rPr>
            </w:pPr>
            <w:r w:rsidRPr="00B10932">
              <w:rPr>
                <w:rFonts w:ascii="Times New Roman" w:hAnsi="Times New Roman" w:cs="Times New Roman"/>
                <w:sz w:val="24"/>
                <w:szCs w:val="24"/>
                <w:lang w:val="en-US"/>
              </w:rPr>
              <w:t>- The “Student Consultant” electronic library system (Moscow, Russia) is a multidisciplinary electronic library system and educational resource that provides students and teachers with online access to educational literature, additional materials (including videos and tests), and other information in various specialties. IMU has access to the “Medical Sciences” database of GEOTAR-Media, which contains more than 3,500 electronic books and manuals, more than 600 scientific journals, more than 20 video lectures and an AI assistant (Appendix 6.4.24 Agreement with the Student Consultant ELS; Appendix 6.4.24.1 List of Student Consultant publications available to IMU).</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The World Health Organization public-private partnership Research4Life provides access to the Hinari electronic database, which includes 16,000 journals, 63,000 e-books and 105 other information resources in medical science (Appendix 6.4.25 Access license). IMU is included in the list of universities licensed to access Research4Life resources (see page 12 of the list) (Appendix 6.4.26 Screenshot of the Research4Life list of universities).</w:t>
            </w:r>
          </w:p>
          <w:p w:rsidR="00CA0004" w:rsidRPr="00B10932" w:rsidRDefault="00CA0004" w:rsidP="00B10932">
            <w:pPr>
              <w:spacing w:after="0" w:line="240" w:lineRule="auto"/>
              <w:ind w:firstLine="709"/>
              <w:contextualSpacing/>
              <w:rPr>
                <w:rFonts w:ascii="Times New Roman" w:eastAsia="Times New Roman" w:hAnsi="Times New Roman" w:cs="Times New Roman"/>
                <w:sz w:val="24"/>
                <w:szCs w:val="24"/>
                <w:lang w:val="en-US"/>
              </w:rPr>
            </w:pP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The “University Library Online” electronic library system (Moscow, Russia) is an electronic library providing higher and secondary educational institutions with access to the most demanded educational and scientific literature in all fields from leading Russian publishers. The ELS includes the “Medicine” collection (Appendix 6.4.27 NexMedia and IMU Agreement). Links: https://biblioclub.ru/index.php?page=book_blocks&amp;view=main_ub</w:t>
            </w:r>
          </w:p>
          <w:p w:rsidR="00CA0004" w:rsidRPr="00B10932" w:rsidRDefault="00CA0004" w:rsidP="00B10932">
            <w:pPr>
              <w:spacing w:after="0" w:line="240" w:lineRule="auto"/>
              <w:ind w:firstLine="709"/>
              <w:contextualSpacing/>
              <w:rPr>
                <w:rFonts w:ascii="Times New Roman" w:eastAsia="Times New Roman" w:hAnsi="Times New Roman" w:cs="Times New Roman"/>
                <w:sz w:val="24"/>
                <w:szCs w:val="24"/>
                <w:lang w:val="en-US"/>
              </w:rPr>
            </w:pP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Polpred.com (Moscow, Russia) is a media review platform. It provides full-text business publications of news agencies and press by industry, including medicine (Appendix 6.4.28 Agreement on free trial access between Polpred Spravochniki LLC and IMU).</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Within the EIFL project, in which the IMU Library participates, free access has been provided to the following electronic resources. Access is valid until 31.12.2027.</w:t>
            </w:r>
          </w:p>
          <w:p w:rsidR="00CA0004" w:rsidRPr="00B10932" w:rsidRDefault="00CA0004" w:rsidP="00B10932">
            <w:pPr>
              <w:spacing w:after="0" w:line="240" w:lineRule="auto"/>
              <w:ind w:firstLine="709"/>
              <w:contextualSpacing/>
              <w:jc w:val="both"/>
              <w:rPr>
                <w:rFonts w:ascii="Times New Roman" w:eastAsia="Times New Roman" w:hAnsi="Times New Roman" w:cs="Times New Roman"/>
                <w:color w:val="000000"/>
                <w:sz w:val="24"/>
                <w:szCs w:val="24"/>
                <w:lang w:val="en-US"/>
              </w:rPr>
            </w:pPr>
            <w:r w:rsidRPr="00B10932">
              <w:rPr>
                <w:rFonts w:ascii="Times New Roman" w:hAnsi="Times New Roman" w:cs="Times New Roman"/>
                <w:sz w:val="24"/>
                <w:szCs w:val="24"/>
                <w:lang w:val="en-US"/>
              </w:rPr>
              <w:lastRenderedPageBreak/>
              <w:t>- SAGE Publishing provided access to the IMechE journal collection (Engineering in Medicine) - 18 prestigious publications prepared by the Institution of Mechanical Engineers. All IMechE journals are indexed in SCOPUS, and 17 of the 18 titles are indexed in Web of Science (Appendix 6.4.29 Application for access to SAGE resources). Links: https://journals.sagepub.com/</w:t>
            </w:r>
          </w:p>
          <w:p w:rsidR="00CA0004" w:rsidRPr="00B10932" w:rsidRDefault="00CA0004" w:rsidP="00B10932">
            <w:pPr>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en-US"/>
              </w:rPr>
            </w:pPr>
            <w:r w:rsidRPr="00B10932">
              <w:rPr>
                <w:rFonts w:ascii="Times New Roman" w:hAnsi="Times New Roman" w:cs="Times New Roman"/>
                <w:sz w:val="24"/>
                <w:szCs w:val="24"/>
                <w:lang w:val="en-US"/>
              </w:rPr>
              <w:t>- Oxford University Press (London, UK) is the largest publisher in the United Kingdom and the largest university press in the world. It publishes more than 4,600 new books annually and is a major provider of online information for libraries, institutions and individuals worldwide. Oxford University Press publishes online editions of many of its best-known scholarly and reference works, including dictionaries, encyclopedias, general reference materials and monographs across a wide range of subject areas (Appendix 6.4.30 Application for access to OXFORD ONLINE resources). Links: https://global.oup.com/?cc=kg; https://uk.sagepub.com/en-gb/eur/imeche</w:t>
            </w:r>
          </w:p>
          <w:p w:rsidR="00CA0004" w:rsidRPr="00B10932" w:rsidRDefault="00CA0004" w:rsidP="00B10932">
            <w:pPr>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val="en-US"/>
              </w:rPr>
            </w:pP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shd w:val="clear" w:color="auto" w:fill="FFFFFF"/>
                <w:lang w:val="en-US"/>
              </w:rPr>
            </w:pPr>
            <w:r w:rsidRPr="00B10932">
              <w:rPr>
                <w:rFonts w:ascii="Times New Roman" w:hAnsi="Times New Roman" w:cs="Times New Roman"/>
                <w:sz w:val="24"/>
                <w:szCs w:val="24"/>
                <w:lang w:val="en-US"/>
              </w:rPr>
              <w:t>Access has additionally been implemented to the following international publishing platforms:</w:t>
            </w:r>
          </w:p>
          <w:p w:rsidR="00CA0004" w:rsidRPr="00B10932" w:rsidRDefault="00CA0004" w:rsidP="00B10932">
            <w:pPr>
              <w:spacing w:after="0" w:line="240" w:lineRule="auto"/>
              <w:ind w:firstLine="709"/>
              <w:contextualSpacing/>
              <w:jc w:val="both"/>
              <w:rPr>
                <w:rFonts w:ascii="Times New Roman" w:eastAsia="Times New Roman" w:hAnsi="Times New Roman" w:cs="Times New Roman"/>
                <w:color w:val="1155CC"/>
                <w:sz w:val="24"/>
                <w:szCs w:val="24"/>
                <w:shd w:val="clear" w:color="auto" w:fill="FFFFFF"/>
                <w:lang w:val="en-US"/>
              </w:rPr>
            </w:pPr>
            <w:r w:rsidRPr="00B10932">
              <w:rPr>
                <w:rFonts w:ascii="Times New Roman" w:hAnsi="Times New Roman" w:cs="Times New Roman"/>
                <w:sz w:val="24"/>
                <w:szCs w:val="24"/>
                <w:lang w:val="en-US"/>
              </w:rPr>
              <w:t>- Duke University Press Journals (Durham, USA): the e-Duke Journals Scholarly collection provides online access to Duke University Press journals in the humanities and social sciences. The EIFL offer provides access to all issues and currently includes 59 titles (Appendix 6.4.31 Application for access to e-Duke Journals Scholarly resources).</w:t>
            </w:r>
          </w:p>
          <w:p w:rsidR="00CA0004" w:rsidRPr="00B10932" w:rsidRDefault="00CA0004" w:rsidP="00B10932">
            <w:pPr>
              <w:spacing w:after="0" w:line="240" w:lineRule="auto"/>
              <w:ind w:firstLine="709"/>
              <w:contextualSpacing/>
              <w:jc w:val="both"/>
              <w:rPr>
                <w:rFonts w:ascii="Times New Roman" w:eastAsia="Times New Roman" w:hAnsi="Times New Roman" w:cs="Times New Roman"/>
                <w:color w:val="1155CC"/>
                <w:sz w:val="24"/>
                <w:szCs w:val="24"/>
                <w:shd w:val="clear" w:color="auto" w:fill="FFFFFF"/>
                <w:lang w:val="en-US"/>
              </w:rPr>
            </w:pPr>
            <w:r w:rsidRPr="00B10932">
              <w:rPr>
                <w:rFonts w:ascii="Times New Roman" w:hAnsi="Times New Roman" w:cs="Times New Roman"/>
                <w:sz w:val="24"/>
                <w:szCs w:val="24"/>
                <w:lang w:val="en-US"/>
              </w:rPr>
              <w:t>- De Gruyter (Berlin, Germany): the De Gruyter journal collection provides access to more than 450 scholarly journals (340 subscription and 110 open access) covering all fields of research. The collection includes authoritative and frequently cited publications issued in cooperation with influential scientific and professional organizations such as IUPAC, the Mineralogical Society of America, the Society for Biochemistry and Molecular Biology, the Mineralogical Society of Great Britain and Ireland, the American Energy Society, the German Mathematical Society, the European Federation of Clinical Chemistry and Laboratory Medicine, the European Optical Society and the European Linguistic Society (Appendix 6.4.32 Application for access to De Gruyter Journals Collection resources).</w:t>
            </w:r>
          </w:p>
          <w:p w:rsidR="00CA0004" w:rsidRPr="00B10932" w:rsidRDefault="00CA0004" w:rsidP="00B10932">
            <w:pPr>
              <w:spacing w:after="0" w:line="240" w:lineRule="auto"/>
              <w:ind w:firstLine="709"/>
              <w:contextualSpacing/>
              <w:jc w:val="both"/>
              <w:rPr>
                <w:rFonts w:ascii="Times New Roman" w:eastAsia="Times New Roman" w:hAnsi="Times New Roman" w:cs="Times New Roman"/>
                <w:color w:val="1155CC"/>
                <w:sz w:val="24"/>
                <w:szCs w:val="24"/>
                <w:shd w:val="clear" w:color="auto" w:fill="FFFFFF"/>
                <w:lang w:val="en-US"/>
              </w:rPr>
            </w:pPr>
            <w:r w:rsidRPr="00B10932">
              <w:rPr>
                <w:rFonts w:ascii="Times New Roman" w:hAnsi="Times New Roman" w:cs="Times New Roman"/>
                <w:sz w:val="24"/>
                <w:szCs w:val="24"/>
                <w:lang w:val="en-US"/>
              </w:rPr>
              <w:t>- IOPscience Extra (Bristol, England) provides access to 91 subscription journals: 65 current journals and 26 historical titles (journals that changed names over time or are no longer published). The package also provides access to all archival materials for all years (Appendix 6.4.33 Application for access to IOP Extra resources).</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shd w:val="clear" w:color="auto" w:fill="FFFFFF"/>
                <w:lang w:val="en-US"/>
              </w:rPr>
            </w:pPr>
            <w:r w:rsidRPr="00B10932">
              <w:rPr>
                <w:rFonts w:ascii="Times New Roman" w:hAnsi="Times New Roman" w:cs="Times New Roman"/>
                <w:sz w:val="24"/>
                <w:szCs w:val="24"/>
                <w:lang w:val="en-US"/>
              </w:rPr>
              <w:t>- Royal Society (London, UK) is the world’s oldest scientific academy and has been at the forefront of research and discovery since its foundation in 1660 (Appendix 6.4.34 Application for access to Royal Society resources).</w:t>
            </w:r>
          </w:p>
          <w:p w:rsidR="00CA0004" w:rsidRPr="00B10932" w:rsidRDefault="00CA0004" w:rsidP="00B10932">
            <w:pPr>
              <w:spacing w:after="0" w:line="240" w:lineRule="auto"/>
              <w:ind w:firstLine="709"/>
              <w:contextualSpacing/>
              <w:jc w:val="both"/>
              <w:rPr>
                <w:rFonts w:ascii="Times New Roman" w:eastAsia="Times New Roman" w:hAnsi="Times New Roman" w:cs="Times New Roman"/>
                <w:color w:val="1155CC"/>
                <w:sz w:val="24"/>
                <w:szCs w:val="24"/>
                <w:shd w:val="clear" w:color="auto" w:fill="FFFFFF"/>
                <w:lang w:val="en-US"/>
              </w:rPr>
            </w:pPr>
            <w:r w:rsidRPr="00B10932">
              <w:rPr>
                <w:rFonts w:ascii="Times New Roman" w:hAnsi="Times New Roman" w:cs="Times New Roman"/>
                <w:sz w:val="24"/>
                <w:szCs w:val="24"/>
                <w:lang w:val="en-US"/>
              </w:rPr>
              <w:t>- Open Edition Freemium for Journals (Marseille, France) is a package of 184 humanities and social science journals published by university and small academic publishers (Appendix 6.4.35 Application for access to Open Edition Freemium for Journals resources).</w:t>
            </w:r>
          </w:p>
          <w:p w:rsidR="00CA0004" w:rsidRPr="00B10932" w:rsidRDefault="00CA0004" w:rsidP="00B10932">
            <w:pPr>
              <w:spacing w:after="0" w:line="240" w:lineRule="auto"/>
              <w:ind w:firstLine="709"/>
              <w:contextualSpacing/>
              <w:jc w:val="both"/>
              <w:rPr>
                <w:rFonts w:ascii="Times New Roman" w:eastAsia="Times New Roman" w:hAnsi="Times New Roman" w:cs="Times New Roman"/>
                <w:color w:val="1155CC"/>
                <w:sz w:val="24"/>
                <w:szCs w:val="24"/>
                <w:shd w:val="clear" w:color="auto" w:fill="FFFFFF"/>
                <w:lang w:val="en-US"/>
              </w:rPr>
            </w:pPr>
            <w:r w:rsidRPr="00B10932">
              <w:rPr>
                <w:rFonts w:ascii="Times New Roman" w:hAnsi="Times New Roman" w:cs="Times New Roman"/>
                <w:sz w:val="24"/>
                <w:szCs w:val="24"/>
                <w:lang w:val="en-US"/>
              </w:rPr>
              <w:t>- ACM Digital Library (DL) (New York, USA) includes the full ACM publications portfolio: about 70 journals, 7 magazines, 170 annual conference proceedings, newsletters, websites and multimedia files. The library also includes the integrated Guide to Computing Literature, a comprehensive abstract and citation database tracking bibliometric indicators for more than three million publication records (Appendix 6.4.36 Application for access to ACM Digital Library resources).</w:t>
            </w:r>
          </w:p>
          <w:p w:rsidR="00CA0004" w:rsidRPr="00B10932" w:rsidRDefault="00CA0004" w:rsidP="00B10932">
            <w:pPr>
              <w:spacing w:after="0" w:line="240" w:lineRule="auto"/>
              <w:ind w:firstLine="709"/>
              <w:contextualSpacing/>
              <w:jc w:val="both"/>
              <w:rPr>
                <w:rFonts w:ascii="Times New Roman" w:eastAsia="Times New Roman" w:hAnsi="Times New Roman" w:cs="Times New Roman"/>
                <w:color w:val="1155CC"/>
                <w:sz w:val="24"/>
                <w:szCs w:val="24"/>
                <w:shd w:val="clear" w:color="auto" w:fill="FFFFFF"/>
                <w:lang w:val="en-US"/>
              </w:rPr>
            </w:pPr>
            <w:r w:rsidRPr="00B10932">
              <w:rPr>
                <w:rFonts w:ascii="Times New Roman" w:hAnsi="Times New Roman" w:cs="Times New Roman"/>
                <w:sz w:val="24"/>
                <w:szCs w:val="24"/>
                <w:lang w:val="en-US"/>
              </w:rPr>
              <w:lastRenderedPageBreak/>
              <w:t>- Scite (New York, USA) is an intelligent platform for searching scientific articles that analyzes citations and shows whether other studies support, dispute or simply mention a source. It includes more than 900 million citations showing how methods, arguments, results, claims, datasets and more are used (Appendix 6.4.37 Application for access to Scite resources).</w:t>
            </w:r>
          </w:p>
          <w:p w:rsidR="00CA0004" w:rsidRPr="00B10932" w:rsidRDefault="00CA0004" w:rsidP="00B10932">
            <w:pPr>
              <w:spacing w:after="0" w:line="240" w:lineRule="auto"/>
              <w:ind w:firstLine="709"/>
              <w:contextualSpacing/>
              <w:jc w:val="both"/>
              <w:rPr>
                <w:rFonts w:ascii="Times New Roman" w:eastAsia="Times New Roman" w:hAnsi="Times New Roman" w:cs="Times New Roman"/>
                <w:color w:val="1155CC"/>
                <w:sz w:val="24"/>
                <w:szCs w:val="24"/>
                <w:shd w:val="clear" w:color="auto" w:fill="FFFFFF"/>
                <w:lang w:val="en-US"/>
              </w:rPr>
            </w:pPr>
            <w:r w:rsidRPr="00B10932">
              <w:rPr>
                <w:rFonts w:ascii="Times New Roman" w:hAnsi="Times New Roman" w:cs="Times New Roman"/>
                <w:sz w:val="24"/>
                <w:szCs w:val="24"/>
                <w:lang w:val="en-US"/>
              </w:rPr>
              <w:t>- Cambridge Journals Online (Cambridge, UK) offers access to an interdisciplinary collection of 419 leading journals, including more than 200 published on behalf of scientific and professional societies. Cambridge Journals are recognized worldwide for their quality, scale and editorial integrity. Many are leading journals in their fields and together form one of the most valuable and comprehensive scholarly research collections available today (Appendix 6.4.38 Application for access to Cambridge Journals Online resources).</w:t>
            </w:r>
          </w:p>
          <w:p w:rsidR="00CA0004" w:rsidRPr="00B10932" w:rsidRDefault="00CA0004" w:rsidP="00B10932">
            <w:pPr>
              <w:spacing w:after="0" w:line="240" w:lineRule="auto"/>
              <w:ind w:firstLine="709"/>
              <w:contextualSpacing/>
              <w:jc w:val="both"/>
              <w:rPr>
                <w:rFonts w:ascii="Times New Roman" w:eastAsia="Times New Roman" w:hAnsi="Times New Roman" w:cs="Times New Roman"/>
                <w:color w:val="0563C1"/>
                <w:sz w:val="24"/>
                <w:szCs w:val="24"/>
                <w:shd w:val="clear" w:color="auto" w:fill="FFFFFF"/>
                <w:lang w:val="en-US"/>
              </w:rPr>
            </w:pPr>
            <w:r w:rsidRPr="00B10932">
              <w:rPr>
                <w:rFonts w:ascii="Times New Roman" w:hAnsi="Times New Roman" w:cs="Times New Roman"/>
                <w:sz w:val="24"/>
                <w:szCs w:val="24"/>
                <w:lang w:val="en-US"/>
              </w:rPr>
              <w:t>The “Open Educational Resources” section of the website contains links to the following open internet sources: MedPix; medRxiv (pronounced “medarchive”); New England Journal of Medicine (NEJM); NCBI (National Center for Biotechnology Information); OpenMD.com; DOAJ; PQDT Open.</w:t>
            </w:r>
          </w:p>
          <w:p w:rsidR="00CA0004" w:rsidRPr="00B10932" w:rsidRDefault="00CA0004" w:rsidP="00B10932">
            <w:pPr>
              <w:tabs>
                <w:tab w:val="left" w:pos="1667"/>
                <w:tab w:val="left" w:pos="3122"/>
                <w:tab w:val="left" w:pos="5237"/>
                <w:tab w:val="left" w:pos="6352"/>
              </w:tabs>
              <w:spacing w:before="73"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At present, IMU has implemented an Automated Management System (Appendix 6.4.39 LMS Regulation, hereinafter AMS LMS). This system fully ensures automation of administrative, managerial, scientific and educational activities. The educational portal is used to inform students about university activities. This portal enables students to obtain educational-methodological complexes and syllabi, which include forms and learning tools, assessment procedures, criteria for evaluating the educational program, class schedules and testing; it covers all IMU processes as a single interconnected system.</w:t>
            </w:r>
          </w:p>
          <w:p w:rsidR="00CA0004" w:rsidRPr="00B10932" w:rsidRDefault="00CA0004" w:rsidP="00B10932">
            <w:pPr>
              <w:tabs>
                <w:tab w:val="left" w:pos="993"/>
              </w:tabs>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LearnMS (LEARNING MANAGEMENT SYSTEM)</w:t>
            </w:r>
          </w:p>
          <w:p w:rsidR="00CA0004" w:rsidRPr="00B10932" w:rsidRDefault="00CA0004" w:rsidP="00B10932">
            <w:pPr>
              <w:tabs>
                <w:tab w:val="left" w:pos="993"/>
                <w:tab w:val="left" w:pos="1582"/>
              </w:tabs>
              <w:spacing w:after="0" w:line="240" w:lineRule="auto"/>
              <w:ind w:firstLine="709"/>
              <w:contextualSpacing/>
              <w:jc w:val="both"/>
              <w:rPr>
                <w:rFonts w:ascii="Times New Roman" w:eastAsia="Times New Roman" w:hAnsi="Times New Roman" w:cs="Times New Roman"/>
                <w:b/>
                <w:sz w:val="24"/>
                <w:szCs w:val="24"/>
                <w:lang w:val="en-US"/>
              </w:rPr>
            </w:pPr>
          </w:p>
          <w:p w:rsidR="00CA0004" w:rsidRPr="00B10932" w:rsidRDefault="00CA0004" w:rsidP="00B10932">
            <w:pPr>
              <w:spacing w:after="0" w:line="240" w:lineRule="auto"/>
              <w:ind w:firstLine="709"/>
              <w:contextualSpacing/>
              <w:jc w:val="both"/>
              <w:rPr>
                <w:rFonts w:ascii="Times New Roman" w:eastAsia="Times New Roman" w:hAnsi="Times New Roman" w:cs="Times New Roman"/>
                <w:i/>
                <w:color w:val="3C78D8"/>
                <w:sz w:val="24"/>
                <w:szCs w:val="24"/>
                <w:lang w:val="en-US"/>
              </w:rPr>
            </w:pPr>
            <w:r w:rsidRPr="00B10932">
              <w:rPr>
                <w:rFonts w:ascii="Times New Roman" w:hAnsi="Times New Roman" w:cs="Times New Roman"/>
                <w:sz w:val="24"/>
                <w:szCs w:val="24"/>
                <w:lang w:val="en-US"/>
              </w:rPr>
              <w:t>IMU also operates document management (Appendix 6.4.40 Regulation “On IMU Document Management”).</w:t>
            </w:r>
          </w:p>
          <w:p w:rsidR="00CA0004" w:rsidRPr="00B10932" w:rsidRDefault="00CA0004" w:rsidP="00B10932">
            <w:pPr>
              <w:spacing w:after="0" w:line="240" w:lineRule="auto"/>
              <w:ind w:firstLine="709"/>
              <w:contextualSpacing/>
              <w:jc w:val="both"/>
              <w:rPr>
                <w:rFonts w:ascii="Times New Roman" w:eastAsia="Times New Roman" w:hAnsi="Times New Roman" w:cs="Times New Roman"/>
                <w:i/>
                <w:sz w:val="24"/>
                <w:szCs w:val="24"/>
                <w:lang w:val="en-US"/>
              </w:rPr>
            </w:pPr>
            <w:r w:rsidRPr="00B10932">
              <w:rPr>
                <w:rFonts w:ascii="Times New Roman" w:hAnsi="Times New Roman" w:cs="Times New Roman"/>
                <w:sz w:val="24"/>
                <w:szCs w:val="24"/>
                <w:lang w:val="en-US"/>
              </w:rPr>
              <w:t>The structure of IMU document flow:</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1.   Introduction:</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General information about document flow.</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Purpose and objectives of the document.</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2.   General Provisions:</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Definition of document flow at the medical university.</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Regulatory framework and legal requirements for document flow.</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3.  Organizational Structure:</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Document flow management structure.</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Responsible persons and their duties.</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Units participating in document flow.</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4.   Procedures and Processes:</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Process of document management in document flow.</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Procedures for registration, control, approval and destruction of electronic documents.</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Processes for handling information and documents within document flow.</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lastRenderedPageBreak/>
              <w:t>5.  Types of Documents:</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Classification of documents in document flow.</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Samples of main document types (orders, instructions, regulations, etc.).</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6.   Control and Audit:</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Mechanisms for controlling document flow.</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Conducting internal and external audit of document flow.</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Corrective and preventive measures.</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7.   Staff Training and Development:</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Training programs on working with documents in document flow.</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System for assessing competencies and professional development of staff.</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8.   Technical Support:</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Software used for document flow management.</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Technical infrastructure ensuring operation of document flow.</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9.   Conclusion:</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Results of document flow work.</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Prospects for development and improvement of the document flow system.</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10. Appendices:</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Document samples.</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Process diagrams.</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Additional information.</w:t>
            </w:r>
          </w:p>
          <w:p w:rsidR="00CA0004" w:rsidRPr="00B10932" w:rsidRDefault="00CA0004" w:rsidP="00B10932">
            <w:pPr>
              <w:spacing w:after="0" w:line="240" w:lineRule="auto"/>
              <w:ind w:firstLine="709"/>
              <w:contextualSpacing/>
              <w:jc w:val="both"/>
              <w:rPr>
                <w:rFonts w:ascii="Times New Roman" w:eastAsia="Times New Roman" w:hAnsi="Times New Roman" w:cs="Times New Roman"/>
                <w:b/>
                <w:sz w:val="24"/>
                <w:szCs w:val="24"/>
                <w:lang w:val="en-US"/>
              </w:rPr>
            </w:pPr>
          </w:p>
          <w:p w:rsidR="00CA0004" w:rsidRPr="00B10932" w:rsidRDefault="00CA0004" w:rsidP="00B10932">
            <w:pPr>
              <w:spacing w:after="0" w:line="240" w:lineRule="auto"/>
              <w:ind w:firstLine="709"/>
              <w:contextualSpacing/>
              <w:jc w:val="both"/>
              <w:rPr>
                <w:rFonts w:ascii="Times New Roman" w:eastAsia="Times New Roman" w:hAnsi="Times New Roman" w:cs="Times New Roman"/>
                <w:b/>
                <w:sz w:val="24"/>
                <w:szCs w:val="24"/>
                <w:lang w:val="en-US"/>
              </w:rPr>
            </w:pPr>
            <w:r w:rsidRPr="00B10932">
              <w:rPr>
                <w:rFonts w:ascii="Times New Roman" w:hAnsi="Times New Roman" w:cs="Times New Roman"/>
                <w:sz w:val="24"/>
                <w:szCs w:val="24"/>
                <w:lang w:val="en-US"/>
              </w:rPr>
              <w:t>Technical Support:</w:t>
            </w:r>
          </w:p>
          <w:p w:rsidR="00CA0004" w:rsidRPr="00B10932" w:rsidRDefault="00CA0004" w:rsidP="00B10932">
            <w:pPr>
              <w:spacing w:after="0" w:line="240" w:lineRule="auto"/>
              <w:ind w:firstLine="709"/>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 Ensuring the operation of specialized software tools for document management, Google Drive and Telegram messenger.</w:t>
            </w:r>
          </w:p>
          <w:p w:rsidR="00CA0004" w:rsidRDefault="00CA0004" w:rsidP="00B10932">
            <w:pPr>
              <w:spacing w:after="0" w:line="240" w:lineRule="auto"/>
              <w:ind w:firstLine="709"/>
              <w:contextualSpacing/>
              <w:jc w:val="both"/>
              <w:rPr>
                <w:rFonts w:ascii="Times New Roman" w:hAnsi="Times New Roman" w:cs="Times New Roman"/>
                <w:sz w:val="24"/>
                <w:szCs w:val="24"/>
                <w:lang w:val="en-US"/>
              </w:rPr>
            </w:pPr>
            <w:r w:rsidRPr="00B10932">
              <w:rPr>
                <w:rFonts w:ascii="Times New Roman" w:hAnsi="Times New Roman" w:cs="Times New Roman"/>
                <w:sz w:val="24"/>
                <w:szCs w:val="24"/>
                <w:lang w:val="en-US"/>
              </w:rPr>
              <w:t>- Support for technical infrastructure, including servers, networks and other systems necessary for document flow.</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shd w:val="clear" w:color="auto" w:fill="FFFFFF"/>
                <w:lang w:val="en-US"/>
              </w:rPr>
            </w:pPr>
            <w:r w:rsidRPr="00B10932">
              <w:rPr>
                <w:rFonts w:ascii="Times New Roman" w:hAnsi="Times New Roman" w:cs="Times New Roman"/>
                <w:sz w:val="24"/>
                <w:szCs w:val="24"/>
                <w:lang w:val="en-US"/>
              </w:rPr>
              <w:t>Appendix 6.1.1 Screenshot of the IRBIS system</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lang w:val="en-US"/>
              </w:rPr>
            </w:pPr>
            <w:r w:rsidRPr="00B10932">
              <w:rPr>
                <w:rFonts w:ascii="Times New Roman" w:hAnsi="Times New Roman" w:cs="Times New Roman"/>
                <w:sz w:val="24"/>
                <w:szCs w:val="24"/>
                <w:lang w:val="en-US"/>
              </w:rPr>
              <w:t>Appendix 6.1.2 Library Regulations, Library Use Rules, Job Descriptions and Work Schedule</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shd w:val="clear" w:color="auto" w:fill="FFFFFF"/>
                <w:lang w:val="en-US"/>
              </w:rPr>
            </w:pPr>
            <w:r w:rsidRPr="00B10932">
              <w:rPr>
                <w:rFonts w:ascii="Times New Roman" w:hAnsi="Times New Roman" w:cs="Times New Roman"/>
                <w:sz w:val="24"/>
                <w:szCs w:val="24"/>
                <w:lang w:val="en-US"/>
              </w:rPr>
              <w:t>Appendix 6.1.3 Library Regulations</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shd w:val="clear" w:color="auto" w:fill="FFFFFF"/>
                <w:lang w:val="en-US"/>
              </w:rPr>
            </w:pPr>
            <w:r w:rsidRPr="00B10932">
              <w:rPr>
                <w:rFonts w:ascii="Times New Roman" w:hAnsi="Times New Roman" w:cs="Times New Roman"/>
                <w:sz w:val="24"/>
                <w:szCs w:val="24"/>
                <w:lang w:val="en-US"/>
              </w:rPr>
              <w:t>Appendix 6.1.4 Library Use Rules</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shd w:val="clear" w:color="auto" w:fill="FFFFFF"/>
                <w:lang w:val="en-US"/>
              </w:rPr>
            </w:pPr>
            <w:r w:rsidRPr="00B10932">
              <w:rPr>
                <w:rFonts w:ascii="Times New Roman" w:hAnsi="Times New Roman" w:cs="Times New Roman"/>
                <w:sz w:val="24"/>
                <w:szCs w:val="24"/>
                <w:lang w:val="en-US"/>
              </w:rPr>
              <w:t>Appendix 6.1.5 Job Descriptions</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u w:val="single"/>
                <w:shd w:val="clear" w:color="auto" w:fill="FFFFFF"/>
                <w:lang w:val="en-US"/>
              </w:rPr>
            </w:pPr>
            <w:r w:rsidRPr="00B10932">
              <w:rPr>
                <w:rFonts w:ascii="Times New Roman" w:hAnsi="Times New Roman" w:cs="Times New Roman"/>
                <w:sz w:val="24"/>
                <w:szCs w:val="24"/>
                <w:lang w:val="en-US"/>
              </w:rPr>
              <w:t>Appendix 6.1.6 Work Schedule</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lang w:val="en-US"/>
              </w:rPr>
            </w:pPr>
            <w:r w:rsidRPr="00B10932">
              <w:rPr>
                <w:rFonts w:ascii="Times New Roman" w:hAnsi="Times New Roman" w:cs="Times New Roman"/>
                <w:sz w:val="24"/>
                <w:szCs w:val="24"/>
                <w:lang w:val="en-US"/>
              </w:rPr>
              <w:t>Appendix 6.1.7 Screenshot of Automated Workplace “ADMINISTRATOR”</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lang w:val="en-US"/>
              </w:rPr>
            </w:pPr>
            <w:r w:rsidRPr="00B10932">
              <w:rPr>
                <w:rFonts w:ascii="Times New Roman" w:hAnsi="Times New Roman" w:cs="Times New Roman"/>
                <w:sz w:val="24"/>
                <w:szCs w:val="24"/>
                <w:lang w:val="en-US"/>
              </w:rPr>
              <w:t>Appendix 6.1.8 Screenshot of Automated Workplace “ACQUISITIONS”</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lang w:val="en-US"/>
              </w:rPr>
            </w:pPr>
            <w:r w:rsidRPr="00B10932">
              <w:rPr>
                <w:rFonts w:ascii="Times New Roman" w:hAnsi="Times New Roman" w:cs="Times New Roman"/>
                <w:sz w:val="24"/>
                <w:szCs w:val="24"/>
                <w:lang w:val="en-US"/>
              </w:rPr>
              <w:t>Appendix 6.1.9 Screenshot of Automated Workplace “CATALOGER”</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lang w:val="en-US"/>
              </w:rPr>
            </w:pPr>
            <w:r w:rsidRPr="00B10932">
              <w:rPr>
                <w:rFonts w:ascii="Times New Roman" w:hAnsi="Times New Roman" w:cs="Times New Roman"/>
                <w:sz w:val="24"/>
                <w:szCs w:val="24"/>
                <w:lang w:val="en-US"/>
              </w:rPr>
              <w:t>Appendix 6.1.10 Screenshot of Automated Workplace “READER”</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lang w:val="en-US"/>
              </w:rPr>
            </w:pPr>
            <w:r w:rsidRPr="00B10932">
              <w:rPr>
                <w:rFonts w:ascii="Times New Roman" w:hAnsi="Times New Roman" w:cs="Times New Roman"/>
                <w:sz w:val="24"/>
                <w:szCs w:val="24"/>
                <w:lang w:val="en-US"/>
              </w:rPr>
              <w:lastRenderedPageBreak/>
              <w:t>Appendix 6.1.11 Screenshot of Automated Workplace “BOOK LENDING”</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lang w:val="en-US"/>
              </w:rPr>
            </w:pPr>
            <w:r w:rsidRPr="00B10932">
              <w:rPr>
                <w:rFonts w:ascii="Times New Roman" w:hAnsi="Times New Roman" w:cs="Times New Roman"/>
                <w:sz w:val="24"/>
                <w:szCs w:val="24"/>
                <w:lang w:val="en-US"/>
              </w:rPr>
              <w:t>Appendix 6.1.12 Screenshot of Automated Workplace “BOOK SUPPLY”</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lang w:val="en-US"/>
              </w:rPr>
            </w:pPr>
            <w:r w:rsidRPr="00B10932">
              <w:rPr>
                <w:rFonts w:ascii="Times New Roman" w:hAnsi="Times New Roman" w:cs="Times New Roman"/>
                <w:sz w:val="24"/>
                <w:szCs w:val="24"/>
                <w:lang w:val="en-US"/>
              </w:rPr>
              <w:t>Appendix 6.1.13 Photo materials of the local Electronic Catalog</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lang w:val="en-US"/>
              </w:rPr>
            </w:pPr>
            <w:r w:rsidRPr="00B10932">
              <w:rPr>
                <w:rFonts w:ascii="Times New Roman" w:hAnsi="Times New Roman" w:cs="Times New Roman"/>
                <w:sz w:val="24"/>
                <w:szCs w:val="24"/>
                <w:lang w:val="en-US"/>
              </w:rPr>
              <w:t>Appendix 6.1.14 Photo materials of the reading room</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shd w:val="clear" w:color="auto" w:fill="FFFFFF"/>
                <w:lang w:val="en-US"/>
              </w:rPr>
            </w:pPr>
            <w:r w:rsidRPr="00B10932">
              <w:rPr>
                <w:rFonts w:ascii="Times New Roman" w:hAnsi="Times New Roman" w:cs="Times New Roman"/>
                <w:sz w:val="24"/>
                <w:szCs w:val="24"/>
                <w:lang w:val="en-US"/>
              </w:rPr>
              <w:t>Appendix 6.1.15 Photo materials of the Electronic Library</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u w:val="single"/>
                <w:lang w:val="en-US"/>
              </w:rPr>
            </w:pPr>
            <w:r w:rsidRPr="00B10932">
              <w:rPr>
                <w:rFonts w:ascii="Times New Roman" w:hAnsi="Times New Roman" w:cs="Times New Roman"/>
                <w:sz w:val="24"/>
                <w:szCs w:val="24"/>
                <w:lang w:val="en-US"/>
              </w:rPr>
              <w:t>Appendix 6.1.16 Dormitory educational work plan for the 2025-2026 academic year; Dormitory Regulations Links: https://drive.google.com/file/d/1hUci7zB82AD8TvhIfX18DoJPwH9WVMCC/view?usp=drive_link; https://drive.google.com/file/d/1nlKX-xFnfTTqm5FZkdiljtCkoSQwOv5O/view?usp=sharing</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lang w:val="en-US"/>
              </w:rPr>
            </w:pPr>
            <w:r w:rsidRPr="00B10932">
              <w:rPr>
                <w:rFonts w:ascii="Times New Roman" w:hAnsi="Times New Roman" w:cs="Times New Roman"/>
                <w:sz w:val="24"/>
                <w:szCs w:val="24"/>
                <w:lang w:val="en-US"/>
              </w:rPr>
              <w:t>Appendix 6.1.17 Photo materials on dormitories</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lang w:val="en-US"/>
              </w:rPr>
            </w:pPr>
            <w:r w:rsidRPr="00B10932">
              <w:rPr>
                <w:rFonts w:ascii="Times New Roman" w:hAnsi="Times New Roman" w:cs="Times New Roman"/>
                <w:sz w:val="24"/>
                <w:szCs w:val="24"/>
                <w:lang w:val="en-US"/>
              </w:rPr>
              <w:t>Appendix 6.1.18 Photo materials on Student Council rooms</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lang w:val="en-US"/>
              </w:rPr>
            </w:pPr>
            <w:r w:rsidRPr="00B10932">
              <w:rPr>
                <w:rFonts w:ascii="Times New Roman" w:hAnsi="Times New Roman" w:cs="Times New Roman"/>
                <w:sz w:val="24"/>
                <w:szCs w:val="24"/>
                <w:lang w:val="en-US"/>
              </w:rPr>
              <w:t>Appendix 6.1.19 Photo material (sports grounds)</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lang w:val="en-US"/>
              </w:rPr>
            </w:pPr>
            <w:r w:rsidRPr="00B10932">
              <w:rPr>
                <w:rFonts w:ascii="Times New Roman" w:hAnsi="Times New Roman" w:cs="Times New Roman"/>
                <w:sz w:val="24"/>
                <w:szCs w:val="24"/>
                <w:lang w:val="en-US"/>
              </w:rPr>
              <w:t>Appendix 6.1.20 Photo of the canteen</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shd w:val="clear" w:color="auto" w:fill="FFFFFF"/>
                <w:lang w:val="en-US"/>
              </w:rPr>
            </w:pPr>
            <w:r w:rsidRPr="00B10932">
              <w:rPr>
                <w:rFonts w:ascii="Times New Roman" w:hAnsi="Times New Roman" w:cs="Times New Roman"/>
                <w:sz w:val="24"/>
                <w:szCs w:val="24"/>
                <w:lang w:val="en-US"/>
              </w:rPr>
              <w:t>Appendix 6.1.21 Regulation on social support for students, postgraduate students and doctoral students of IMU (02.10.2025)</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shd w:val="clear" w:color="auto" w:fill="FFFFFF"/>
                <w:lang w:val="en-US"/>
              </w:rPr>
            </w:pPr>
            <w:r w:rsidRPr="00B10932">
              <w:rPr>
                <w:rFonts w:ascii="Times New Roman" w:hAnsi="Times New Roman" w:cs="Times New Roman"/>
                <w:sz w:val="24"/>
                <w:szCs w:val="24"/>
                <w:lang w:val="en-US"/>
              </w:rPr>
              <w:t>Appendix 6.1.22 Lease Agreement</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shd w:val="clear" w:color="auto" w:fill="FFFFFF"/>
                <w:lang w:val="en-US"/>
              </w:rPr>
            </w:pPr>
            <w:r w:rsidRPr="00B10932">
              <w:rPr>
                <w:rFonts w:ascii="Times New Roman" w:hAnsi="Times New Roman" w:cs="Times New Roman"/>
                <w:sz w:val="24"/>
                <w:szCs w:val="24"/>
                <w:lang w:val="en-US"/>
              </w:rPr>
              <w:t>Appendix 6.1.23 Charter of the IMU Clinic</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lang w:val="en-US"/>
              </w:rPr>
            </w:pPr>
            <w:r w:rsidRPr="00B10932">
              <w:rPr>
                <w:rFonts w:ascii="Times New Roman" w:hAnsi="Times New Roman" w:cs="Times New Roman"/>
                <w:sz w:val="24"/>
                <w:szCs w:val="24"/>
                <w:lang w:val="en-US"/>
              </w:rPr>
              <w:t>Appendix 6.1.24 Certificate of the IMU Clinic</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lang w:val="en-US"/>
              </w:rPr>
            </w:pPr>
            <w:r w:rsidRPr="00B10932">
              <w:rPr>
                <w:rFonts w:ascii="Times New Roman" w:hAnsi="Times New Roman" w:cs="Times New Roman"/>
                <w:sz w:val="24"/>
                <w:szCs w:val="24"/>
                <w:lang w:val="en-US"/>
              </w:rPr>
              <w:t>Appendix 6.1.25 Licenses of the IMU Clinic</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lang w:val="en-US"/>
              </w:rPr>
            </w:pPr>
            <w:r w:rsidRPr="00B10932">
              <w:rPr>
                <w:rFonts w:ascii="Times New Roman" w:hAnsi="Times New Roman" w:cs="Times New Roman"/>
                <w:sz w:val="24"/>
                <w:szCs w:val="24"/>
                <w:lang w:val="en-US"/>
              </w:rPr>
              <w:t>Appendix 6.1.26 Link to photos of the IMU Clinic</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lang w:val="en-US"/>
              </w:rPr>
            </w:pPr>
            <w:r w:rsidRPr="00B10932">
              <w:rPr>
                <w:rFonts w:ascii="Times New Roman" w:hAnsi="Times New Roman" w:cs="Times New Roman"/>
                <w:sz w:val="24"/>
                <w:szCs w:val="24"/>
                <w:lang w:val="en-US"/>
              </w:rPr>
              <w:t>Appendix 6.2.1 Main entrance of the educational organization Links: https://drive.google.com/file/d/1Ht5IW7mfmwiPbAedPOG-OXaK6I6iYwm9/view?usp=drive_link</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lang w:val="en-US"/>
              </w:rPr>
            </w:pPr>
            <w:r w:rsidRPr="00B10932">
              <w:rPr>
                <w:rFonts w:ascii="Times New Roman" w:hAnsi="Times New Roman" w:cs="Times New Roman"/>
                <w:sz w:val="24"/>
                <w:szCs w:val="24"/>
                <w:lang w:val="en-US"/>
              </w:rPr>
              <w:t>Appendix 6.2.2 IMU Clinic</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u w:val="single"/>
                <w:lang w:val="en-US"/>
              </w:rPr>
            </w:pPr>
            <w:r w:rsidRPr="00B10932">
              <w:rPr>
                <w:rFonts w:ascii="Times New Roman" w:hAnsi="Times New Roman" w:cs="Times New Roman"/>
                <w:sz w:val="24"/>
                <w:szCs w:val="24"/>
                <w:lang w:val="en-US"/>
              </w:rPr>
              <w:t>Appendix 6.2.3 Modular classrooms</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u w:val="single"/>
                <w:lang w:val="en-US"/>
              </w:rPr>
            </w:pPr>
            <w:r w:rsidRPr="00B10932">
              <w:rPr>
                <w:rFonts w:ascii="Times New Roman" w:hAnsi="Times New Roman" w:cs="Times New Roman"/>
                <w:sz w:val="24"/>
                <w:szCs w:val="24"/>
                <w:lang w:val="en-US"/>
              </w:rPr>
              <w:t>Appendix 6.2.4 Photo of the IMU Training Center and simulation room</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u w:val="single"/>
                <w:lang w:val="en-US"/>
              </w:rPr>
            </w:pPr>
            <w:r w:rsidRPr="00B10932">
              <w:rPr>
                <w:rFonts w:ascii="Times New Roman" w:hAnsi="Times New Roman" w:cs="Times New Roman"/>
                <w:sz w:val="24"/>
                <w:szCs w:val="24"/>
                <w:lang w:val="en-US"/>
              </w:rPr>
              <w:t>Appendix 6.2.5 Video link “Pirogov Table”</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lang w:val="en-US"/>
              </w:rPr>
            </w:pPr>
            <w:r w:rsidRPr="00B10932">
              <w:rPr>
                <w:rFonts w:ascii="Times New Roman" w:hAnsi="Times New Roman" w:cs="Times New Roman"/>
                <w:sz w:val="24"/>
                <w:szCs w:val="24"/>
                <w:lang w:val="en-US"/>
              </w:rPr>
              <w:t>Appendix 6.2.6 Screenshot of the anatomy museum Links: https://imu.edu.kg/%D0%BD%D0%B0%D1%83%D1%87%D0%BD%D0%B0%D1%8F-%D0%B4%D0%B5%D1%8F%D1%82%D0%B5%D0%BB%D1%8C%D0%BD%D0%BE%D1%81%D1%82%D1%8C/%D0%BD%D0%B0%D1%83%D1%87%D0%BD%D0%B0%D1%8F-%D0%B1%D0%B0%D0%B7%D0%B0/%D0%B0%D0%BD%D0%B0%D1%82%D0%BE%D0%BC%D0%B8%D1%87%D0%B5%D1%81%D0%BA%D0%B8%D0%B9-%D0%BC%D1%83%D0%B7%D0%B5%D0%B9-%D0%BF%D0%BB%D0%B0%D1%81%D1%82%D0%B8%D0%BD%D0%B0%D1%86%D0%B8%D0%B8</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lang w:val="en-US"/>
              </w:rPr>
            </w:pPr>
            <w:r w:rsidRPr="00B10932">
              <w:rPr>
                <w:rFonts w:ascii="Times New Roman" w:hAnsi="Times New Roman" w:cs="Times New Roman"/>
                <w:sz w:val="24"/>
                <w:szCs w:val="24"/>
                <w:lang w:val="en-US"/>
              </w:rPr>
              <w:t>Appendix 6.2.7 Ministry of Health of the Kyrgyz Republic letter 05-1-18 dated 07.03.2023 “On approval of the list of clinical bases of higher and secondary medical educational organizations of the Kyrgyz Republic” Links: https://drive.google.com/file/d/1KWsiEmyN1L-VS-k9QzFOaZyBwmEqZ09A/view?usp=drive_link</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lang w:val="en-US"/>
              </w:rPr>
            </w:pPr>
            <w:r w:rsidRPr="00B10932">
              <w:rPr>
                <w:rFonts w:ascii="Times New Roman" w:hAnsi="Times New Roman" w:cs="Times New Roman"/>
                <w:sz w:val="24"/>
                <w:szCs w:val="24"/>
                <w:lang w:val="en-US"/>
              </w:rPr>
              <w:lastRenderedPageBreak/>
              <w:t>Appendix 6.3.1 Register for safety training at the department for students</w:t>
            </w:r>
          </w:p>
          <w:p w:rsidR="001D314E" w:rsidRPr="00B10932" w:rsidRDefault="001D314E" w:rsidP="001D314E">
            <w:pPr>
              <w:tabs>
                <w:tab w:val="left" w:pos="993"/>
              </w:tabs>
              <w:spacing w:after="0" w:line="240" w:lineRule="auto"/>
              <w:contextualSpacing/>
              <w:jc w:val="both"/>
              <w:rPr>
                <w:rFonts w:ascii="Times New Roman" w:eastAsia="Times New Roman" w:hAnsi="Times New Roman" w:cs="Times New Roman"/>
                <w:i/>
                <w:color w:val="2F5496"/>
                <w:sz w:val="24"/>
                <w:szCs w:val="24"/>
                <w:lang w:val="en-US"/>
              </w:rPr>
            </w:pPr>
            <w:r w:rsidRPr="00B10932">
              <w:rPr>
                <w:rFonts w:ascii="Times New Roman" w:hAnsi="Times New Roman" w:cs="Times New Roman"/>
                <w:sz w:val="24"/>
                <w:szCs w:val="24"/>
                <w:lang w:val="en-US"/>
              </w:rPr>
              <w:t>Appendix 6.3.2 Rules of conduct in teaching and research laboratories; Appendix 6.3.3 Fire safety conclusion</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lang w:val="en-US"/>
              </w:rPr>
            </w:pPr>
            <w:r w:rsidRPr="00B10932">
              <w:rPr>
                <w:rFonts w:ascii="Times New Roman" w:hAnsi="Times New Roman" w:cs="Times New Roman"/>
                <w:sz w:val="24"/>
                <w:szCs w:val="24"/>
                <w:lang w:val="en-US"/>
              </w:rPr>
              <w:t>Appendix 6.3.4 SEO Act dated 04.12.2025</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lang w:val="en-US"/>
              </w:rPr>
            </w:pPr>
            <w:r w:rsidRPr="00B10932">
              <w:rPr>
                <w:rFonts w:ascii="Times New Roman" w:hAnsi="Times New Roman" w:cs="Times New Roman"/>
                <w:sz w:val="24"/>
                <w:szCs w:val="24"/>
                <w:lang w:val="en-US"/>
              </w:rPr>
              <w:t>Appendix 6.3.5 Algorithm for minimizing the risk of COVID-19 infection spread; documents confirming purchase of disinfectants and masks; photo materials on disinfection Links: https://drive.google.com/drive/folders/1Wb9cR31Xwjat71B5d4frtEseMySGAUGq?usp=sharing; https://drive.google.com/drive/folders/14-7Vh-wmPfxBfEaIuIrIU5IFcM_35YmC?usp=sharing</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lang w:val="en-US"/>
              </w:rPr>
            </w:pPr>
            <w:r w:rsidRPr="00B10932">
              <w:rPr>
                <w:rFonts w:ascii="Times New Roman" w:hAnsi="Times New Roman" w:cs="Times New Roman"/>
                <w:sz w:val="24"/>
                <w:szCs w:val="24"/>
                <w:lang w:val="en-US"/>
              </w:rPr>
              <w:t>Appendix 6.3.6 Photo material</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lang w:val="en-US"/>
              </w:rPr>
            </w:pPr>
            <w:r w:rsidRPr="00B10932">
              <w:rPr>
                <w:rFonts w:ascii="Times New Roman" w:hAnsi="Times New Roman" w:cs="Times New Roman"/>
                <w:sz w:val="24"/>
                <w:szCs w:val="24"/>
                <w:lang w:val="en-US"/>
              </w:rPr>
              <w:t>Appendix 6.3.7 On distribution of responsibility for compliance with occupational safety and fire safety requirements by tenants and users of premises (Order No. 04/58 dated 29.11.2025)</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shd w:val="clear" w:color="auto" w:fill="FFFFFF"/>
                <w:lang w:val="en-US"/>
              </w:rPr>
            </w:pPr>
            <w:r w:rsidRPr="00B10932">
              <w:rPr>
                <w:rFonts w:ascii="Times New Roman" w:hAnsi="Times New Roman" w:cs="Times New Roman"/>
                <w:sz w:val="24"/>
                <w:szCs w:val="24"/>
                <w:lang w:val="en-US"/>
              </w:rPr>
              <w:t>Appendix 6.4.1 Regulation on collection formation</w:t>
            </w:r>
          </w:p>
          <w:p w:rsidR="001D314E" w:rsidRPr="00B10932" w:rsidRDefault="001D314E" w:rsidP="001D314E">
            <w:pPr>
              <w:spacing w:after="0" w:line="240" w:lineRule="auto"/>
              <w:contextualSpacing/>
              <w:jc w:val="both"/>
              <w:rPr>
                <w:rFonts w:ascii="Times New Roman" w:eastAsia="Times New Roman" w:hAnsi="Times New Roman" w:cs="Times New Roman"/>
                <w:i/>
                <w:sz w:val="24"/>
                <w:szCs w:val="24"/>
                <w:lang w:val="en-US"/>
              </w:rPr>
            </w:pPr>
            <w:r w:rsidRPr="00B10932">
              <w:rPr>
                <w:rFonts w:ascii="Times New Roman" w:hAnsi="Times New Roman" w:cs="Times New Roman"/>
                <w:sz w:val="24"/>
                <w:szCs w:val="24"/>
                <w:lang w:val="en-US"/>
              </w:rPr>
              <w:t>Appendix 6.4.2 Book-supply indicator by educational programs:</w:t>
            </w:r>
          </w:p>
          <w:p w:rsidR="001D314E" w:rsidRPr="00B10932" w:rsidRDefault="001D314E" w:rsidP="001D314E">
            <w:pPr>
              <w:numPr>
                <w:ilvl w:val="0"/>
                <w:numId w:val="14"/>
              </w:numPr>
              <w:spacing w:after="0" w:line="240" w:lineRule="auto"/>
              <w:ind w:left="720" w:hanging="360"/>
              <w:contextualSpacing/>
              <w:jc w:val="both"/>
              <w:rPr>
                <w:rFonts w:ascii="Times New Roman" w:eastAsia="Times New Roman" w:hAnsi="Times New Roman" w:cs="Times New Roman"/>
                <w:i/>
                <w:color w:val="1155CC"/>
                <w:sz w:val="24"/>
                <w:szCs w:val="24"/>
                <w:u w:val="single"/>
              </w:rPr>
            </w:pPr>
            <w:r w:rsidRPr="00B10932">
              <w:rPr>
                <w:rFonts w:ascii="Times New Roman" w:hAnsi="Times New Roman" w:cs="Times New Roman"/>
                <w:sz w:val="24"/>
                <w:szCs w:val="24"/>
              </w:rPr>
              <w:t>Book supply 560001 General Medicine, 5 years</w:t>
            </w:r>
          </w:p>
          <w:p w:rsidR="001D314E" w:rsidRPr="00B10932" w:rsidRDefault="001D314E" w:rsidP="001D314E">
            <w:pPr>
              <w:numPr>
                <w:ilvl w:val="0"/>
                <w:numId w:val="14"/>
              </w:numPr>
              <w:spacing w:after="0" w:line="240" w:lineRule="auto"/>
              <w:ind w:left="720" w:hanging="360"/>
              <w:contextualSpacing/>
              <w:rPr>
                <w:rFonts w:ascii="Times New Roman" w:eastAsia="Times New Roman" w:hAnsi="Times New Roman" w:cs="Times New Roman"/>
                <w:i/>
                <w:color w:val="1155CC"/>
                <w:sz w:val="24"/>
                <w:szCs w:val="24"/>
                <w:u w:val="single"/>
              </w:rPr>
            </w:pPr>
            <w:r w:rsidRPr="00B10932">
              <w:rPr>
                <w:rFonts w:ascii="Times New Roman" w:hAnsi="Times New Roman" w:cs="Times New Roman"/>
                <w:sz w:val="24"/>
                <w:szCs w:val="24"/>
              </w:rPr>
              <w:t>Book supply 560001 General Medicine, 6 years</w:t>
            </w:r>
          </w:p>
          <w:p w:rsidR="001D314E" w:rsidRPr="00B10932" w:rsidRDefault="001D314E" w:rsidP="001D314E">
            <w:pPr>
              <w:numPr>
                <w:ilvl w:val="0"/>
                <w:numId w:val="14"/>
              </w:numPr>
              <w:spacing w:after="0" w:line="240" w:lineRule="auto"/>
              <w:ind w:left="720" w:hanging="360"/>
              <w:contextualSpacing/>
              <w:rPr>
                <w:rFonts w:ascii="Times New Roman" w:eastAsia="Times New Roman" w:hAnsi="Times New Roman" w:cs="Times New Roman"/>
                <w:i/>
                <w:color w:val="1155CC"/>
                <w:sz w:val="24"/>
                <w:szCs w:val="24"/>
              </w:rPr>
            </w:pPr>
            <w:r w:rsidRPr="00B10932">
              <w:rPr>
                <w:rFonts w:ascii="Times New Roman" w:hAnsi="Times New Roman" w:cs="Times New Roman"/>
                <w:sz w:val="24"/>
                <w:szCs w:val="24"/>
              </w:rPr>
              <w:t>Book supply 560005 Pharmacy, 5 years</w:t>
            </w:r>
          </w:p>
          <w:p w:rsidR="001D314E" w:rsidRPr="00B10932" w:rsidRDefault="001D314E" w:rsidP="001D314E">
            <w:pPr>
              <w:numPr>
                <w:ilvl w:val="0"/>
                <w:numId w:val="14"/>
              </w:numPr>
              <w:spacing w:after="0" w:line="240" w:lineRule="auto"/>
              <w:ind w:left="720" w:hanging="360"/>
              <w:contextualSpacing/>
              <w:rPr>
                <w:rFonts w:ascii="Times New Roman" w:eastAsia="Times New Roman" w:hAnsi="Times New Roman" w:cs="Times New Roman"/>
                <w:i/>
                <w:color w:val="1155CC"/>
                <w:sz w:val="24"/>
                <w:szCs w:val="24"/>
              </w:rPr>
            </w:pPr>
            <w:r w:rsidRPr="00B10932">
              <w:rPr>
                <w:rFonts w:ascii="Times New Roman" w:hAnsi="Times New Roman" w:cs="Times New Roman"/>
                <w:sz w:val="24"/>
                <w:szCs w:val="24"/>
              </w:rPr>
              <w:t>Book supply 560005 Pharmacy, 3 years</w:t>
            </w:r>
          </w:p>
          <w:p w:rsidR="001D314E" w:rsidRPr="00B10932" w:rsidRDefault="001D314E" w:rsidP="001D314E">
            <w:pPr>
              <w:numPr>
                <w:ilvl w:val="0"/>
                <w:numId w:val="14"/>
              </w:numPr>
              <w:spacing w:after="0" w:line="240" w:lineRule="auto"/>
              <w:ind w:left="720" w:hanging="360"/>
              <w:contextualSpacing/>
              <w:jc w:val="both"/>
              <w:rPr>
                <w:rFonts w:ascii="Times New Roman" w:eastAsia="Times New Roman" w:hAnsi="Times New Roman" w:cs="Times New Roman"/>
                <w:i/>
                <w:color w:val="1155CC"/>
                <w:sz w:val="24"/>
                <w:szCs w:val="24"/>
              </w:rPr>
            </w:pPr>
            <w:r w:rsidRPr="00B10932">
              <w:rPr>
                <w:rFonts w:ascii="Times New Roman" w:hAnsi="Times New Roman" w:cs="Times New Roman"/>
                <w:sz w:val="24"/>
                <w:szCs w:val="24"/>
              </w:rPr>
              <w:t>Book supply 560004 Dentistry, English</w:t>
            </w:r>
          </w:p>
          <w:p w:rsidR="001D314E" w:rsidRPr="00B10932" w:rsidRDefault="001D314E" w:rsidP="001D314E">
            <w:pPr>
              <w:numPr>
                <w:ilvl w:val="0"/>
                <w:numId w:val="14"/>
              </w:numPr>
              <w:spacing w:after="0" w:line="240" w:lineRule="auto"/>
              <w:ind w:left="720" w:hanging="360"/>
              <w:contextualSpacing/>
              <w:jc w:val="both"/>
              <w:rPr>
                <w:rFonts w:ascii="Times New Roman" w:eastAsia="Times New Roman" w:hAnsi="Times New Roman" w:cs="Times New Roman"/>
                <w:i/>
                <w:color w:val="1155CC"/>
                <w:sz w:val="24"/>
                <w:szCs w:val="24"/>
              </w:rPr>
            </w:pPr>
            <w:r w:rsidRPr="00B10932">
              <w:rPr>
                <w:rFonts w:ascii="Times New Roman" w:hAnsi="Times New Roman" w:cs="Times New Roman"/>
                <w:sz w:val="24"/>
                <w:szCs w:val="24"/>
              </w:rPr>
              <w:t>Book supply 560004 Dentistry, Russian</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rPr>
            </w:pPr>
          </w:p>
          <w:p w:rsidR="001D314E" w:rsidRPr="00B10932" w:rsidRDefault="001D314E" w:rsidP="001D314E">
            <w:pPr>
              <w:spacing w:after="0" w:line="240" w:lineRule="auto"/>
              <w:contextualSpacing/>
              <w:rPr>
                <w:rFonts w:ascii="Times New Roman" w:eastAsia="Times New Roman" w:hAnsi="Times New Roman" w:cs="Times New Roman"/>
                <w:i/>
                <w:color w:val="2F5496"/>
                <w:sz w:val="24"/>
                <w:szCs w:val="24"/>
                <w:shd w:val="clear" w:color="auto" w:fill="FFFFFF"/>
                <w:lang w:val="en-US"/>
              </w:rPr>
            </w:pPr>
            <w:r w:rsidRPr="00B10932">
              <w:rPr>
                <w:rFonts w:ascii="Times New Roman" w:hAnsi="Times New Roman" w:cs="Times New Roman"/>
                <w:sz w:val="24"/>
                <w:szCs w:val="24"/>
                <w:lang w:val="en-US"/>
              </w:rPr>
              <w:t>Appendix 6.4.3 Screenshot of automated statistics of textbook lending in printed format from the IRBIS 64+ system</w:t>
            </w:r>
          </w:p>
          <w:p w:rsidR="001D314E" w:rsidRPr="00B10932" w:rsidRDefault="001D314E" w:rsidP="001D314E">
            <w:pPr>
              <w:tabs>
                <w:tab w:val="left" w:pos="851"/>
                <w:tab w:val="left" w:pos="1017"/>
                <w:tab w:val="left" w:pos="1273"/>
              </w:tabs>
              <w:spacing w:after="0" w:line="240" w:lineRule="auto"/>
              <w:contextualSpacing/>
              <w:jc w:val="both"/>
              <w:rPr>
                <w:rFonts w:ascii="Times New Roman" w:eastAsia="Times New Roman" w:hAnsi="Times New Roman" w:cs="Times New Roman"/>
                <w:i/>
                <w:color w:val="2F5496"/>
                <w:sz w:val="24"/>
                <w:szCs w:val="24"/>
                <w:lang w:val="en-US"/>
              </w:rPr>
            </w:pPr>
            <w:r w:rsidRPr="00B10932">
              <w:rPr>
                <w:rFonts w:ascii="Times New Roman" w:hAnsi="Times New Roman" w:cs="Times New Roman"/>
                <w:sz w:val="24"/>
                <w:szCs w:val="24"/>
                <w:lang w:val="en-US"/>
              </w:rPr>
              <w:t>Appendix 6.4.4 Screenshot of the Book Database</w:t>
            </w:r>
          </w:p>
          <w:p w:rsidR="001D314E" w:rsidRPr="00B10932" w:rsidRDefault="001D314E" w:rsidP="001D314E">
            <w:pPr>
              <w:spacing w:after="0" w:line="240" w:lineRule="auto"/>
              <w:contextualSpacing/>
              <w:rPr>
                <w:rFonts w:ascii="Times New Roman" w:eastAsia="Times New Roman" w:hAnsi="Times New Roman" w:cs="Times New Roman"/>
                <w:i/>
                <w:color w:val="2F5496"/>
                <w:sz w:val="24"/>
                <w:szCs w:val="24"/>
                <w:shd w:val="clear" w:color="auto" w:fill="FFFFFF"/>
                <w:lang w:val="en-US"/>
              </w:rPr>
            </w:pPr>
            <w:r w:rsidRPr="00B10932">
              <w:rPr>
                <w:rFonts w:ascii="Times New Roman" w:hAnsi="Times New Roman" w:cs="Times New Roman"/>
                <w:sz w:val="24"/>
                <w:szCs w:val="24"/>
                <w:lang w:val="en-US"/>
              </w:rPr>
              <w:t>Appendix 6.4.5 http://elib.kg/</w:t>
            </w:r>
          </w:p>
          <w:p w:rsidR="001D314E" w:rsidRPr="00B10932" w:rsidRDefault="001D314E" w:rsidP="001D314E">
            <w:pPr>
              <w:spacing w:after="0" w:line="240" w:lineRule="auto"/>
              <w:contextualSpacing/>
              <w:rPr>
                <w:rFonts w:ascii="Times New Roman" w:eastAsia="Times New Roman" w:hAnsi="Times New Roman" w:cs="Times New Roman"/>
                <w:i/>
                <w:color w:val="2F5496"/>
                <w:sz w:val="24"/>
                <w:szCs w:val="24"/>
                <w:shd w:val="clear" w:color="auto" w:fill="FFFFFF"/>
                <w:lang w:val="en-US"/>
              </w:rPr>
            </w:pPr>
            <w:r w:rsidRPr="00B10932">
              <w:rPr>
                <w:rFonts w:ascii="Times New Roman" w:hAnsi="Times New Roman" w:cs="Times New Roman"/>
                <w:sz w:val="24"/>
                <w:szCs w:val="24"/>
                <w:lang w:val="en-US"/>
              </w:rPr>
              <w:t>Appendix 6.4.6 “Electronic Catalog”</w:t>
            </w:r>
          </w:p>
          <w:p w:rsidR="001D314E" w:rsidRPr="00B10932" w:rsidRDefault="001D314E" w:rsidP="001D314E">
            <w:pPr>
              <w:spacing w:after="0" w:line="240" w:lineRule="auto"/>
              <w:contextualSpacing/>
              <w:rPr>
                <w:rFonts w:ascii="Times New Roman" w:eastAsia="Times New Roman" w:hAnsi="Times New Roman" w:cs="Times New Roman"/>
                <w:i/>
                <w:color w:val="2F5496"/>
                <w:sz w:val="24"/>
                <w:szCs w:val="24"/>
                <w:shd w:val="clear" w:color="auto" w:fill="FFFFFF"/>
                <w:lang w:val="en-US"/>
              </w:rPr>
            </w:pPr>
            <w:r w:rsidRPr="00B10932">
              <w:rPr>
                <w:rFonts w:ascii="Times New Roman" w:hAnsi="Times New Roman" w:cs="Times New Roman"/>
                <w:sz w:val="24"/>
                <w:szCs w:val="24"/>
                <w:lang w:val="en-US"/>
              </w:rPr>
              <w:t>Appendix 6.4.7 http://elib.kg/</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shd w:val="clear" w:color="auto" w:fill="FFFFFF"/>
                <w:lang w:val="en-US"/>
              </w:rPr>
            </w:pPr>
            <w:r w:rsidRPr="00B10932">
              <w:rPr>
                <w:rFonts w:ascii="Times New Roman" w:hAnsi="Times New Roman" w:cs="Times New Roman"/>
                <w:sz w:val="24"/>
                <w:szCs w:val="24"/>
                <w:lang w:val="en-US"/>
              </w:rPr>
              <w:t>Appendix 6.4.8 IMU repositories contain 6 separate collections of electronic versions of library resources</w:t>
            </w:r>
          </w:p>
          <w:p w:rsidR="001D314E" w:rsidRPr="00B10932" w:rsidRDefault="001D314E" w:rsidP="001D314E">
            <w:pPr>
              <w:tabs>
                <w:tab w:val="left" w:pos="851"/>
                <w:tab w:val="left" w:pos="1017"/>
                <w:tab w:val="left" w:pos="1273"/>
              </w:tabs>
              <w:spacing w:after="0" w:line="240" w:lineRule="auto"/>
              <w:contextualSpacing/>
              <w:jc w:val="both"/>
              <w:rPr>
                <w:rFonts w:ascii="Times New Roman" w:eastAsia="Times New Roman" w:hAnsi="Times New Roman" w:cs="Times New Roman"/>
                <w:i/>
                <w:color w:val="2F5496"/>
                <w:sz w:val="24"/>
                <w:szCs w:val="24"/>
                <w:lang w:val="en-US"/>
              </w:rPr>
            </w:pPr>
            <w:r w:rsidRPr="00B10932">
              <w:rPr>
                <w:rFonts w:ascii="Times New Roman" w:hAnsi="Times New Roman" w:cs="Times New Roman"/>
                <w:sz w:val="24"/>
                <w:szCs w:val="24"/>
                <w:lang w:val="en-US"/>
              </w:rPr>
              <w:t>Appendix 6.4.9 Catalog of electronic books</w:t>
            </w:r>
          </w:p>
          <w:p w:rsidR="001D314E" w:rsidRPr="00B10932" w:rsidRDefault="001D314E" w:rsidP="001D314E">
            <w:pPr>
              <w:tabs>
                <w:tab w:val="left" w:pos="851"/>
                <w:tab w:val="left" w:pos="1017"/>
                <w:tab w:val="left" w:pos="1273"/>
              </w:tabs>
              <w:spacing w:after="0" w:line="240" w:lineRule="auto"/>
              <w:contextualSpacing/>
              <w:jc w:val="both"/>
              <w:rPr>
                <w:rFonts w:ascii="Times New Roman" w:eastAsia="Times New Roman" w:hAnsi="Times New Roman" w:cs="Times New Roman"/>
                <w:i/>
                <w:color w:val="2F5496"/>
                <w:sz w:val="24"/>
                <w:szCs w:val="24"/>
                <w:u w:val="single"/>
                <w:shd w:val="clear" w:color="auto" w:fill="FFFFFF"/>
                <w:lang w:val="en-US"/>
              </w:rPr>
            </w:pPr>
            <w:r w:rsidRPr="00B10932">
              <w:rPr>
                <w:rFonts w:ascii="Times New Roman" w:hAnsi="Times New Roman" w:cs="Times New Roman"/>
                <w:sz w:val="24"/>
                <w:szCs w:val="24"/>
                <w:lang w:val="en-US"/>
              </w:rPr>
              <w:t>Appendix 6.4.10 Catalog of teaching staff works</w:t>
            </w:r>
          </w:p>
          <w:p w:rsidR="001D314E" w:rsidRPr="00B10932" w:rsidRDefault="001D314E" w:rsidP="001D314E">
            <w:pPr>
              <w:tabs>
                <w:tab w:val="left" w:pos="851"/>
                <w:tab w:val="left" w:pos="1017"/>
                <w:tab w:val="left" w:pos="1273"/>
              </w:tabs>
              <w:spacing w:after="0" w:line="240" w:lineRule="auto"/>
              <w:contextualSpacing/>
              <w:jc w:val="both"/>
              <w:rPr>
                <w:rFonts w:ascii="Times New Roman" w:eastAsia="Times New Roman" w:hAnsi="Times New Roman" w:cs="Times New Roman"/>
                <w:i/>
                <w:color w:val="2F5496"/>
                <w:sz w:val="24"/>
                <w:szCs w:val="24"/>
                <w:u w:val="single"/>
                <w:shd w:val="clear" w:color="auto" w:fill="FFFFFF"/>
                <w:lang w:val="en-US"/>
              </w:rPr>
            </w:pPr>
            <w:r w:rsidRPr="00B10932">
              <w:rPr>
                <w:rFonts w:ascii="Times New Roman" w:hAnsi="Times New Roman" w:cs="Times New Roman"/>
                <w:sz w:val="24"/>
                <w:szCs w:val="24"/>
                <w:lang w:val="en-US"/>
              </w:rPr>
              <w:t>Appendix 6.4.11 Catalog of IMU educational-methodological complexes</w:t>
            </w:r>
          </w:p>
          <w:p w:rsidR="001D314E" w:rsidRPr="00B10932" w:rsidRDefault="001D314E" w:rsidP="001D314E">
            <w:pPr>
              <w:tabs>
                <w:tab w:val="left" w:pos="851"/>
                <w:tab w:val="left" w:pos="1017"/>
                <w:tab w:val="left" w:pos="1273"/>
              </w:tabs>
              <w:spacing w:after="0" w:line="240" w:lineRule="auto"/>
              <w:contextualSpacing/>
              <w:jc w:val="both"/>
              <w:rPr>
                <w:rFonts w:ascii="Times New Roman" w:eastAsia="Times New Roman" w:hAnsi="Times New Roman" w:cs="Times New Roman"/>
                <w:i/>
                <w:color w:val="2F5496"/>
                <w:sz w:val="24"/>
                <w:szCs w:val="24"/>
                <w:u w:val="single"/>
                <w:shd w:val="clear" w:color="auto" w:fill="FFFFFF"/>
                <w:lang w:val="en-US"/>
              </w:rPr>
            </w:pPr>
            <w:r w:rsidRPr="00B10932">
              <w:rPr>
                <w:rFonts w:ascii="Times New Roman" w:hAnsi="Times New Roman" w:cs="Times New Roman"/>
                <w:sz w:val="24"/>
                <w:szCs w:val="24"/>
                <w:lang w:val="en-US"/>
              </w:rPr>
              <w:t>Appendix 6.4.12 Catalog of IMU Bulletin articles</w:t>
            </w:r>
          </w:p>
          <w:p w:rsidR="001D314E" w:rsidRPr="00B10932" w:rsidRDefault="001D314E" w:rsidP="001D314E">
            <w:pPr>
              <w:tabs>
                <w:tab w:val="left" w:pos="851"/>
                <w:tab w:val="left" w:pos="1017"/>
                <w:tab w:val="left" w:pos="1273"/>
              </w:tabs>
              <w:spacing w:after="0" w:line="240" w:lineRule="auto"/>
              <w:contextualSpacing/>
              <w:jc w:val="both"/>
              <w:rPr>
                <w:rFonts w:ascii="Times New Roman" w:eastAsia="Times New Roman" w:hAnsi="Times New Roman" w:cs="Times New Roman"/>
                <w:i/>
                <w:color w:val="2F5496"/>
                <w:sz w:val="24"/>
                <w:szCs w:val="24"/>
                <w:u w:val="single"/>
                <w:shd w:val="clear" w:color="auto" w:fill="FFFFFF"/>
                <w:lang w:val="en-US"/>
              </w:rPr>
            </w:pPr>
            <w:r w:rsidRPr="00B10932">
              <w:rPr>
                <w:rFonts w:ascii="Times New Roman" w:hAnsi="Times New Roman" w:cs="Times New Roman"/>
                <w:sz w:val="24"/>
                <w:szCs w:val="24"/>
                <w:lang w:val="en-US"/>
              </w:rPr>
              <w:t>Appendix 6.4.13 Catalog of video lectures</w:t>
            </w:r>
          </w:p>
          <w:p w:rsidR="001D314E" w:rsidRPr="00B10932" w:rsidRDefault="001D314E" w:rsidP="001D314E">
            <w:pPr>
              <w:tabs>
                <w:tab w:val="left" w:pos="851"/>
                <w:tab w:val="left" w:pos="1017"/>
                <w:tab w:val="left" w:pos="1273"/>
              </w:tabs>
              <w:spacing w:after="0" w:line="240" w:lineRule="auto"/>
              <w:contextualSpacing/>
              <w:jc w:val="both"/>
              <w:rPr>
                <w:rFonts w:ascii="Times New Roman" w:eastAsia="Times New Roman" w:hAnsi="Times New Roman" w:cs="Times New Roman"/>
                <w:i/>
                <w:color w:val="2F5496"/>
                <w:sz w:val="24"/>
                <w:szCs w:val="24"/>
                <w:u w:val="single"/>
                <w:shd w:val="clear" w:color="auto" w:fill="FFFFFF"/>
                <w:lang w:val="en-US"/>
              </w:rPr>
            </w:pPr>
            <w:r w:rsidRPr="00B10932">
              <w:rPr>
                <w:rFonts w:ascii="Times New Roman" w:hAnsi="Times New Roman" w:cs="Times New Roman"/>
                <w:sz w:val="24"/>
                <w:szCs w:val="24"/>
                <w:lang w:val="en-US"/>
              </w:rPr>
              <w:t>Appendix 6.4.14 Catalog of dissertations and abstracts</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lang w:val="en-US"/>
              </w:rPr>
            </w:pPr>
            <w:r w:rsidRPr="00B10932">
              <w:rPr>
                <w:rFonts w:ascii="Times New Roman" w:hAnsi="Times New Roman" w:cs="Times New Roman"/>
                <w:sz w:val="24"/>
                <w:szCs w:val="24"/>
                <w:lang w:val="en-US"/>
              </w:rPr>
              <w:t>Appendix 6.4.15 Screenshot of statistics of requests to library electronic resources</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lang w:val="en-US"/>
              </w:rPr>
            </w:pPr>
            <w:r w:rsidRPr="00B10932">
              <w:rPr>
                <w:rFonts w:ascii="Times New Roman" w:hAnsi="Times New Roman" w:cs="Times New Roman"/>
                <w:sz w:val="24"/>
                <w:szCs w:val="24"/>
                <w:lang w:val="en-US"/>
              </w:rPr>
              <w:t>Appendix 6.4.16 Photo materials of the librarian’s work area</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lang w:val="en-US"/>
              </w:rPr>
            </w:pPr>
            <w:r w:rsidRPr="00B10932">
              <w:rPr>
                <w:rFonts w:ascii="Times New Roman" w:hAnsi="Times New Roman" w:cs="Times New Roman"/>
                <w:sz w:val="24"/>
                <w:szCs w:val="24"/>
                <w:lang w:val="en-US"/>
              </w:rPr>
              <w:t>Appendix 6.4.17 Photo materials of the library collection</w:t>
            </w:r>
          </w:p>
          <w:p w:rsidR="001D314E" w:rsidRPr="00B10932" w:rsidRDefault="001D314E" w:rsidP="001D314E">
            <w:pPr>
              <w:spacing w:after="0" w:line="240" w:lineRule="auto"/>
              <w:contextualSpacing/>
              <w:jc w:val="both"/>
              <w:rPr>
                <w:rFonts w:ascii="Times New Roman" w:eastAsia="Times New Roman" w:hAnsi="Times New Roman" w:cs="Times New Roman"/>
                <w:i/>
                <w:color w:val="1155CC"/>
                <w:sz w:val="24"/>
                <w:szCs w:val="24"/>
                <w:lang w:val="en-US"/>
              </w:rPr>
            </w:pPr>
            <w:r w:rsidRPr="00B10932">
              <w:rPr>
                <w:rFonts w:ascii="Times New Roman" w:hAnsi="Times New Roman" w:cs="Times New Roman"/>
                <w:sz w:val="24"/>
                <w:szCs w:val="24"/>
                <w:lang w:val="en-US"/>
              </w:rPr>
              <w:lastRenderedPageBreak/>
              <w:t>Appendix 6.4.18 Agreement between IMU and the Bishkek Post Office Branch of SE “Kyrgyz Pochtasy”</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lang w:val="en-US"/>
              </w:rPr>
            </w:pPr>
            <w:r w:rsidRPr="00B10932">
              <w:rPr>
                <w:rFonts w:ascii="Times New Roman" w:hAnsi="Times New Roman" w:cs="Times New Roman"/>
                <w:sz w:val="24"/>
                <w:szCs w:val="24"/>
                <w:lang w:val="en-US"/>
              </w:rPr>
              <w:t>Appendix 6.4.19 Link to the “Catalog of electronic books” section of the library website</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lang w:val="en-US"/>
              </w:rPr>
            </w:pPr>
            <w:r w:rsidRPr="00B10932">
              <w:rPr>
                <w:rFonts w:ascii="Times New Roman" w:hAnsi="Times New Roman" w:cs="Times New Roman"/>
                <w:sz w:val="24"/>
                <w:szCs w:val="24"/>
                <w:lang w:val="en-US"/>
              </w:rPr>
              <w:t>“IMU Catalog”</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lang w:val="en-US"/>
              </w:rPr>
            </w:pPr>
            <w:r w:rsidRPr="00B10932">
              <w:rPr>
                <w:rFonts w:ascii="Times New Roman" w:hAnsi="Times New Roman" w:cs="Times New Roman"/>
                <w:sz w:val="24"/>
                <w:szCs w:val="24"/>
                <w:lang w:val="en-US"/>
              </w:rPr>
              <w:t>“Catalog of teaching staff works”</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lang w:val="en-US"/>
              </w:rPr>
            </w:pPr>
            <w:r w:rsidRPr="00B10932">
              <w:rPr>
                <w:rFonts w:ascii="Times New Roman" w:hAnsi="Times New Roman" w:cs="Times New Roman"/>
                <w:sz w:val="24"/>
                <w:szCs w:val="24"/>
                <w:lang w:val="en-US"/>
              </w:rPr>
              <w:t>“Catalog of IMU Bulletin articles”</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lang w:val="en-US"/>
              </w:rPr>
            </w:pPr>
            <w:r w:rsidRPr="00B10932">
              <w:rPr>
                <w:rFonts w:ascii="Times New Roman" w:hAnsi="Times New Roman" w:cs="Times New Roman"/>
                <w:sz w:val="24"/>
                <w:szCs w:val="24"/>
                <w:lang w:val="en-US"/>
              </w:rPr>
              <w:t>“Electronic Resources”</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shd w:val="clear" w:color="auto" w:fill="FFFFFF"/>
                <w:lang w:val="en-US"/>
              </w:rPr>
            </w:pPr>
            <w:r w:rsidRPr="00B10932">
              <w:rPr>
                <w:rFonts w:ascii="Times New Roman" w:hAnsi="Times New Roman" w:cs="Times New Roman"/>
                <w:sz w:val="24"/>
                <w:szCs w:val="24"/>
                <w:lang w:val="en-US"/>
              </w:rPr>
              <w:t>Appendix 6.4.20 Agreement between IMU, EMMU and IFC; elib.kg Links: https://drive.google.com/file/d/1KkZKGeL8VKRUl3kme9n-cdzsZg4eesVv/view?usp=sharing</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shd w:val="clear" w:color="auto" w:fill="FFFFFF"/>
                <w:lang w:val="en-US"/>
              </w:rPr>
            </w:pPr>
            <w:r w:rsidRPr="00B10932">
              <w:rPr>
                <w:rFonts w:ascii="Times New Roman" w:hAnsi="Times New Roman" w:cs="Times New Roman"/>
                <w:sz w:val="24"/>
                <w:szCs w:val="24"/>
                <w:lang w:val="en-US"/>
              </w:rPr>
              <w:t>Appendix 6.4.21 Photo materials of library events</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shd w:val="clear" w:color="auto" w:fill="FFFFFF"/>
                <w:lang w:val="en-US"/>
              </w:rPr>
            </w:pPr>
            <w:r w:rsidRPr="00B10932">
              <w:rPr>
                <w:rFonts w:ascii="Times New Roman" w:hAnsi="Times New Roman" w:cs="Times New Roman"/>
                <w:sz w:val="24"/>
                <w:szCs w:val="24"/>
                <w:lang w:val="en-US"/>
              </w:rPr>
              <w:t>Virtual Exhibition</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shd w:val="clear" w:color="auto" w:fill="FFFFFF"/>
                <w:lang w:val="en-US"/>
              </w:rPr>
            </w:pPr>
            <w:r w:rsidRPr="00B10932">
              <w:rPr>
                <w:rFonts w:ascii="Times New Roman" w:hAnsi="Times New Roman" w:cs="Times New Roman"/>
                <w:sz w:val="24"/>
                <w:szCs w:val="24"/>
                <w:lang w:val="en-US"/>
              </w:rPr>
              <w:t>Electronic Resources</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lang w:val="en-US"/>
              </w:rPr>
            </w:pPr>
            <w:r w:rsidRPr="00B10932">
              <w:rPr>
                <w:rFonts w:ascii="Times New Roman" w:hAnsi="Times New Roman" w:cs="Times New Roman"/>
                <w:sz w:val="24"/>
                <w:szCs w:val="24"/>
                <w:lang w:val="en-US"/>
              </w:rPr>
              <w:t>Appendix 6.4.22 Personal Account and seamless authorization</w:t>
            </w:r>
          </w:p>
          <w:p w:rsidR="001D314E" w:rsidRPr="00B10932" w:rsidRDefault="001D314E" w:rsidP="001D314E">
            <w:pPr>
              <w:spacing w:after="0" w:line="240" w:lineRule="auto"/>
              <w:contextualSpacing/>
              <w:jc w:val="both"/>
              <w:rPr>
                <w:rFonts w:ascii="Times New Roman" w:eastAsia="Times New Roman" w:hAnsi="Times New Roman" w:cs="Times New Roman"/>
                <w:i/>
                <w:color w:val="1155CC"/>
                <w:sz w:val="24"/>
                <w:szCs w:val="24"/>
                <w:lang w:val="en-US"/>
              </w:rPr>
            </w:pPr>
            <w:r w:rsidRPr="00B10932">
              <w:rPr>
                <w:rFonts w:ascii="Times New Roman" w:hAnsi="Times New Roman" w:cs="Times New Roman"/>
                <w:sz w:val="24"/>
                <w:szCs w:val="24"/>
                <w:lang w:val="en-US"/>
              </w:rPr>
              <w:t>Appendix 6.4.23 Agreement and License Agreement between EBSCO and IMU</w:t>
            </w:r>
          </w:p>
          <w:p w:rsidR="001D314E" w:rsidRPr="00B10932" w:rsidRDefault="001D314E" w:rsidP="001D314E">
            <w:pPr>
              <w:spacing w:after="0" w:line="240" w:lineRule="auto"/>
              <w:contextualSpacing/>
              <w:jc w:val="both"/>
              <w:rPr>
                <w:rFonts w:ascii="Times New Roman" w:eastAsia="Times New Roman" w:hAnsi="Times New Roman" w:cs="Times New Roman"/>
                <w:i/>
                <w:color w:val="1155CC"/>
                <w:sz w:val="24"/>
                <w:szCs w:val="24"/>
                <w:lang w:val="en-US"/>
              </w:rPr>
            </w:pPr>
            <w:r w:rsidRPr="00B10932">
              <w:rPr>
                <w:rFonts w:ascii="Times New Roman" w:hAnsi="Times New Roman" w:cs="Times New Roman"/>
                <w:sz w:val="24"/>
                <w:szCs w:val="24"/>
                <w:lang w:val="en-US"/>
              </w:rPr>
              <w:t>Appendix 6.4.24 Agreement with the Student Consultant electronic library system</w:t>
            </w:r>
          </w:p>
          <w:p w:rsidR="001D314E" w:rsidRPr="00B10932" w:rsidRDefault="001D314E" w:rsidP="001D314E">
            <w:pPr>
              <w:spacing w:after="0" w:line="240" w:lineRule="auto"/>
              <w:contextualSpacing/>
              <w:jc w:val="both"/>
              <w:rPr>
                <w:rFonts w:ascii="Times New Roman" w:eastAsia="Times New Roman" w:hAnsi="Times New Roman" w:cs="Times New Roman"/>
                <w:i/>
                <w:color w:val="1155CC"/>
                <w:sz w:val="24"/>
                <w:szCs w:val="24"/>
                <w:lang w:val="en-US"/>
              </w:rPr>
            </w:pPr>
            <w:r w:rsidRPr="00B10932">
              <w:rPr>
                <w:rFonts w:ascii="Times New Roman" w:hAnsi="Times New Roman" w:cs="Times New Roman"/>
                <w:sz w:val="24"/>
                <w:szCs w:val="24"/>
                <w:lang w:val="en-US"/>
              </w:rPr>
              <w:t>Appendix 6.4.24.1 List of Student Consultant ELS publications available to IMU</w:t>
            </w:r>
          </w:p>
          <w:p w:rsidR="001D314E" w:rsidRPr="00B10932" w:rsidRDefault="001D314E" w:rsidP="001D314E">
            <w:pPr>
              <w:spacing w:after="0" w:line="240" w:lineRule="auto"/>
              <w:contextualSpacing/>
              <w:jc w:val="both"/>
              <w:rPr>
                <w:rFonts w:ascii="Times New Roman" w:eastAsia="Times New Roman" w:hAnsi="Times New Roman" w:cs="Times New Roman"/>
                <w:i/>
                <w:color w:val="1155CC"/>
                <w:sz w:val="24"/>
                <w:szCs w:val="24"/>
                <w:lang w:val="en-US"/>
              </w:rPr>
            </w:pPr>
            <w:r w:rsidRPr="00B10932">
              <w:rPr>
                <w:rFonts w:ascii="Times New Roman" w:hAnsi="Times New Roman" w:cs="Times New Roman"/>
                <w:sz w:val="24"/>
                <w:szCs w:val="24"/>
                <w:lang w:val="en-US"/>
              </w:rPr>
              <w:t>Appendix 6.4.25 Access license</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lang w:val="en-US"/>
              </w:rPr>
            </w:pPr>
            <w:r w:rsidRPr="00B10932">
              <w:rPr>
                <w:rFonts w:ascii="Times New Roman" w:hAnsi="Times New Roman" w:cs="Times New Roman"/>
                <w:sz w:val="24"/>
                <w:szCs w:val="24"/>
                <w:lang w:val="en-US"/>
              </w:rPr>
              <w:t>Appendix 6.4.26 Screenshot of the list of Research4Life universities</w:t>
            </w:r>
          </w:p>
          <w:p w:rsidR="001D314E" w:rsidRPr="00B10932" w:rsidRDefault="001D314E" w:rsidP="001D314E">
            <w:pPr>
              <w:spacing w:after="0" w:line="240" w:lineRule="auto"/>
              <w:contextualSpacing/>
              <w:jc w:val="both"/>
              <w:rPr>
                <w:rFonts w:ascii="Times New Roman" w:eastAsia="Times New Roman" w:hAnsi="Times New Roman" w:cs="Times New Roman"/>
                <w:i/>
                <w:sz w:val="24"/>
                <w:szCs w:val="24"/>
                <w:lang w:val="en-US"/>
              </w:rPr>
            </w:pPr>
            <w:r w:rsidRPr="00B10932">
              <w:rPr>
                <w:rFonts w:ascii="Times New Roman" w:hAnsi="Times New Roman" w:cs="Times New Roman"/>
                <w:sz w:val="24"/>
                <w:szCs w:val="24"/>
                <w:lang w:val="en-US"/>
              </w:rPr>
              <w:t>Appendix 6.4.27 NexMedia and IMU Agreement</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lang w:val="en-US"/>
              </w:rPr>
            </w:pPr>
            <w:r w:rsidRPr="00B10932">
              <w:rPr>
                <w:rFonts w:ascii="Times New Roman" w:hAnsi="Times New Roman" w:cs="Times New Roman"/>
                <w:sz w:val="24"/>
                <w:szCs w:val="24"/>
                <w:lang w:val="en-US"/>
              </w:rPr>
              <w:t>Appendix 6.4.28 Agreement on free trial access between Polpred Spravochniki LLC and IMU</w:t>
            </w:r>
          </w:p>
          <w:p w:rsidR="001D314E" w:rsidRPr="00B10932" w:rsidRDefault="001D314E" w:rsidP="001D314E">
            <w:pPr>
              <w:spacing w:after="0" w:line="240" w:lineRule="auto"/>
              <w:contextualSpacing/>
              <w:jc w:val="both"/>
              <w:rPr>
                <w:rFonts w:ascii="Times New Roman" w:eastAsia="Times New Roman" w:hAnsi="Times New Roman" w:cs="Times New Roman"/>
                <w:i/>
                <w:color w:val="1155CC"/>
                <w:sz w:val="24"/>
                <w:szCs w:val="24"/>
                <w:lang w:val="en-US"/>
              </w:rPr>
            </w:pPr>
            <w:r w:rsidRPr="00B10932">
              <w:rPr>
                <w:rFonts w:ascii="Times New Roman" w:hAnsi="Times New Roman" w:cs="Times New Roman"/>
                <w:sz w:val="24"/>
                <w:szCs w:val="24"/>
                <w:lang w:val="en-US"/>
              </w:rPr>
              <w:t>Appendix 6.4.29 Application for access to SAGE resources</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lang w:val="en-US"/>
              </w:rPr>
            </w:pPr>
            <w:r w:rsidRPr="00B10932">
              <w:rPr>
                <w:rFonts w:ascii="Times New Roman" w:hAnsi="Times New Roman" w:cs="Times New Roman"/>
                <w:sz w:val="24"/>
                <w:szCs w:val="24"/>
                <w:lang w:val="en-US"/>
              </w:rPr>
              <w:t>Appendix 6.4.30 Application for access to OXFORD ONLINE resources</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lang w:val="en-US"/>
              </w:rPr>
            </w:pPr>
            <w:r w:rsidRPr="00B10932">
              <w:rPr>
                <w:rFonts w:ascii="Times New Roman" w:hAnsi="Times New Roman" w:cs="Times New Roman"/>
                <w:sz w:val="24"/>
                <w:szCs w:val="24"/>
                <w:lang w:val="en-US"/>
              </w:rPr>
              <w:t>Appendix 6.4.31 Application for access to e-Duke Journals Scholarly resources</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lang w:val="en-US"/>
              </w:rPr>
            </w:pPr>
            <w:r w:rsidRPr="00B10932">
              <w:rPr>
                <w:rFonts w:ascii="Times New Roman" w:hAnsi="Times New Roman" w:cs="Times New Roman"/>
                <w:sz w:val="24"/>
                <w:szCs w:val="24"/>
                <w:lang w:val="en-US"/>
              </w:rPr>
              <w:t>Appendix 6.4.32 Application for access to De Gruyter Journals Collection resources</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lang w:val="en-US"/>
              </w:rPr>
            </w:pPr>
            <w:r w:rsidRPr="00B10932">
              <w:rPr>
                <w:rFonts w:ascii="Times New Roman" w:hAnsi="Times New Roman" w:cs="Times New Roman"/>
                <w:sz w:val="24"/>
                <w:szCs w:val="24"/>
                <w:lang w:val="en-US"/>
              </w:rPr>
              <w:t>Appendix 6.4.33 Application for access to IOP Extra resources</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lang w:val="en-US"/>
              </w:rPr>
            </w:pPr>
            <w:r w:rsidRPr="00B10932">
              <w:rPr>
                <w:rFonts w:ascii="Times New Roman" w:hAnsi="Times New Roman" w:cs="Times New Roman"/>
                <w:sz w:val="24"/>
                <w:szCs w:val="24"/>
                <w:lang w:val="en-US"/>
              </w:rPr>
              <w:t>Appendix 6.4.34 Application for access to Royal Society resources</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lang w:val="en-US"/>
              </w:rPr>
            </w:pPr>
            <w:r w:rsidRPr="00B10932">
              <w:rPr>
                <w:rFonts w:ascii="Times New Roman" w:hAnsi="Times New Roman" w:cs="Times New Roman"/>
                <w:sz w:val="24"/>
                <w:szCs w:val="24"/>
                <w:lang w:val="en-US"/>
              </w:rPr>
              <w:t>Appendix 6.4.35 Application for access to Open Edition Freemium for Journals resources</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lang w:val="en-US"/>
              </w:rPr>
            </w:pPr>
            <w:r w:rsidRPr="00B10932">
              <w:rPr>
                <w:rFonts w:ascii="Times New Roman" w:hAnsi="Times New Roman" w:cs="Times New Roman"/>
                <w:sz w:val="24"/>
                <w:szCs w:val="24"/>
                <w:lang w:val="en-US"/>
              </w:rPr>
              <w:t>Appendix 6.4.36 Application for access to ACM Digital Library resources</w:t>
            </w:r>
          </w:p>
          <w:p w:rsidR="001D314E" w:rsidRPr="00B10932" w:rsidRDefault="001D314E" w:rsidP="001D314E">
            <w:pPr>
              <w:spacing w:after="0" w:line="240" w:lineRule="auto"/>
              <w:contextualSpacing/>
              <w:jc w:val="both"/>
              <w:rPr>
                <w:rFonts w:ascii="Times New Roman" w:eastAsia="Times New Roman" w:hAnsi="Times New Roman" w:cs="Times New Roman"/>
                <w:i/>
                <w:color w:val="1155CC"/>
                <w:sz w:val="24"/>
                <w:szCs w:val="24"/>
                <w:u w:val="single"/>
                <w:shd w:val="clear" w:color="auto" w:fill="FFFFFF"/>
                <w:lang w:val="en-US"/>
              </w:rPr>
            </w:pPr>
            <w:r w:rsidRPr="00B10932">
              <w:rPr>
                <w:rFonts w:ascii="Times New Roman" w:hAnsi="Times New Roman" w:cs="Times New Roman"/>
                <w:sz w:val="24"/>
                <w:szCs w:val="24"/>
                <w:lang w:val="en-US"/>
              </w:rPr>
              <w:t>Appendix 6.4.37 Application for access to Scite resources</w:t>
            </w:r>
          </w:p>
          <w:p w:rsidR="001D314E" w:rsidRPr="00B10932" w:rsidRDefault="001D314E" w:rsidP="001D314E">
            <w:pPr>
              <w:spacing w:after="0" w:line="240" w:lineRule="auto"/>
              <w:contextualSpacing/>
              <w:jc w:val="both"/>
              <w:rPr>
                <w:rFonts w:ascii="Times New Roman" w:eastAsia="Times New Roman" w:hAnsi="Times New Roman" w:cs="Times New Roman"/>
                <w:i/>
                <w:color w:val="2F5496"/>
                <w:sz w:val="24"/>
                <w:szCs w:val="24"/>
                <w:lang w:val="en-US"/>
              </w:rPr>
            </w:pPr>
            <w:r w:rsidRPr="00B10932">
              <w:rPr>
                <w:rFonts w:ascii="Times New Roman" w:hAnsi="Times New Roman" w:cs="Times New Roman"/>
                <w:sz w:val="24"/>
                <w:szCs w:val="24"/>
                <w:lang w:val="en-US"/>
              </w:rPr>
              <w:t>Appendix 6.4.38 Application for access to Cambridge Journals Online resources</w:t>
            </w:r>
          </w:p>
          <w:p w:rsidR="001D314E" w:rsidRPr="00B10932" w:rsidRDefault="001D314E" w:rsidP="001D314E">
            <w:pPr>
              <w:tabs>
                <w:tab w:val="left" w:pos="1667"/>
                <w:tab w:val="left" w:pos="3122"/>
                <w:tab w:val="left" w:pos="5237"/>
                <w:tab w:val="left" w:pos="6352"/>
              </w:tabs>
              <w:spacing w:after="0" w:line="240" w:lineRule="auto"/>
              <w:contextualSpacing/>
              <w:jc w:val="both"/>
              <w:rPr>
                <w:rFonts w:ascii="Times New Roman" w:eastAsia="Calibri" w:hAnsi="Times New Roman" w:cs="Times New Roman"/>
                <w:sz w:val="24"/>
                <w:szCs w:val="24"/>
                <w:lang w:val="en-US"/>
              </w:rPr>
            </w:pPr>
            <w:r w:rsidRPr="00B10932">
              <w:rPr>
                <w:rFonts w:ascii="Times New Roman" w:hAnsi="Times New Roman" w:cs="Times New Roman"/>
                <w:sz w:val="24"/>
                <w:szCs w:val="24"/>
                <w:lang w:val="en-US"/>
              </w:rPr>
              <w:t>Appendix 6.4.39 LMS Regulation</w:t>
            </w:r>
          </w:p>
          <w:p w:rsidR="001D314E" w:rsidRPr="00B10932" w:rsidRDefault="001D314E" w:rsidP="001D314E">
            <w:pPr>
              <w:spacing w:after="0" w:line="240" w:lineRule="auto"/>
              <w:contextualSpacing/>
              <w:jc w:val="both"/>
              <w:rPr>
                <w:rFonts w:ascii="Times New Roman" w:eastAsia="Times New Roman" w:hAnsi="Times New Roman" w:cs="Times New Roman"/>
                <w:sz w:val="24"/>
                <w:szCs w:val="24"/>
                <w:lang w:val="en-US"/>
              </w:rPr>
            </w:pPr>
            <w:r w:rsidRPr="00B10932">
              <w:rPr>
                <w:rFonts w:ascii="Times New Roman" w:hAnsi="Times New Roman" w:cs="Times New Roman"/>
                <w:sz w:val="24"/>
                <w:szCs w:val="24"/>
                <w:lang w:val="en-US"/>
              </w:rPr>
              <w:t>Appendix 6.4.40 Regulation “On IMU Document Management” Links: https://imu.lmskg.ru/; https://imu.lms.kg/</w:t>
            </w:r>
          </w:p>
        </w:tc>
        <w:tc>
          <w:tcPr>
            <w:tcW w:w="28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004" w:rsidRPr="001D314E" w:rsidRDefault="00CA0004" w:rsidP="00B10932">
            <w:pPr>
              <w:spacing w:after="0" w:line="240" w:lineRule="auto"/>
              <w:contextualSpacing/>
              <w:jc w:val="center"/>
              <w:rPr>
                <w:rFonts w:ascii="Times New Roman" w:hAnsi="Times New Roman" w:cs="Times New Roman"/>
                <w:b/>
                <w:sz w:val="24"/>
                <w:szCs w:val="24"/>
              </w:rPr>
            </w:pPr>
            <w:r w:rsidRPr="001D314E">
              <w:rPr>
                <w:rFonts w:ascii="Times New Roman" w:hAnsi="Times New Roman" w:cs="Times New Roman"/>
                <w:b/>
                <w:sz w:val="24"/>
                <w:szCs w:val="24"/>
              </w:rPr>
              <w:lastRenderedPageBreak/>
              <w:t>compliant</w:t>
            </w:r>
          </w:p>
        </w:tc>
      </w:tr>
      <w:tr w:rsidR="00CA0004" w:rsidRPr="00B10932" w:rsidTr="001D314E">
        <w:trPr>
          <w:trHeight w:val="1"/>
          <w:jc w:val="center"/>
        </w:trPr>
        <w:tc>
          <w:tcPr>
            <w:tcW w:w="112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004" w:rsidRPr="001D314E" w:rsidRDefault="00CA0004" w:rsidP="00B10932">
            <w:pPr>
              <w:spacing w:line="240" w:lineRule="auto"/>
              <w:contextualSpacing/>
              <w:jc w:val="both"/>
              <w:rPr>
                <w:rFonts w:ascii="Times New Roman" w:eastAsia="Aptos" w:hAnsi="Times New Roman" w:cs="Times New Roman"/>
                <w:b/>
                <w:bCs/>
                <w:color w:val="833C0B" w:themeColor="accent2" w:themeShade="80"/>
                <w:sz w:val="28"/>
                <w:szCs w:val="28"/>
              </w:rPr>
            </w:pPr>
            <w:r w:rsidRPr="001D314E">
              <w:rPr>
                <w:rFonts w:ascii="Times New Roman" w:hAnsi="Times New Roman" w:cs="Times New Roman"/>
                <w:b/>
                <w:color w:val="833C0B" w:themeColor="accent2" w:themeShade="80"/>
                <w:sz w:val="28"/>
                <w:szCs w:val="28"/>
              </w:rPr>
              <w:lastRenderedPageBreak/>
              <w:t>Strengths:</w:t>
            </w:r>
          </w:p>
          <w:p w:rsidR="00CA0004" w:rsidRPr="001D314E" w:rsidRDefault="00CA0004" w:rsidP="00B10932">
            <w:pPr>
              <w:pStyle w:val="a7"/>
              <w:numPr>
                <w:ilvl w:val="0"/>
                <w:numId w:val="15"/>
              </w:numPr>
              <w:spacing w:after="0" w:line="240" w:lineRule="auto"/>
              <w:ind w:left="709" w:hanging="425"/>
              <w:jc w:val="both"/>
              <w:rPr>
                <w:rFonts w:ascii="Times New Roman" w:hAnsi="Times New Roman" w:cs="Times New Roman"/>
                <w:color w:val="833C0B" w:themeColor="accent2" w:themeShade="80"/>
                <w:sz w:val="28"/>
                <w:szCs w:val="28"/>
                <w:lang w:val="en-US"/>
              </w:rPr>
            </w:pPr>
            <w:r w:rsidRPr="001D314E">
              <w:rPr>
                <w:rFonts w:ascii="Times New Roman" w:hAnsi="Times New Roman" w:cs="Times New Roman"/>
                <w:color w:val="833C0B" w:themeColor="accent2" w:themeShade="80"/>
                <w:sz w:val="28"/>
                <w:szCs w:val="28"/>
                <w:lang w:val="en-US"/>
              </w:rPr>
              <w:lastRenderedPageBreak/>
              <w:t>IMU has representative offices in 8 cities of India and 32 cities of Pakistan, where any information of interest can be obtained. News about IMU is regularly broadcast on Indian television channels.</w:t>
            </w:r>
          </w:p>
          <w:p w:rsidR="00CA0004" w:rsidRPr="001D314E" w:rsidRDefault="00CA0004" w:rsidP="00B10932">
            <w:pPr>
              <w:pStyle w:val="a7"/>
              <w:numPr>
                <w:ilvl w:val="0"/>
                <w:numId w:val="15"/>
              </w:numPr>
              <w:spacing w:after="0" w:line="240" w:lineRule="auto"/>
              <w:ind w:left="709" w:hanging="425"/>
              <w:jc w:val="both"/>
              <w:rPr>
                <w:rFonts w:ascii="Times New Roman" w:hAnsi="Times New Roman" w:cs="Times New Roman"/>
                <w:color w:val="833C0B" w:themeColor="accent2" w:themeShade="80"/>
                <w:sz w:val="28"/>
                <w:szCs w:val="28"/>
                <w:lang w:val="en-US"/>
              </w:rPr>
            </w:pPr>
            <w:r w:rsidRPr="001D314E">
              <w:rPr>
                <w:rFonts w:ascii="Times New Roman" w:hAnsi="Times New Roman" w:cs="Times New Roman"/>
                <w:color w:val="833C0B" w:themeColor="accent2" w:themeShade="80"/>
                <w:sz w:val="28"/>
                <w:szCs w:val="28"/>
                <w:lang w:val="en-US"/>
              </w:rPr>
              <w:t>The University has established and actively operates an emergency medical service equipped with five vehicles with modern equipment.</w:t>
            </w:r>
          </w:p>
          <w:p w:rsidR="00CA0004" w:rsidRPr="001D314E" w:rsidRDefault="00CA0004" w:rsidP="00B10932">
            <w:pPr>
              <w:pStyle w:val="a7"/>
              <w:numPr>
                <w:ilvl w:val="0"/>
                <w:numId w:val="15"/>
              </w:numPr>
              <w:spacing w:after="0" w:line="240" w:lineRule="auto"/>
              <w:ind w:left="709" w:hanging="425"/>
              <w:jc w:val="both"/>
              <w:rPr>
                <w:rFonts w:ascii="Times New Roman" w:hAnsi="Times New Roman" w:cs="Times New Roman"/>
                <w:color w:val="833C0B" w:themeColor="accent2" w:themeShade="80"/>
                <w:sz w:val="28"/>
                <w:szCs w:val="28"/>
                <w:lang w:val="en-US"/>
              </w:rPr>
            </w:pPr>
            <w:r w:rsidRPr="001D314E">
              <w:rPr>
                <w:rFonts w:ascii="Times New Roman" w:hAnsi="Times New Roman" w:cs="Times New Roman"/>
                <w:color w:val="833C0B" w:themeColor="accent2" w:themeShade="80"/>
                <w:sz w:val="28"/>
                <w:szCs w:val="28"/>
                <w:lang w:val="en-US"/>
              </w:rPr>
              <w:t>The University has a vivarium for scientific experiments.</w:t>
            </w:r>
          </w:p>
          <w:p w:rsidR="00CA0004" w:rsidRPr="001D314E" w:rsidRDefault="00CA0004" w:rsidP="00B10932">
            <w:pPr>
              <w:pStyle w:val="a7"/>
              <w:numPr>
                <w:ilvl w:val="0"/>
                <w:numId w:val="15"/>
              </w:numPr>
              <w:spacing w:after="0" w:line="240" w:lineRule="auto"/>
              <w:ind w:left="709" w:hanging="425"/>
              <w:jc w:val="both"/>
              <w:rPr>
                <w:rFonts w:ascii="Times New Roman" w:hAnsi="Times New Roman" w:cs="Times New Roman"/>
                <w:color w:val="833C0B" w:themeColor="accent2" w:themeShade="80"/>
                <w:sz w:val="28"/>
                <w:szCs w:val="28"/>
                <w:lang w:val="en-US"/>
              </w:rPr>
            </w:pPr>
            <w:r w:rsidRPr="001D314E">
              <w:rPr>
                <w:rFonts w:ascii="Times New Roman" w:hAnsi="Times New Roman" w:cs="Times New Roman"/>
                <w:color w:val="833C0B" w:themeColor="accent2" w:themeShade="80"/>
                <w:sz w:val="28"/>
                <w:szCs w:val="28"/>
                <w:lang w:val="en-US"/>
              </w:rPr>
              <w:t>The University operates its own printing house.</w:t>
            </w:r>
          </w:p>
          <w:p w:rsidR="00CA0004" w:rsidRPr="001D314E" w:rsidRDefault="00CA0004" w:rsidP="00B10932">
            <w:pPr>
              <w:pStyle w:val="a7"/>
              <w:numPr>
                <w:ilvl w:val="0"/>
                <w:numId w:val="15"/>
              </w:numPr>
              <w:spacing w:after="0" w:line="240" w:lineRule="auto"/>
              <w:ind w:left="709" w:hanging="425"/>
              <w:jc w:val="both"/>
              <w:rPr>
                <w:rFonts w:ascii="Times New Roman" w:hAnsi="Times New Roman" w:cs="Times New Roman"/>
                <w:color w:val="833C0B" w:themeColor="accent2" w:themeShade="80"/>
                <w:sz w:val="28"/>
                <w:szCs w:val="28"/>
                <w:lang w:val="en-US"/>
              </w:rPr>
            </w:pPr>
            <w:r w:rsidRPr="001D314E">
              <w:rPr>
                <w:rFonts w:ascii="Times New Roman" w:hAnsi="Times New Roman" w:cs="Times New Roman"/>
                <w:color w:val="833C0B" w:themeColor="accent2" w:themeShade="80"/>
                <w:sz w:val="28"/>
                <w:szCs w:val="28"/>
                <w:lang w:val="en-US"/>
              </w:rPr>
              <w:t>The University has a plastination museum.</w:t>
            </w:r>
          </w:p>
          <w:p w:rsidR="00CA0004" w:rsidRPr="001D314E" w:rsidRDefault="00CA0004" w:rsidP="00B10932">
            <w:pPr>
              <w:pStyle w:val="a7"/>
              <w:numPr>
                <w:ilvl w:val="0"/>
                <w:numId w:val="15"/>
              </w:numPr>
              <w:spacing w:after="0" w:line="240" w:lineRule="auto"/>
              <w:ind w:left="709" w:hanging="425"/>
              <w:jc w:val="both"/>
              <w:rPr>
                <w:rFonts w:ascii="Times New Roman" w:hAnsi="Times New Roman" w:cs="Times New Roman"/>
                <w:color w:val="833C0B" w:themeColor="accent2" w:themeShade="80"/>
                <w:sz w:val="28"/>
                <w:szCs w:val="28"/>
                <w:lang w:val="en-US"/>
              </w:rPr>
            </w:pPr>
            <w:r w:rsidRPr="001D314E">
              <w:rPr>
                <w:rFonts w:ascii="Times New Roman" w:hAnsi="Times New Roman" w:cs="Times New Roman"/>
                <w:color w:val="833C0B" w:themeColor="accent2" w:themeShade="80"/>
                <w:sz w:val="28"/>
                <w:szCs w:val="28"/>
                <w:lang w:val="en-US"/>
              </w:rPr>
              <w:t>Online broadcasting of operations performed in the clinic is conducted in the lecture halls.</w:t>
            </w:r>
          </w:p>
        </w:tc>
        <w:tc>
          <w:tcPr>
            <w:tcW w:w="28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004" w:rsidRPr="00B10932" w:rsidRDefault="00CA0004" w:rsidP="00B10932">
            <w:pPr>
              <w:spacing w:after="0" w:line="240" w:lineRule="auto"/>
              <w:contextualSpacing/>
              <w:rPr>
                <w:rFonts w:ascii="Times New Roman" w:hAnsi="Times New Roman" w:cs="Times New Roman"/>
                <w:color w:val="833C0B" w:themeColor="accent2" w:themeShade="80"/>
                <w:sz w:val="24"/>
                <w:szCs w:val="24"/>
              </w:rPr>
            </w:pPr>
            <w:r w:rsidRPr="00B10932">
              <w:rPr>
                <w:rFonts w:ascii="Times New Roman" w:hAnsi="Times New Roman" w:cs="Times New Roman"/>
                <w:sz w:val="24"/>
                <w:szCs w:val="24"/>
              </w:rPr>
              <w:lastRenderedPageBreak/>
              <w:t>Standard 6 is compliant</w:t>
            </w:r>
          </w:p>
        </w:tc>
      </w:tr>
    </w:tbl>
    <w:p w:rsidR="00CA0004" w:rsidRPr="00B10932" w:rsidRDefault="00CA0004" w:rsidP="00B10932">
      <w:pPr>
        <w:tabs>
          <w:tab w:val="left" w:pos="1667"/>
          <w:tab w:val="left" w:pos="3122"/>
          <w:tab w:val="left" w:pos="5237"/>
          <w:tab w:val="left" w:pos="6352"/>
        </w:tabs>
        <w:spacing w:after="0" w:line="240" w:lineRule="auto"/>
        <w:contextualSpacing/>
        <w:jc w:val="both"/>
        <w:rPr>
          <w:rFonts w:ascii="Times New Roman" w:eastAsia="Times New Roman" w:hAnsi="Times New Roman" w:cs="Times New Roman"/>
          <w:i/>
          <w:color w:val="2F5496"/>
          <w:sz w:val="24"/>
          <w:szCs w:val="24"/>
          <w:lang w:val="en-US"/>
        </w:rPr>
      </w:pPr>
    </w:p>
    <w:p w:rsidR="00A723C2" w:rsidRPr="00B10932" w:rsidRDefault="00A723C2" w:rsidP="00B10932">
      <w:pPr>
        <w:spacing w:line="240" w:lineRule="auto"/>
        <w:contextualSpacing/>
        <w:jc w:val="center"/>
        <w:rPr>
          <w:rFonts w:ascii="Times New Roman" w:hAnsi="Times New Roman" w:cs="Times New Roman"/>
          <w:b/>
          <w:bCs/>
          <w:i/>
          <w:sz w:val="24"/>
          <w:szCs w:val="24"/>
          <w:lang w:val="en-US" w:bidi="ru-RU"/>
        </w:rPr>
      </w:pPr>
    </w:p>
    <w:p w:rsidR="00CA0004" w:rsidRPr="00B10932" w:rsidRDefault="00CA0004" w:rsidP="00B10932">
      <w:pPr>
        <w:spacing w:line="240" w:lineRule="auto"/>
        <w:contextualSpacing/>
        <w:jc w:val="center"/>
        <w:rPr>
          <w:rFonts w:ascii="Times New Roman" w:hAnsi="Times New Roman" w:cs="Times New Roman"/>
          <w:b/>
          <w:bCs/>
          <w:i/>
          <w:sz w:val="24"/>
          <w:szCs w:val="24"/>
          <w:lang w:val="en-US" w:bidi="ru-RU"/>
        </w:rPr>
      </w:pPr>
    </w:p>
    <w:p w:rsidR="00CA0004" w:rsidRPr="00B10932" w:rsidRDefault="00CA0004" w:rsidP="00B10932">
      <w:pPr>
        <w:spacing w:line="240" w:lineRule="auto"/>
        <w:contextualSpacing/>
        <w:jc w:val="center"/>
        <w:rPr>
          <w:rFonts w:ascii="Times New Roman" w:hAnsi="Times New Roman" w:cs="Times New Roman"/>
          <w:b/>
          <w:bCs/>
          <w:i/>
          <w:sz w:val="24"/>
          <w:szCs w:val="24"/>
          <w:lang w:val="en-US" w:bidi="ru-RU"/>
        </w:rPr>
      </w:pPr>
    </w:p>
    <w:p w:rsidR="008F1A45" w:rsidRDefault="008F1A45" w:rsidP="00B10932">
      <w:pPr>
        <w:spacing w:line="240" w:lineRule="auto"/>
        <w:contextualSpacing/>
        <w:rPr>
          <w:rFonts w:ascii="Times New Roman" w:hAnsi="Times New Roman" w:cs="Times New Roman"/>
          <w:sz w:val="24"/>
          <w:szCs w:val="24"/>
        </w:rPr>
      </w:pPr>
    </w:p>
    <w:p w:rsidR="001D314E" w:rsidRDefault="001D314E" w:rsidP="00B10932">
      <w:pPr>
        <w:spacing w:line="240" w:lineRule="auto"/>
        <w:contextualSpacing/>
        <w:rPr>
          <w:rFonts w:ascii="Times New Roman" w:hAnsi="Times New Roman" w:cs="Times New Roman"/>
          <w:sz w:val="24"/>
          <w:szCs w:val="24"/>
        </w:rPr>
      </w:pPr>
    </w:p>
    <w:p w:rsidR="001D314E" w:rsidRDefault="001D314E" w:rsidP="00B10932">
      <w:pPr>
        <w:spacing w:line="240" w:lineRule="auto"/>
        <w:contextualSpacing/>
        <w:rPr>
          <w:rFonts w:ascii="Times New Roman" w:hAnsi="Times New Roman" w:cs="Times New Roman"/>
          <w:sz w:val="24"/>
          <w:szCs w:val="24"/>
        </w:rPr>
      </w:pPr>
    </w:p>
    <w:p w:rsidR="001D314E" w:rsidRDefault="001D314E" w:rsidP="00B10932">
      <w:pPr>
        <w:spacing w:line="240" w:lineRule="auto"/>
        <w:contextualSpacing/>
        <w:rPr>
          <w:rFonts w:ascii="Times New Roman" w:hAnsi="Times New Roman" w:cs="Times New Roman"/>
          <w:sz w:val="24"/>
          <w:szCs w:val="24"/>
        </w:rPr>
      </w:pPr>
    </w:p>
    <w:p w:rsidR="001D314E" w:rsidRDefault="001D314E" w:rsidP="00B10932">
      <w:pPr>
        <w:spacing w:line="240" w:lineRule="auto"/>
        <w:contextualSpacing/>
        <w:rPr>
          <w:rFonts w:ascii="Times New Roman" w:hAnsi="Times New Roman" w:cs="Times New Roman"/>
          <w:sz w:val="24"/>
          <w:szCs w:val="24"/>
        </w:rPr>
      </w:pPr>
    </w:p>
    <w:p w:rsidR="001D314E" w:rsidRDefault="001D314E" w:rsidP="00B10932">
      <w:pPr>
        <w:spacing w:line="240" w:lineRule="auto"/>
        <w:contextualSpacing/>
        <w:rPr>
          <w:rFonts w:ascii="Times New Roman" w:hAnsi="Times New Roman" w:cs="Times New Roman"/>
          <w:sz w:val="24"/>
          <w:szCs w:val="24"/>
        </w:rPr>
      </w:pPr>
    </w:p>
    <w:p w:rsidR="001D314E" w:rsidRDefault="001D314E" w:rsidP="00B10932">
      <w:pPr>
        <w:spacing w:line="240" w:lineRule="auto"/>
        <w:contextualSpacing/>
        <w:rPr>
          <w:rFonts w:ascii="Times New Roman" w:hAnsi="Times New Roman" w:cs="Times New Roman"/>
          <w:sz w:val="24"/>
          <w:szCs w:val="24"/>
        </w:rPr>
      </w:pPr>
    </w:p>
    <w:p w:rsidR="001D314E" w:rsidRDefault="001D314E" w:rsidP="00B10932">
      <w:pPr>
        <w:spacing w:line="240" w:lineRule="auto"/>
        <w:contextualSpacing/>
        <w:rPr>
          <w:rFonts w:ascii="Times New Roman" w:hAnsi="Times New Roman" w:cs="Times New Roman"/>
          <w:sz w:val="24"/>
          <w:szCs w:val="24"/>
        </w:rPr>
      </w:pPr>
    </w:p>
    <w:p w:rsidR="001D314E" w:rsidRDefault="001D314E" w:rsidP="00B10932">
      <w:pPr>
        <w:spacing w:line="240" w:lineRule="auto"/>
        <w:contextualSpacing/>
        <w:rPr>
          <w:rFonts w:ascii="Times New Roman" w:hAnsi="Times New Roman" w:cs="Times New Roman"/>
          <w:sz w:val="24"/>
          <w:szCs w:val="24"/>
        </w:rPr>
      </w:pPr>
    </w:p>
    <w:p w:rsidR="001D314E" w:rsidRDefault="001D314E" w:rsidP="00B10932">
      <w:pPr>
        <w:spacing w:line="240" w:lineRule="auto"/>
        <w:contextualSpacing/>
        <w:rPr>
          <w:rFonts w:ascii="Times New Roman" w:hAnsi="Times New Roman" w:cs="Times New Roman"/>
          <w:sz w:val="24"/>
          <w:szCs w:val="24"/>
        </w:rPr>
      </w:pPr>
    </w:p>
    <w:p w:rsidR="001D314E" w:rsidRDefault="001D314E" w:rsidP="00B10932">
      <w:pPr>
        <w:spacing w:line="240" w:lineRule="auto"/>
        <w:contextualSpacing/>
        <w:rPr>
          <w:rFonts w:ascii="Times New Roman" w:hAnsi="Times New Roman" w:cs="Times New Roman"/>
          <w:sz w:val="24"/>
          <w:szCs w:val="24"/>
        </w:rPr>
      </w:pPr>
    </w:p>
    <w:p w:rsidR="001D314E" w:rsidRDefault="001D314E" w:rsidP="00B10932">
      <w:pPr>
        <w:spacing w:line="240" w:lineRule="auto"/>
        <w:contextualSpacing/>
        <w:rPr>
          <w:rFonts w:ascii="Times New Roman" w:hAnsi="Times New Roman" w:cs="Times New Roman"/>
          <w:sz w:val="24"/>
          <w:szCs w:val="24"/>
        </w:rPr>
      </w:pPr>
    </w:p>
    <w:p w:rsidR="001D314E" w:rsidRDefault="001D314E" w:rsidP="00B10932">
      <w:pPr>
        <w:spacing w:line="240" w:lineRule="auto"/>
        <w:contextualSpacing/>
        <w:rPr>
          <w:rFonts w:ascii="Times New Roman" w:hAnsi="Times New Roman" w:cs="Times New Roman"/>
          <w:sz w:val="24"/>
          <w:szCs w:val="24"/>
        </w:rPr>
      </w:pPr>
    </w:p>
    <w:p w:rsidR="001D314E" w:rsidRDefault="001D314E" w:rsidP="00B10932">
      <w:pPr>
        <w:spacing w:line="240" w:lineRule="auto"/>
        <w:contextualSpacing/>
        <w:rPr>
          <w:rFonts w:ascii="Times New Roman" w:hAnsi="Times New Roman" w:cs="Times New Roman"/>
          <w:sz w:val="24"/>
          <w:szCs w:val="24"/>
        </w:rPr>
      </w:pPr>
    </w:p>
    <w:p w:rsidR="001D314E" w:rsidRDefault="001D314E" w:rsidP="00B10932">
      <w:pPr>
        <w:spacing w:line="240" w:lineRule="auto"/>
        <w:contextualSpacing/>
        <w:rPr>
          <w:rFonts w:ascii="Times New Roman" w:hAnsi="Times New Roman" w:cs="Times New Roman"/>
          <w:sz w:val="24"/>
          <w:szCs w:val="24"/>
        </w:rPr>
      </w:pPr>
    </w:p>
    <w:p w:rsidR="001D314E" w:rsidRDefault="001D314E" w:rsidP="00B10932">
      <w:pPr>
        <w:spacing w:line="240" w:lineRule="auto"/>
        <w:contextualSpacing/>
        <w:rPr>
          <w:rFonts w:ascii="Times New Roman" w:hAnsi="Times New Roman" w:cs="Times New Roman"/>
          <w:sz w:val="24"/>
          <w:szCs w:val="24"/>
        </w:rPr>
      </w:pPr>
    </w:p>
    <w:p w:rsidR="001D314E" w:rsidRDefault="001D314E" w:rsidP="00B10932">
      <w:pPr>
        <w:spacing w:line="240" w:lineRule="auto"/>
        <w:contextualSpacing/>
        <w:rPr>
          <w:rFonts w:ascii="Times New Roman" w:hAnsi="Times New Roman" w:cs="Times New Roman"/>
          <w:sz w:val="24"/>
          <w:szCs w:val="24"/>
        </w:rPr>
      </w:pPr>
    </w:p>
    <w:p w:rsidR="001D314E" w:rsidRDefault="001D314E" w:rsidP="00B10932">
      <w:pPr>
        <w:spacing w:line="240" w:lineRule="auto"/>
        <w:contextualSpacing/>
        <w:rPr>
          <w:rFonts w:ascii="Times New Roman" w:hAnsi="Times New Roman" w:cs="Times New Roman"/>
          <w:sz w:val="24"/>
          <w:szCs w:val="24"/>
        </w:rPr>
      </w:pPr>
    </w:p>
    <w:p w:rsidR="001D314E" w:rsidRPr="00B10932" w:rsidRDefault="001D314E" w:rsidP="00B10932">
      <w:pPr>
        <w:spacing w:line="240" w:lineRule="auto"/>
        <w:contextualSpacing/>
        <w:rPr>
          <w:rFonts w:ascii="Times New Roman" w:hAnsi="Times New Roman" w:cs="Times New Roman"/>
          <w:sz w:val="24"/>
          <w:szCs w:val="24"/>
        </w:rPr>
      </w:pPr>
    </w:p>
    <w:tbl>
      <w:tblPr>
        <w:tblStyle w:val="af"/>
        <w:tblW w:w="14993" w:type="dxa"/>
        <w:jc w:val="center"/>
        <w:tblLayout w:type="fixed"/>
        <w:tblLook w:val="04A0" w:firstRow="1" w:lastRow="0" w:firstColumn="1" w:lastColumn="0" w:noHBand="0" w:noVBand="1"/>
      </w:tblPr>
      <w:tblGrid>
        <w:gridCol w:w="12612"/>
        <w:gridCol w:w="2381"/>
      </w:tblGrid>
      <w:tr w:rsidR="008F1A45" w:rsidRPr="00B10932" w:rsidTr="003A0C86">
        <w:trPr>
          <w:cantSplit/>
          <w:trHeight w:val="565"/>
          <w:jc w:val="center"/>
        </w:trPr>
        <w:tc>
          <w:tcPr>
            <w:tcW w:w="12612" w:type="dxa"/>
            <w:vAlign w:val="center"/>
          </w:tcPr>
          <w:p w:rsidR="008F1A45" w:rsidRPr="00B10932" w:rsidRDefault="008F1A45" w:rsidP="00B10932">
            <w:pPr>
              <w:pStyle w:val="a7"/>
              <w:ind w:left="0"/>
              <w:jc w:val="center"/>
              <w:rPr>
                <w:rFonts w:ascii="Times New Roman" w:eastAsia="Times New Roman" w:hAnsi="Times New Roman"/>
                <w:b/>
                <w:sz w:val="24"/>
                <w:szCs w:val="24"/>
              </w:rPr>
            </w:pPr>
            <w:r w:rsidRPr="00B10932">
              <w:rPr>
                <w:rFonts w:ascii="Times New Roman" w:hAnsi="Times New Roman"/>
                <w:b/>
                <w:sz w:val="24"/>
                <w:szCs w:val="24"/>
              </w:rPr>
              <w:lastRenderedPageBreak/>
              <w:t>INSTITUTIONAL ACCREDITATION</w:t>
            </w:r>
          </w:p>
        </w:tc>
        <w:tc>
          <w:tcPr>
            <w:tcW w:w="2381" w:type="dxa"/>
          </w:tcPr>
          <w:p w:rsidR="008F1A45" w:rsidRPr="00B10932" w:rsidRDefault="008F1A45" w:rsidP="00B10932">
            <w:pPr>
              <w:contextualSpacing/>
              <w:jc w:val="center"/>
              <w:rPr>
                <w:rFonts w:ascii="Times New Roman" w:eastAsia="Times New Roman" w:hAnsi="Times New Roman"/>
                <w:b/>
                <w:sz w:val="24"/>
                <w:szCs w:val="24"/>
              </w:rPr>
            </w:pPr>
            <w:r w:rsidRPr="00B10932">
              <w:rPr>
                <w:rFonts w:ascii="Times New Roman" w:hAnsi="Times New Roman"/>
                <w:b/>
                <w:sz w:val="24"/>
                <w:szCs w:val="24"/>
              </w:rPr>
              <w:t>Responsible</w:t>
            </w:r>
          </w:p>
          <w:p w:rsidR="008F1A45" w:rsidRPr="00B10932" w:rsidRDefault="008F1A45" w:rsidP="00B10932">
            <w:pPr>
              <w:contextualSpacing/>
              <w:jc w:val="center"/>
              <w:rPr>
                <w:rFonts w:ascii="Times New Roman" w:eastAsia="Times New Roman" w:hAnsi="Times New Roman"/>
                <w:b/>
                <w:sz w:val="24"/>
                <w:szCs w:val="24"/>
              </w:rPr>
            </w:pPr>
            <w:r w:rsidRPr="00B10932">
              <w:rPr>
                <w:rFonts w:ascii="Times New Roman" w:hAnsi="Times New Roman"/>
                <w:b/>
                <w:sz w:val="24"/>
                <w:szCs w:val="24"/>
              </w:rPr>
              <w:t>for implementation</w:t>
            </w:r>
          </w:p>
        </w:tc>
      </w:tr>
      <w:tr w:rsidR="008F1A45" w:rsidRPr="00B10932" w:rsidTr="003A0C86">
        <w:trPr>
          <w:jc w:val="center"/>
        </w:trPr>
        <w:tc>
          <w:tcPr>
            <w:tcW w:w="14993" w:type="dxa"/>
            <w:gridSpan w:val="2"/>
          </w:tcPr>
          <w:p w:rsidR="008F1A45" w:rsidRPr="001D314E" w:rsidRDefault="008F1A45" w:rsidP="001D314E">
            <w:pPr>
              <w:contextualSpacing/>
              <w:jc w:val="center"/>
              <w:rPr>
                <w:rFonts w:ascii="Times New Roman" w:eastAsia="Times New Roman" w:hAnsi="Times New Roman"/>
                <w:b/>
                <w:sz w:val="28"/>
                <w:szCs w:val="28"/>
                <w:lang w:val="en-US"/>
              </w:rPr>
            </w:pPr>
            <w:r w:rsidRPr="001D314E">
              <w:rPr>
                <w:rFonts w:ascii="Times New Roman" w:hAnsi="Times New Roman"/>
                <w:b/>
                <w:sz w:val="28"/>
                <w:szCs w:val="28"/>
                <w:lang w:val="en-US"/>
              </w:rPr>
              <w:t>Standard 7. Scientific, Methodological and Research Work</w:t>
            </w:r>
          </w:p>
        </w:tc>
      </w:tr>
      <w:tr w:rsidR="008F1A45" w:rsidRPr="00B10932" w:rsidTr="003A0C86">
        <w:trPr>
          <w:jc w:val="center"/>
        </w:trPr>
        <w:tc>
          <w:tcPr>
            <w:tcW w:w="12612" w:type="dxa"/>
          </w:tcPr>
          <w:p w:rsidR="008F1A45" w:rsidRDefault="008F1A45" w:rsidP="00B10932">
            <w:pPr>
              <w:ind w:firstLine="709"/>
              <w:contextualSpacing/>
              <w:jc w:val="both"/>
              <w:rPr>
                <w:rFonts w:ascii="Times New Roman" w:hAnsi="Times New Roman"/>
                <w:b/>
                <w:sz w:val="24"/>
                <w:szCs w:val="24"/>
                <w:lang w:val="en-US"/>
              </w:rPr>
            </w:pPr>
            <w:r w:rsidRPr="00B10932">
              <w:rPr>
                <w:rFonts w:ascii="Times New Roman" w:hAnsi="Times New Roman"/>
                <w:b/>
                <w:sz w:val="24"/>
                <w:szCs w:val="24"/>
                <w:lang w:val="en-US"/>
              </w:rPr>
              <w:t>Criterion 7.1. Scientific, methodological and research work of teaching staff, employees and students</w:t>
            </w:r>
          </w:p>
          <w:p w:rsidR="001D314E" w:rsidRPr="00B10932" w:rsidRDefault="001D314E" w:rsidP="00B10932">
            <w:pPr>
              <w:ind w:firstLine="709"/>
              <w:contextualSpacing/>
              <w:jc w:val="both"/>
              <w:rPr>
                <w:rFonts w:ascii="Times New Roman" w:eastAsia="Times New Roman" w:hAnsi="Times New Roman"/>
                <w:b/>
                <w:sz w:val="24"/>
                <w:szCs w:val="24"/>
                <w:lang w:val="en-US" w:eastAsia="ru-RU"/>
              </w:rPr>
            </w:pPr>
          </w:p>
          <w:p w:rsidR="008F1A45" w:rsidRPr="00B10932" w:rsidRDefault="008F1A45" w:rsidP="00B10932">
            <w:pPr>
              <w:widowControl w:val="0"/>
              <w:tabs>
                <w:tab w:val="left" w:pos="993"/>
              </w:tabs>
              <w:autoSpaceDE w:val="0"/>
              <w:autoSpaceDN w:val="0"/>
              <w:ind w:firstLine="709"/>
              <w:contextualSpacing/>
              <w:jc w:val="both"/>
              <w:rPr>
                <w:rFonts w:ascii="Times New Roman" w:eastAsia="Times New Roman" w:hAnsi="Times New Roman"/>
                <w:sz w:val="24"/>
                <w:szCs w:val="24"/>
                <w:lang w:val="ky-KG"/>
              </w:rPr>
            </w:pPr>
            <w:r w:rsidRPr="00B10932">
              <w:rPr>
                <w:rFonts w:ascii="Times New Roman" w:hAnsi="Times New Roman"/>
                <w:sz w:val="24"/>
                <w:szCs w:val="24"/>
                <w:lang w:val="en-US"/>
              </w:rPr>
              <w:t>Research activities are carried out in accordance with the IMU work plan. The departments work in the following research areas:</w:t>
            </w:r>
          </w:p>
          <w:p w:rsidR="008F1A45" w:rsidRPr="00B10932" w:rsidRDefault="008F1A45" w:rsidP="00B10932">
            <w:pPr>
              <w:widowControl w:val="0"/>
              <w:tabs>
                <w:tab w:val="left" w:pos="993"/>
              </w:tabs>
              <w:autoSpaceDE w:val="0"/>
              <w:autoSpaceDN w:val="0"/>
              <w:ind w:firstLine="709"/>
              <w:contextualSpacing/>
              <w:jc w:val="both"/>
              <w:rPr>
                <w:rFonts w:ascii="Times New Roman" w:eastAsia="Times New Roman" w:hAnsi="Times New Roman"/>
                <w:sz w:val="24"/>
                <w:szCs w:val="24"/>
                <w:lang w:val="en-US"/>
              </w:rPr>
            </w:pPr>
            <w:r w:rsidRPr="00B10932">
              <w:rPr>
                <w:rFonts w:ascii="Times New Roman" w:hAnsi="Times New Roman"/>
                <w:sz w:val="24"/>
                <w:szCs w:val="24"/>
                <w:lang w:val="en-US"/>
              </w:rPr>
              <w:t>•</w:t>
            </w:r>
            <w:r w:rsidRPr="00B10932">
              <w:rPr>
                <w:rFonts w:ascii="Times New Roman" w:hAnsi="Times New Roman"/>
                <w:sz w:val="24"/>
                <w:szCs w:val="24"/>
                <w:lang w:val="en-US"/>
              </w:rPr>
              <w:tab/>
              <w:t>Department of Internal Medicine and Family Medicine: “Issues of internal medicine and family medicine in the Kyrgyz Republic”;</w:t>
            </w:r>
          </w:p>
          <w:p w:rsidR="008F1A45" w:rsidRPr="00B10932" w:rsidRDefault="008F1A45" w:rsidP="00B10932">
            <w:pPr>
              <w:widowControl w:val="0"/>
              <w:tabs>
                <w:tab w:val="left" w:pos="993"/>
              </w:tabs>
              <w:autoSpaceDE w:val="0"/>
              <w:autoSpaceDN w:val="0"/>
              <w:ind w:firstLine="709"/>
              <w:contextualSpacing/>
              <w:jc w:val="both"/>
              <w:rPr>
                <w:rFonts w:ascii="Times New Roman" w:eastAsia="Times New Roman" w:hAnsi="Times New Roman"/>
                <w:sz w:val="24"/>
                <w:szCs w:val="24"/>
                <w:lang w:val="en-US"/>
              </w:rPr>
            </w:pPr>
            <w:r w:rsidRPr="00B10932">
              <w:rPr>
                <w:rFonts w:ascii="Times New Roman" w:hAnsi="Times New Roman"/>
                <w:sz w:val="24"/>
                <w:szCs w:val="24"/>
                <w:lang w:val="en-US"/>
              </w:rPr>
              <w:t>•</w:t>
            </w:r>
            <w:r w:rsidRPr="00B10932">
              <w:rPr>
                <w:rFonts w:ascii="Times New Roman" w:hAnsi="Times New Roman"/>
                <w:sz w:val="24"/>
                <w:szCs w:val="24"/>
                <w:lang w:val="en-US"/>
              </w:rPr>
              <w:tab/>
              <w:t>Department of Surgery and Special Clinical Disciplines: “Anesthesiology and intensive care support for patients who have had coronavirus infection”;</w:t>
            </w:r>
          </w:p>
          <w:p w:rsidR="008F1A45" w:rsidRPr="00B10932" w:rsidRDefault="008F1A45" w:rsidP="00B10932">
            <w:pPr>
              <w:widowControl w:val="0"/>
              <w:tabs>
                <w:tab w:val="left" w:pos="993"/>
              </w:tabs>
              <w:autoSpaceDE w:val="0"/>
              <w:autoSpaceDN w:val="0"/>
              <w:ind w:firstLine="709"/>
              <w:contextualSpacing/>
              <w:jc w:val="both"/>
              <w:rPr>
                <w:rFonts w:ascii="Times New Roman" w:eastAsia="Times New Roman" w:hAnsi="Times New Roman"/>
                <w:sz w:val="24"/>
                <w:szCs w:val="24"/>
                <w:lang w:val="en-US"/>
              </w:rPr>
            </w:pPr>
            <w:r w:rsidRPr="00B10932">
              <w:rPr>
                <w:rFonts w:ascii="Times New Roman" w:hAnsi="Times New Roman"/>
                <w:sz w:val="24"/>
                <w:szCs w:val="24"/>
                <w:lang w:val="en-US"/>
              </w:rPr>
              <w:t>•</w:t>
            </w:r>
            <w:r w:rsidRPr="00B10932">
              <w:rPr>
                <w:rFonts w:ascii="Times New Roman" w:hAnsi="Times New Roman"/>
                <w:sz w:val="24"/>
                <w:szCs w:val="24"/>
                <w:lang w:val="en-US"/>
              </w:rPr>
              <w:tab/>
              <w:t>Department of Pediatrics, Obstetrics and Gynecology: “Modern issues in pediatrics, obstetrics and gynecology among the population of Kyrgyzstan”;</w:t>
            </w:r>
          </w:p>
          <w:p w:rsidR="008F1A45" w:rsidRPr="00B10932" w:rsidRDefault="008F1A45" w:rsidP="00B10932">
            <w:pPr>
              <w:widowControl w:val="0"/>
              <w:tabs>
                <w:tab w:val="left" w:pos="993"/>
              </w:tabs>
              <w:autoSpaceDE w:val="0"/>
              <w:autoSpaceDN w:val="0"/>
              <w:ind w:firstLine="709"/>
              <w:contextualSpacing/>
              <w:jc w:val="both"/>
              <w:rPr>
                <w:rFonts w:ascii="Times New Roman" w:eastAsia="Times New Roman" w:hAnsi="Times New Roman"/>
                <w:sz w:val="24"/>
                <w:szCs w:val="24"/>
                <w:lang w:val="en-US"/>
              </w:rPr>
            </w:pPr>
            <w:r w:rsidRPr="00B10932">
              <w:rPr>
                <w:rFonts w:ascii="Times New Roman" w:hAnsi="Times New Roman"/>
                <w:sz w:val="24"/>
                <w:szCs w:val="24"/>
                <w:lang w:val="en-US"/>
              </w:rPr>
              <w:t>•</w:t>
            </w:r>
            <w:r w:rsidRPr="00B10932">
              <w:rPr>
                <w:rFonts w:ascii="Times New Roman" w:hAnsi="Times New Roman"/>
                <w:sz w:val="24"/>
                <w:szCs w:val="24"/>
                <w:lang w:val="en-US"/>
              </w:rPr>
              <w:tab/>
              <w:t>Department of Morphology, Pathology and Public Health: “Ways to improve primary health care for the rural population”; “Optimization of inpatient care at the primary level”;</w:t>
            </w:r>
          </w:p>
          <w:p w:rsidR="008F1A45" w:rsidRPr="00B10932" w:rsidRDefault="008F1A45" w:rsidP="00B10932">
            <w:pPr>
              <w:widowControl w:val="0"/>
              <w:tabs>
                <w:tab w:val="left" w:pos="993"/>
              </w:tabs>
              <w:autoSpaceDE w:val="0"/>
              <w:autoSpaceDN w:val="0"/>
              <w:ind w:firstLine="709"/>
              <w:contextualSpacing/>
              <w:jc w:val="both"/>
              <w:rPr>
                <w:rFonts w:ascii="Times New Roman" w:eastAsia="Times New Roman" w:hAnsi="Times New Roman"/>
                <w:sz w:val="24"/>
                <w:szCs w:val="24"/>
                <w:lang w:val="en-US"/>
              </w:rPr>
            </w:pPr>
            <w:r w:rsidRPr="00B10932">
              <w:rPr>
                <w:rFonts w:ascii="Times New Roman" w:hAnsi="Times New Roman"/>
                <w:sz w:val="24"/>
                <w:szCs w:val="24"/>
                <w:lang w:val="en-US"/>
              </w:rPr>
              <w:t>•</w:t>
            </w:r>
            <w:r w:rsidRPr="00B10932">
              <w:rPr>
                <w:rFonts w:ascii="Times New Roman" w:hAnsi="Times New Roman"/>
                <w:sz w:val="24"/>
                <w:szCs w:val="24"/>
                <w:lang w:val="en-US"/>
              </w:rPr>
              <w:tab/>
              <w:t>Department of Natural Sciences and Humanities: “Synthesis and study of the properties of allophanamide complexes”; “Interdisciplinary research at the intersection of medical and socio-humanitarian sciences”;</w:t>
            </w:r>
          </w:p>
          <w:p w:rsidR="008F1A45" w:rsidRPr="00B10932" w:rsidRDefault="008F1A45" w:rsidP="00B10932">
            <w:pPr>
              <w:widowControl w:val="0"/>
              <w:tabs>
                <w:tab w:val="left" w:pos="993"/>
              </w:tabs>
              <w:autoSpaceDE w:val="0"/>
              <w:autoSpaceDN w:val="0"/>
              <w:ind w:firstLine="709"/>
              <w:contextualSpacing/>
              <w:jc w:val="both"/>
              <w:rPr>
                <w:rFonts w:ascii="Times New Roman" w:eastAsia="Times New Roman" w:hAnsi="Times New Roman"/>
                <w:sz w:val="24"/>
                <w:szCs w:val="24"/>
                <w:lang w:val="en-US"/>
              </w:rPr>
            </w:pPr>
            <w:r w:rsidRPr="00B10932">
              <w:rPr>
                <w:rFonts w:ascii="Times New Roman" w:hAnsi="Times New Roman"/>
                <w:sz w:val="24"/>
                <w:szCs w:val="24"/>
                <w:lang w:val="en-US"/>
              </w:rPr>
              <w:t>•</w:t>
            </w:r>
            <w:r w:rsidRPr="00B10932">
              <w:rPr>
                <w:rFonts w:ascii="Times New Roman" w:hAnsi="Times New Roman"/>
                <w:sz w:val="24"/>
                <w:szCs w:val="24"/>
                <w:lang w:val="en-US"/>
              </w:rPr>
              <w:tab/>
              <w:t>Department of Pharmacy: “Current issues of pharmacy and pharmaceutical technology in Kyrgyzstan”;</w:t>
            </w:r>
          </w:p>
          <w:p w:rsidR="008F1A45" w:rsidRPr="00B10932" w:rsidRDefault="008F1A45" w:rsidP="00B10932">
            <w:pPr>
              <w:widowControl w:val="0"/>
              <w:tabs>
                <w:tab w:val="left" w:pos="993"/>
              </w:tabs>
              <w:autoSpaceDE w:val="0"/>
              <w:autoSpaceDN w:val="0"/>
              <w:ind w:firstLine="709"/>
              <w:contextualSpacing/>
              <w:jc w:val="both"/>
              <w:rPr>
                <w:rFonts w:ascii="Times New Roman" w:eastAsia="Times New Roman" w:hAnsi="Times New Roman"/>
                <w:sz w:val="24"/>
                <w:szCs w:val="24"/>
                <w:lang w:val="en-US"/>
              </w:rPr>
            </w:pPr>
            <w:r w:rsidRPr="00B10932">
              <w:rPr>
                <w:rFonts w:ascii="Times New Roman" w:hAnsi="Times New Roman"/>
                <w:sz w:val="24"/>
                <w:szCs w:val="24"/>
                <w:lang w:val="en-US"/>
              </w:rPr>
              <w:t>•</w:t>
            </w:r>
            <w:r w:rsidRPr="00B10932">
              <w:rPr>
                <w:rFonts w:ascii="Times New Roman" w:hAnsi="Times New Roman"/>
                <w:sz w:val="24"/>
                <w:szCs w:val="24"/>
                <w:lang w:val="en-US"/>
              </w:rPr>
              <w:tab/>
              <w:t>Department of Dentistry: “Issues of education and organization of dental care in Kyrgyzstan”.</w:t>
            </w:r>
          </w:p>
          <w:p w:rsidR="008F1A45" w:rsidRPr="00B10932" w:rsidRDefault="008F1A45" w:rsidP="00B10932">
            <w:pPr>
              <w:widowControl w:val="0"/>
              <w:tabs>
                <w:tab w:val="left" w:pos="993"/>
              </w:tabs>
              <w:autoSpaceDE w:val="0"/>
              <w:autoSpaceDN w:val="0"/>
              <w:ind w:firstLine="709"/>
              <w:contextualSpacing/>
              <w:jc w:val="both"/>
              <w:rPr>
                <w:rFonts w:ascii="Times New Roman" w:eastAsia="Times New Roman" w:hAnsi="Times New Roman"/>
                <w:i/>
                <w:iCs/>
                <w:sz w:val="24"/>
                <w:szCs w:val="24"/>
                <w:lang w:val="en-US"/>
              </w:rPr>
            </w:pPr>
            <w:r w:rsidRPr="00B10932">
              <w:rPr>
                <w:rFonts w:ascii="Times New Roman" w:hAnsi="Times New Roman"/>
                <w:i/>
                <w:sz w:val="24"/>
                <w:szCs w:val="24"/>
                <w:lang w:val="en-US"/>
              </w:rPr>
              <w:t>(Annex 17. List of scientific works of the teaching staff of the Department of Natural Sciences and Humanities).</w:t>
            </w:r>
          </w:p>
          <w:p w:rsidR="008F1A45" w:rsidRPr="00B10932" w:rsidRDefault="008F1A45" w:rsidP="00B10932">
            <w:pPr>
              <w:widowControl w:val="0"/>
              <w:autoSpaceDE w:val="0"/>
              <w:autoSpaceDN w:val="0"/>
              <w:ind w:firstLine="709"/>
              <w:contextualSpacing/>
              <w:jc w:val="both"/>
              <w:rPr>
                <w:rFonts w:ascii="Times New Roman" w:eastAsia="Times New Roman" w:hAnsi="Times New Roman"/>
                <w:sz w:val="24"/>
                <w:szCs w:val="24"/>
                <w:lang w:val="en-US"/>
              </w:rPr>
            </w:pPr>
            <w:r w:rsidRPr="00B10932">
              <w:rPr>
                <w:rFonts w:ascii="Times New Roman" w:hAnsi="Times New Roman"/>
                <w:sz w:val="24"/>
                <w:szCs w:val="24"/>
                <w:lang w:val="en-US"/>
              </w:rPr>
              <w:t>Student research clubs have been organized at the university departments. Each department has developed a plan for research work with students. Supervisors for student research work have been appointed. The results of joint research activities are presented in the form of reports, articles, theses and presentations. IMU annually holds a scientific conference of young scientists and students, where the best reports are selected (Annex 3.12.1. Report on the results of a student survey on satisfaction with the quality of educational services).</w:t>
            </w:r>
          </w:p>
          <w:p w:rsidR="008F1A45" w:rsidRPr="00B10932" w:rsidRDefault="008F1A45" w:rsidP="00B10932">
            <w:pPr>
              <w:widowControl w:val="0"/>
              <w:autoSpaceDE w:val="0"/>
              <w:autoSpaceDN w:val="0"/>
              <w:ind w:firstLine="709"/>
              <w:contextualSpacing/>
              <w:jc w:val="both"/>
              <w:rPr>
                <w:rFonts w:ascii="Times New Roman" w:eastAsia="Times New Roman" w:hAnsi="Times New Roman"/>
                <w:sz w:val="24"/>
                <w:szCs w:val="24"/>
                <w:lang w:val="en-US"/>
              </w:rPr>
            </w:pPr>
            <w:r w:rsidRPr="00B10932">
              <w:rPr>
                <w:rFonts w:ascii="Times New Roman" w:hAnsi="Times New Roman"/>
                <w:sz w:val="24"/>
                <w:szCs w:val="24"/>
                <w:lang w:val="en-US"/>
              </w:rPr>
              <w:t>Scientific activities involving students include participation in conferences of young scientists and students, student Olympiads in various disciplines, organization of round tables, participation in exhibitions, etc. (Annex 3.12.2. Website link). Thus, IMU students participated in 1 International Student Forum, 2 international student scientific-practical conferences, and 2 student Olympiads in various disciplines.</w:t>
            </w:r>
          </w:p>
          <w:p w:rsidR="008F1A45" w:rsidRPr="00B10932" w:rsidRDefault="008F1A45" w:rsidP="00B10932">
            <w:pPr>
              <w:widowControl w:val="0"/>
              <w:autoSpaceDE w:val="0"/>
              <w:autoSpaceDN w:val="0"/>
              <w:ind w:firstLine="709"/>
              <w:contextualSpacing/>
              <w:jc w:val="both"/>
              <w:rPr>
                <w:rFonts w:ascii="Times New Roman" w:eastAsia="Times New Roman" w:hAnsi="Times New Roman"/>
                <w:bCs/>
                <w:sz w:val="24"/>
                <w:szCs w:val="24"/>
                <w:lang w:val="en-US" w:eastAsia="ru-RU"/>
              </w:rPr>
            </w:pPr>
            <w:r w:rsidRPr="00B10932">
              <w:rPr>
                <w:rFonts w:ascii="Times New Roman" w:hAnsi="Times New Roman"/>
                <w:sz w:val="24"/>
                <w:szCs w:val="24"/>
                <w:lang w:val="en-US"/>
              </w:rPr>
              <w:t>The following student research clubs operate: “Aesculapius”, “Doctors Without Borders”, “Headache”, “Medical Erudites”, “Therapeutic Dentistry and Endodontics”, “Surgical Dentistry”, “Suturing”, as well as clubs in medical biology, genetics and parasitology, microbiology, virology and immunology, medical biophysics, chemistry, etc. In total, the university has 13 student research clubs involving 140 students (about 10% of the total number of students). (Annex 3.9.3. Regulation on the IMU Student Research Club; Work Plan of the Department of Internal Medicine and Family Medicine).</w:t>
            </w:r>
          </w:p>
          <w:p w:rsidR="008F1A45" w:rsidRPr="00B10932" w:rsidRDefault="008F1A45" w:rsidP="00B10932">
            <w:pPr>
              <w:widowControl w:val="0"/>
              <w:autoSpaceDE w:val="0"/>
              <w:autoSpaceDN w:val="0"/>
              <w:ind w:firstLine="709"/>
              <w:contextualSpacing/>
              <w:jc w:val="both"/>
              <w:rPr>
                <w:rFonts w:ascii="Times New Roman" w:eastAsia="Times New Roman" w:hAnsi="Times New Roman"/>
                <w:sz w:val="24"/>
                <w:szCs w:val="24"/>
                <w:lang w:val="en-US"/>
              </w:rPr>
            </w:pPr>
            <w:r w:rsidRPr="00B10932">
              <w:rPr>
                <w:rFonts w:ascii="Times New Roman" w:hAnsi="Times New Roman"/>
                <w:sz w:val="24"/>
                <w:szCs w:val="24"/>
                <w:lang w:val="en-US"/>
              </w:rPr>
              <w:lastRenderedPageBreak/>
              <w:t>During the academic year, students from all years of the faculty are involved in student research clubs in medical biology, physics and chemistry. Experimental work is conducted at the vivarium of the university morphological building and in the chemistry and medical biophysics laboratories.</w:t>
            </w:r>
          </w:p>
          <w:p w:rsidR="008F1A45" w:rsidRPr="00B10932" w:rsidRDefault="008F1A45" w:rsidP="00B10932">
            <w:pPr>
              <w:widowControl w:val="0"/>
              <w:autoSpaceDE w:val="0"/>
              <w:autoSpaceDN w:val="0"/>
              <w:ind w:firstLine="709"/>
              <w:contextualSpacing/>
              <w:jc w:val="both"/>
              <w:rPr>
                <w:rFonts w:ascii="Times New Roman" w:eastAsia="Times New Roman" w:hAnsi="Times New Roman"/>
                <w:sz w:val="24"/>
                <w:szCs w:val="24"/>
                <w:lang w:val="en-US"/>
              </w:rPr>
            </w:pPr>
            <w:r w:rsidRPr="00B10932">
              <w:rPr>
                <w:rFonts w:ascii="Times New Roman" w:hAnsi="Times New Roman"/>
                <w:sz w:val="24"/>
                <w:szCs w:val="24"/>
                <w:lang w:val="en-US"/>
              </w:rPr>
              <w:t>In the student research club “Science in Microbiology”, students learn about the diversity of microorganisms, master the methodology of setting up a scientific experiment and the main research methods in microbiology. Students’ research activities are supervised by Doctor of Medical Sciences, Associate Professor K.M. Mukanbaev; Candidate of Medical Sciences, Associate Professor P.D. Abaskanova; Candidate of Chemical Sciences, Associate Professor K.S. Tursunalieva; A.Y. Kiyikbaeva; Associate Professor J.A. Ismailov; Candidate of Medical Sciences, Associate Professor A.J. Duishenov; Candidate of Medical Sciences, Associate Professor J.D. Ashymov; Candidate of Medical Sciences Abdullakh Kochak; Candidate of Medical Sciences, Associate Professor M.V. Andreev, and others.</w:t>
            </w:r>
          </w:p>
          <w:p w:rsidR="008F1A45" w:rsidRPr="00B10932" w:rsidRDefault="008F1A45" w:rsidP="00B10932">
            <w:pPr>
              <w:widowControl w:val="0"/>
              <w:autoSpaceDE w:val="0"/>
              <w:autoSpaceDN w:val="0"/>
              <w:ind w:firstLine="709"/>
              <w:contextualSpacing/>
              <w:jc w:val="both"/>
              <w:rPr>
                <w:rFonts w:ascii="Times New Roman" w:eastAsia="Times New Roman" w:hAnsi="Times New Roman"/>
                <w:sz w:val="24"/>
                <w:szCs w:val="24"/>
                <w:lang w:val="en-US"/>
              </w:rPr>
            </w:pPr>
            <w:r w:rsidRPr="00B10932">
              <w:rPr>
                <w:rFonts w:ascii="Times New Roman" w:hAnsi="Times New Roman"/>
                <w:sz w:val="24"/>
                <w:szCs w:val="24"/>
                <w:lang w:val="en-US"/>
              </w:rPr>
              <w:t>Members of the student research club actively participate in international Olympiads, interuniversity conferences, creative events, etc. They won 1st, 2nd and 3rd places in chemistry, biology and physics at the international Olympiad held at the S. Tentishev Asian Medical Institute (2023).</w:t>
            </w:r>
          </w:p>
          <w:p w:rsidR="008F1A45" w:rsidRPr="00B10932" w:rsidRDefault="008F1A45" w:rsidP="00B10932">
            <w:pPr>
              <w:widowControl w:val="0"/>
              <w:autoSpaceDE w:val="0"/>
              <w:autoSpaceDN w:val="0"/>
              <w:ind w:firstLine="709"/>
              <w:contextualSpacing/>
              <w:jc w:val="both"/>
              <w:rPr>
                <w:rFonts w:ascii="Times New Roman" w:eastAsia="Times New Roman" w:hAnsi="Times New Roman"/>
                <w:bCs/>
                <w:sz w:val="24"/>
                <w:szCs w:val="24"/>
                <w:lang w:val="en-US"/>
              </w:rPr>
            </w:pPr>
            <w:r w:rsidRPr="00B10932">
              <w:rPr>
                <w:rFonts w:ascii="Times New Roman" w:hAnsi="Times New Roman"/>
                <w:sz w:val="24"/>
                <w:szCs w:val="24"/>
                <w:lang w:val="en-US"/>
              </w:rPr>
              <w:t>The university annually holds an event dedicated to International Mother Language Day. Students actively participated in the student conference dedicated to World AIDS Day, “AIDS: Protect Yourself”, at the International University of Medicine and Science on 2 December 2024. In addition, on 3 December 2024, the S. Tentishev Asian Medical Institute hosted an interuniversity scientific-practical conference dedicated to World Science Day on “Modern approaches to diagnosis, treatment, prevention and rehabilitation of major pathologies (internal medicine, surgery, obstetrics and gynecology, pediatrics, dentistry) in medical practice”, in which IMU students and teachers participated. Students also took part in the Russian-Kyrgyz Educational Forum on 14-15 November 2024.</w:t>
            </w:r>
          </w:p>
          <w:p w:rsidR="008F1A45" w:rsidRPr="00B10932" w:rsidRDefault="008F1A45" w:rsidP="00B10932">
            <w:pPr>
              <w:widowControl w:val="0"/>
              <w:autoSpaceDE w:val="0"/>
              <w:autoSpaceDN w:val="0"/>
              <w:ind w:firstLine="709"/>
              <w:contextualSpacing/>
              <w:jc w:val="both"/>
              <w:rPr>
                <w:rFonts w:ascii="Times New Roman" w:eastAsia="Times New Roman" w:hAnsi="Times New Roman"/>
                <w:bCs/>
                <w:sz w:val="24"/>
                <w:szCs w:val="24"/>
                <w:lang w:val="ky-KG"/>
              </w:rPr>
            </w:pPr>
            <w:r w:rsidRPr="00B10932">
              <w:rPr>
                <w:rFonts w:ascii="Times New Roman" w:hAnsi="Times New Roman"/>
                <w:sz w:val="24"/>
                <w:szCs w:val="24"/>
                <w:lang w:val="en-US"/>
              </w:rPr>
              <w:t>On 14-15 May 2025, first-year students of the Faculty of Natural Sciences and Humanities R.M. Boiko, A.N. Muktarbekova, K.E. Sefuev, A.E. Turdumamatova and Zh.T. Kaitnazarov participated in the “III International Olympiad” among medical university students, organized by the I.K. Akhunbaev Kyrgyz State Medical Academy, and took 3rd place in the overall team ranking, for which they were awarded a third-degree diploma, certificates and letters of appreciation. https://www.facebook.com/share/p/1B35EwWr4N/</w:t>
            </w:r>
          </w:p>
          <w:p w:rsidR="008F1A45" w:rsidRPr="00B10932" w:rsidRDefault="008F1A45" w:rsidP="00B10932">
            <w:pPr>
              <w:widowControl w:val="0"/>
              <w:autoSpaceDE w:val="0"/>
              <w:autoSpaceDN w:val="0"/>
              <w:ind w:firstLine="709"/>
              <w:contextualSpacing/>
              <w:jc w:val="both"/>
              <w:rPr>
                <w:rFonts w:ascii="Times New Roman" w:eastAsia="Times New Roman" w:hAnsi="Times New Roman"/>
                <w:bCs/>
                <w:sz w:val="24"/>
                <w:szCs w:val="24"/>
                <w:lang w:val="en-US"/>
              </w:rPr>
            </w:pPr>
            <w:r w:rsidRPr="00B10932">
              <w:rPr>
                <w:rFonts w:ascii="Times New Roman" w:hAnsi="Times New Roman"/>
                <w:sz w:val="24"/>
                <w:szCs w:val="24"/>
                <w:lang w:val="en-US"/>
              </w:rPr>
              <w:t>In addition, first-year student Zh.T. Kaitnazarov took 3rd place in Latin and was awarded a third-degree diploma.</w:t>
            </w:r>
          </w:p>
          <w:p w:rsidR="008F1A45" w:rsidRPr="00B10932" w:rsidRDefault="008F1A45" w:rsidP="00B10932">
            <w:pPr>
              <w:widowControl w:val="0"/>
              <w:autoSpaceDE w:val="0"/>
              <w:autoSpaceDN w:val="0"/>
              <w:ind w:firstLine="709"/>
              <w:contextualSpacing/>
              <w:jc w:val="both"/>
              <w:rPr>
                <w:rFonts w:ascii="Times New Roman" w:eastAsia="Times New Roman" w:hAnsi="Times New Roman"/>
                <w:sz w:val="24"/>
                <w:szCs w:val="24"/>
                <w:lang w:val="en-US"/>
              </w:rPr>
            </w:pPr>
            <w:r w:rsidRPr="00B10932">
              <w:rPr>
                <w:rFonts w:ascii="Times New Roman" w:hAnsi="Times New Roman"/>
                <w:sz w:val="24"/>
                <w:szCs w:val="24"/>
                <w:lang w:val="en-US"/>
              </w:rPr>
              <w:t>Scientific activities involving students include participation in conferences of young scientists and students, student Olympiads in various disciplines, organization of round tables, participation in exhibitions, etc. (Annex 3.9.4. Website link). Thus, IMU students participated in 1 International Student Forum, 2 international student scientific-practical conferences, and 3 student Olympiads in various disciplines.</w:t>
            </w:r>
          </w:p>
          <w:p w:rsidR="008F1A45" w:rsidRPr="00B10932" w:rsidRDefault="008F1A45" w:rsidP="00B10932">
            <w:pPr>
              <w:widowControl w:val="0"/>
              <w:autoSpaceDE w:val="0"/>
              <w:autoSpaceDN w:val="0"/>
              <w:ind w:firstLine="709"/>
              <w:contextualSpacing/>
              <w:jc w:val="both"/>
              <w:rPr>
                <w:rFonts w:ascii="Times New Roman" w:eastAsia="Times New Roman" w:hAnsi="Times New Roman"/>
                <w:sz w:val="24"/>
                <w:szCs w:val="24"/>
                <w:lang w:val="en-US"/>
              </w:rPr>
            </w:pPr>
            <w:r w:rsidRPr="00B10932">
              <w:rPr>
                <w:rFonts w:ascii="Times New Roman" w:hAnsi="Times New Roman"/>
                <w:sz w:val="24"/>
                <w:szCs w:val="24"/>
                <w:lang w:val="en-US"/>
              </w:rPr>
              <w:t>To intensify student research work, preparations were made for the annual IMU scientific-practical conference with the participation of young scientists and students, which was held on 30 April 2021. (Annex 3.9.5. Conference programme).</w:t>
            </w:r>
          </w:p>
          <w:p w:rsidR="008F1A45" w:rsidRPr="00B10932" w:rsidRDefault="008F1A45" w:rsidP="00B10932">
            <w:pPr>
              <w:widowControl w:val="0"/>
              <w:autoSpaceDE w:val="0"/>
              <w:autoSpaceDN w:val="0"/>
              <w:ind w:firstLine="709"/>
              <w:contextualSpacing/>
              <w:jc w:val="both"/>
              <w:rPr>
                <w:rFonts w:ascii="Times New Roman" w:eastAsia="Times New Roman" w:hAnsi="Times New Roman"/>
                <w:sz w:val="24"/>
                <w:szCs w:val="24"/>
                <w:lang w:val="en-US"/>
              </w:rPr>
            </w:pPr>
            <w:r w:rsidRPr="00B10932">
              <w:rPr>
                <w:rFonts w:ascii="Times New Roman" w:hAnsi="Times New Roman"/>
                <w:sz w:val="24"/>
                <w:szCs w:val="24"/>
                <w:lang w:val="en-US"/>
              </w:rPr>
              <w:t xml:space="preserve">Based on the results of the conference, the 12 best student reports were published as scientific articles in the Eurasian Medical Journal. Information about upcoming Olympiads, conferences and other scientific and educational events is available on </w:t>
            </w:r>
            <w:r w:rsidRPr="00B10932">
              <w:rPr>
                <w:rFonts w:ascii="Times New Roman" w:hAnsi="Times New Roman"/>
                <w:sz w:val="24"/>
                <w:szCs w:val="24"/>
                <w:lang w:val="en-US"/>
              </w:rPr>
              <w:lastRenderedPageBreak/>
              <w:t>the IMU website (Annex 3.9.6. Link), on information boards, and can also be obtained from curators (Annex 3.9.7. Regulation on curatorship).</w:t>
            </w:r>
          </w:p>
          <w:p w:rsidR="008F1A45" w:rsidRPr="00B10932" w:rsidRDefault="008F1A45" w:rsidP="00B10932">
            <w:pPr>
              <w:widowControl w:val="0"/>
              <w:pBdr>
                <w:top w:val="nil"/>
                <w:left w:val="nil"/>
                <w:bottom w:val="nil"/>
                <w:right w:val="nil"/>
                <w:between w:val="nil"/>
              </w:pBdr>
              <w:autoSpaceDE w:val="0"/>
              <w:autoSpaceDN w:val="0"/>
              <w:ind w:firstLine="709"/>
              <w:contextualSpacing/>
              <w:jc w:val="both"/>
              <w:rPr>
                <w:rFonts w:ascii="Times New Roman" w:eastAsia="Times New Roman" w:hAnsi="Times New Roman"/>
                <w:color w:val="000000"/>
                <w:sz w:val="24"/>
                <w:szCs w:val="24"/>
                <w:lang w:val="en-US"/>
              </w:rPr>
            </w:pPr>
            <w:r w:rsidRPr="00B10932">
              <w:rPr>
                <w:rFonts w:ascii="Times New Roman" w:hAnsi="Times New Roman"/>
                <w:sz w:val="24"/>
                <w:szCs w:val="24"/>
                <w:lang w:val="en-US"/>
              </w:rPr>
              <w:t>At a meeting of the Department of Pediatrics, Obstetrics and Gynecology (Minutes No. 6 dated 10.02.2024), such disciplines as “Neonatology” (for Russian-language groups) and “Instrumental Diagnostics” were recommended as electives for inclusion in the curriculum for the following semester (Annex 3.9.12. Extract from the minutes of the Department of Pediatrics, Obstetrics and Gynecology).</w:t>
            </w:r>
          </w:p>
          <w:p w:rsidR="008F1A45" w:rsidRPr="00B10932" w:rsidRDefault="008F1A45" w:rsidP="00B10932">
            <w:pPr>
              <w:pStyle w:val="af2"/>
              <w:shd w:val="clear" w:color="auto" w:fill="FFFFFF"/>
              <w:spacing w:before="0" w:beforeAutospacing="0" w:after="0" w:afterAutospacing="0"/>
              <w:ind w:firstLine="709"/>
              <w:contextualSpacing/>
              <w:jc w:val="both"/>
              <w:rPr>
                <w:color w:val="2C2D2E"/>
                <w:shd w:val="clear" w:color="auto" w:fill="FFFFFF"/>
                <w:lang w:val="en-US"/>
              </w:rPr>
            </w:pPr>
            <w:r w:rsidRPr="00B10932">
              <w:rPr>
                <w:lang w:val="en-US"/>
              </w:rPr>
              <w:t>Teachers and employees participate in research projects, international forums and interuniversity conferences. For example, on 8-12 June 2025 in Qingdao (Shandong, PRC), Doctor of Chemical Sciences, Professor B.K. Ernazarova participated in the SCO Scientific and Technical Cooperation Forum and the official launch of the IV Youth Innovation and Entrepreneurship Competition. The programme included a youth innovation forum, an exhibition of the university’s scientific and technological achievements, etc. Discussions were also held on joint educational and scientific projects and on joint training of specialists. A memorandum of cooperation and understanding was prepared between the educational institution “International Medical University” and the “China Technology Transfer Center of the SCO Member States”. The main purpose of the Agreement is to expand and deepen relations between the Parties based on friendship and various forms of cooperation among scientific groups, laboratories and centers (annex).</w:t>
            </w:r>
          </w:p>
          <w:p w:rsidR="008F1A45" w:rsidRPr="00B10932" w:rsidRDefault="008F1A45" w:rsidP="00B10932">
            <w:pPr>
              <w:pStyle w:val="af2"/>
              <w:shd w:val="clear" w:color="auto" w:fill="FFFFFF"/>
              <w:spacing w:before="0" w:beforeAutospacing="0" w:after="0" w:afterAutospacing="0"/>
              <w:ind w:firstLine="709"/>
              <w:contextualSpacing/>
              <w:jc w:val="both"/>
              <w:rPr>
                <w:i/>
                <w:color w:val="00B0F0"/>
                <w:shd w:val="clear" w:color="auto" w:fill="FFFFFF"/>
                <w:lang w:val="en-US"/>
              </w:rPr>
            </w:pPr>
            <w:r w:rsidRPr="00B10932">
              <w:rPr>
                <w:color w:val="2C2D2E"/>
                <w:lang w:val="en-US"/>
              </w:rPr>
              <w:t>On 18 June 2025, university employees participated in the Eurasian Multidisciplinary Conference “Integration of Science and Practice: Modern Challenges and Innovative Solutions”, dedicated to the foundation day of Jalal-Abad International University (annex).</w:t>
            </w:r>
          </w:p>
          <w:p w:rsidR="008F1A45" w:rsidRPr="00B10932" w:rsidRDefault="008F1A45" w:rsidP="00B10932">
            <w:pPr>
              <w:pStyle w:val="af2"/>
              <w:shd w:val="clear" w:color="auto" w:fill="FFFFFF"/>
              <w:spacing w:before="0" w:beforeAutospacing="0" w:after="0" w:afterAutospacing="0"/>
              <w:ind w:firstLine="709"/>
              <w:contextualSpacing/>
              <w:jc w:val="both"/>
              <w:rPr>
                <w:i/>
                <w:color w:val="0070C0"/>
                <w:shd w:val="clear" w:color="auto" w:fill="FFFFFF"/>
                <w:lang w:val="en-US"/>
              </w:rPr>
            </w:pPr>
            <w:r w:rsidRPr="00B10932">
              <w:rPr>
                <w:color w:val="2C2D2E"/>
                <w:lang w:val="en-US"/>
              </w:rPr>
              <w:t>University employees closely cooperate with American and Japanese scientists in the field of science. For example, Doctor of Chemical Sciences, Professor B.K. Ernazarova is a member of the American Chemical Society, Division of Carbohydrate Chemistry &amp; Chemical Glycobiology (CARB). She closely cooperates in science and education with professors of the Chemistry Department of Saint Louis University (USA) and professors of the Yakuzemi Information Education Center (Japan) (annex).</w:t>
            </w:r>
          </w:p>
          <w:p w:rsidR="008F1A45" w:rsidRPr="00B10932" w:rsidRDefault="008F1A45" w:rsidP="00B10932">
            <w:pPr>
              <w:widowControl w:val="0"/>
              <w:tabs>
                <w:tab w:val="left" w:pos="709"/>
                <w:tab w:val="left" w:pos="851"/>
              </w:tabs>
              <w:autoSpaceDE w:val="0"/>
              <w:autoSpaceDN w:val="0"/>
              <w:ind w:firstLine="709"/>
              <w:contextualSpacing/>
              <w:jc w:val="both"/>
              <w:rPr>
                <w:rFonts w:ascii="Times New Roman" w:hAnsi="Times New Roman"/>
                <w:sz w:val="24"/>
                <w:szCs w:val="24"/>
                <w:lang w:val="en-US"/>
              </w:rPr>
            </w:pPr>
            <w:r w:rsidRPr="00B10932">
              <w:rPr>
                <w:rFonts w:ascii="Times New Roman" w:hAnsi="Times New Roman"/>
                <w:sz w:val="24"/>
                <w:szCs w:val="24"/>
                <w:lang w:val="en-US"/>
              </w:rPr>
              <w:t>A “Medicinal Botanical Garden” has been organized on the basis of the university. The university’s botanical garden operates to preserve biodiversity and enrich the plant world, as well as to develop scientific, educational and outreach activities. The main objectives of the botanical garden are: preservation and study of plant biodiversity, including local flora; creation and preservation of the plant gene pool through introduction methods on the territory; development of approaches to the introduction study and use of plant species and populations; conduct of research work; participation in student training; popularization and promotion of bioecological knowledge; assistance in the development of dendro-landscape and phytodesign culture, medicinal and other crop production in the region.</w:t>
            </w:r>
          </w:p>
          <w:p w:rsidR="008F1A45" w:rsidRPr="00B10932" w:rsidRDefault="008F1A45" w:rsidP="00B10932">
            <w:pPr>
              <w:pStyle w:val="af2"/>
              <w:shd w:val="clear" w:color="auto" w:fill="FFFFFF"/>
              <w:spacing w:before="0" w:beforeAutospacing="0" w:after="0" w:afterAutospacing="0"/>
              <w:ind w:firstLine="709"/>
              <w:contextualSpacing/>
              <w:jc w:val="both"/>
              <w:rPr>
                <w:shd w:val="clear" w:color="auto" w:fill="FFFFFF"/>
                <w:lang w:val="en-US"/>
              </w:rPr>
            </w:pPr>
            <w:r w:rsidRPr="00B10932">
              <w:rPr>
                <w:lang w:val="en-US"/>
              </w:rPr>
              <w:t>Employees of the Department of Pharmacy organized a research laboratory to study the vegetation period of medicinal plants. Future pharmacists study the vegetation period of local medicinal plants.</w:t>
            </w:r>
          </w:p>
          <w:p w:rsidR="008F1A45" w:rsidRPr="00B10932" w:rsidRDefault="008F1A45" w:rsidP="00B10932">
            <w:pPr>
              <w:pStyle w:val="af2"/>
              <w:shd w:val="clear" w:color="auto" w:fill="FFFFFF"/>
              <w:spacing w:before="0" w:beforeAutospacing="0" w:after="0" w:afterAutospacing="0"/>
              <w:ind w:firstLine="709"/>
              <w:contextualSpacing/>
              <w:jc w:val="both"/>
              <w:rPr>
                <w:color w:val="000000"/>
                <w:lang w:val="en-US"/>
              </w:rPr>
            </w:pPr>
            <w:r w:rsidRPr="00B10932">
              <w:rPr>
                <w:lang w:val="en-US"/>
              </w:rPr>
              <w:t xml:space="preserve">An “Experimental Research Laboratory” has been organized in the morphological building. This laboratory conducts in vivo studies. To assess the acute toxicity of a substance, studies are conducted in which the substance is administered orally to different groups of laboratory animals in fixed doses. The procedure is performed step by step using laboratory animals. The </w:t>
            </w:r>
            <w:r w:rsidRPr="00B10932">
              <w:rPr>
                <w:lang w:val="en-US"/>
              </w:rPr>
              <w:lastRenderedPageBreak/>
              <w:t>results of the study make it possible to determine the DL50/LD50 exposure range and confirm the safety of the medicinal product in accordance with the acute toxicity classification system.</w:t>
            </w:r>
          </w:p>
          <w:p w:rsidR="008F1A45" w:rsidRPr="00B10932" w:rsidRDefault="008F1A45" w:rsidP="00B10932">
            <w:pPr>
              <w:pStyle w:val="2"/>
              <w:shd w:val="clear" w:color="auto" w:fill="FFFFFF"/>
              <w:spacing w:before="0" w:after="0"/>
              <w:ind w:firstLine="709"/>
              <w:contextualSpacing/>
              <w:jc w:val="both"/>
              <w:textAlignment w:val="baseline"/>
              <w:outlineLvl w:val="1"/>
              <w:rPr>
                <w:rFonts w:ascii="Times New Roman" w:hAnsi="Times New Roman" w:cs="Times New Roman"/>
                <w:sz w:val="24"/>
                <w:szCs w:val="24"/>
                <w:lang w:val="ky-KG"/>
              </w:rPr>
            </w:pPr>
            <w:r w:rsidRPr="00B10932">
              <w:rPr>
                <w:rFonts w:ascii="Times New Roman" w:hAnsi="Times New Roman" w:cs="Times New Roman"/>
                <w:color w:val="000000"/>
                <w:sz w:val="24"/>
                <w:szCs w:val="24"/>
                <w:lang w:val="en-US"/>
              </w:rPr>
              <w:t>To improve scientific, methodological and research activities, it is planned to enhance the quality of student training, the scientific capacity of teaching staff and the international prestige of the university based on:</w:t>
            </w:r>
          </w:p>
          <w:p w:rsidR="008F1A45" w:rsidRPr="00B10932" w:rsidRDefault="008F1A45" w:rsidP="00B10932">
            <w:pPr>
              <w:pStyle w:val="a7"/>
              <w:numPr>
                <w:ilvl w:val="0"/>
                <w:numId w:val="7"/>
              </w:numPr>
              <w:shd w:val="clear" w:color="auto" w:fill="FFFFFF"/>
              <w:ind w:left="0" w:firstLine="709"/>
              <w:jc w:val="both"/>
              <w:rPr>
                <w:rFonts w:ascii="Times New Roman" w:hAnsi="Times New Roman"/>
                <w:sz w:val="24"/>
                <w:szCs w:val="24"/>
                <w:lang w:val="en-US"/>
              </w:rPr>
            </w:pPr>
            <w:r w:rsidRPr="00B10932">
              <w:rPr>
                <w:rFonts w:ascii="Times New Roman" w:hAnsi="Times New Roman"/>
                <w:sz w:val="24"/>
                <w:szCs w:val="24"/>
                <w:lang w:val="en-US"/>
              </w:rPr>
              <w:t>Improvement of methodological work. Development of modern educational-methodological complexes for all disciplines based on Evidence-Based Medicine. Introduction of problem-based learning (PBL) and simulation-based learning. Creation of an internal methodological portal with access to materials, templates and examples of research papers.</w:t>
            </w:r>
          </w:p>
          <w:p w:rsidR="008F1A45" w:rsidRPr="00B10932" w:rsidRDefault="008F1A45" w:rsidP="00B10932">
            <w:pPr>
              <w:pStyle w:val="a7"/>
              <w:numPr>
                <w:ilvl w:val="0"/>
                <w:numId w:val="7"/>
              </w:numPr>
              <w:shd w:val="clear" w:color="auto" w:fill="FFFFFF"/>
              <w:ind w:left="0" w:firstLine="709"/>
              <w:jc w:val="both"/>
              <w:rPr>
                <w:rFonts w:ascii="Times New Roman" w:hAnsi="Times New Roman"/>
                <w:sz w:val="24"/>
                <w:szCs w:val="24"/>
                <w:lang w:val="en-US"/>
              </w:rPr>
            </w:pPr>
            <w:r w:rsidRPr="00B10932">
              <w:rPr>
                <w:rFonts w:ascii="Times New Roman" w:hAnsi="Times New Roman"/>
                <w:sz w:val="24"/>
                <w:szCs w:val="24"/>
                <w:lang w:val="en-US"/>
              </w:rPr>
              <w:t>Activation of research work. Organization of student and intern research clubs by areas (surgery, therapy, pharmacology, etc.). Holding annual scientific conferences with international participation (in-person and online). Support for writing articles, theses and patents; assistance in submitting to Scopus/WoS journals.</w:t>
            </w:r>
          </w:p>
          <w:p w:rsidR="008F1A45" w:rsidRPr="00B10932" w:rsidRDefault="008F1A45" w:rsidP="00B10932">
            <w:pPr>
              <w:pStyle w:val="a7"/>
              <w:numPr>
                <w:ilvl w:val="0"/>
                <w:numId w:val="7"/>
              </w:numPr>
              <w:shd w:val="clear" w:color="auto" w:fill="FFFFFF"/>
              <w:ind w:left="0" w:firstLine="709"/>
              <w:jc w:val="both"/>
              <w:rPr>
                <w:rFonts w:ascii="Times New Roman" w:hAnsi="Times New Roman"/>
                <w:sz w:val="24"/>
                <w:szCs w:val="24"/>
                <w:lang w:val="en-US"/>
              </w:rPr>
            </w:pPr>
            <w:r w:rsidRPr="00B10932">
              <w:rPr>
                <w:rFonts w:ascii="Times New Roman" w:hAnsi="Times New Roman"/>
                <w:sz w:val="24"/>
                <w:szCs w:val="24"/>
                <w:lang w:val="en-US"/>
              </w:rPr>
              <w:t>Expansion of international cooperation. Signing memoranda with foreign medical universities (India, Japan, China, Germany, etc.). Participation in Erasmus+ and Horizon Europe grants; organization of internships abroad. Invitation of foreign professors and physicians for lectures, master classes and collaborations.</w:t>
            </w:r>
          </w:p>
          <w:p w:rsidR="008F1A45" w:rsidRPr="00B10932" w:rsidRDefault="008F1A45" w:rsidP="00B10932">
            <w:pPr>
              <w:pStyle w:val="a7"/>
              <w:numPr>
                <w:ilvl w:val="0"/>
                <w:numId w:val="7"/>
              </w:numPr>
              <w:shd w:val="clear" w:color="auto" w:fill="FFFFFF"/>
              <w:ind w:left="0" w:firstLine="709"/>
              <w:rPr>
                <w:rFonts w:ascii="Times New Roman" w:hAnsi="Times New Roman"/>
                <w:sz w:val="24"/>
                <w:szCs w:val="24"/>
                <w:lang w:val="en-US"/>
              </w:rPr>
            </w:pPr>
            <w:r w:rsidRPr="00B10932">
              <w:rPr>
                <w:rFonts w:ascii="Times New Roman" w:hAnsi="Times New Roman"/>
                <w:sz w:val="24"/>
                <w:szCs w:val="24"/>
                <w:lang w:val="en-US"/>
              </w:rPr>
              <w:t>Support for teaching staff. Annual professional development courses. Training in working with scientific databases, anti-plagiarism systems and systematic review tools (Rayyan, Zotero).</w:t>
            </w:r>
          </w:p>
          <w:p w:rsidR="008F1A45" w:rsidRPr="00B10932" w:rsidRDefault="008F1A45" w:rsidP="00B10932">
            <w:pPr>
              <w:pStyle w:val="a7"/>
              <w:numPr>
                <w:ilvl w:val="0"/>
                <w:numId w:val="7"/>
              </w:numPr>
              <w:shd w:val="clear" w:color="auto" w:fill="FFFFFF"/>
              <w:ind w:left="0" w:firstLine="709"/>
              <w:rPr>
                <w:rFonts w:ascii="Times New Roman" w:hAnsi="Times New Roman"/>
                <w:sz w:val="24"/>
                <w:szCs w:val="24"/>
                <w:lang w:val="en-US"/>
              </w:rPr>
            </w:pPr>
            <w:r w:rsidRPr="00B10932">
              <w:rPr>
                <w:rFonts w:ascii="Times New Roman" w:hAnsi="Times New Roman"/>
                <w:sz w:val="24"/>
                <w:szCs w:val="24"/>
                <w:lang w:val="en-US"/>
              </w:rPr>
              <w:t>Funding participation in international scientific conferences.</w:t>
            </w:r>
          </w:p>
          <w:p w:rsidR="008F1A45" w:rsidRPr="00B10932" w:rsidRDefault="008F1A45" w:rsidP="00B10932">
            <w:pPr>
              <w:pStyle w:val="a7"/>
              <w:numPr>
                <w:ilvl w:val="0"/>
                <w:numId w:val="8"/>
              </w:numPr>
              <w:shd w:val="clear" w:color="auto" w:fill="FFFFFF"/>
              <w:ind w:left="0" w:firstLine="709"/>
              <w:jc w:val="both"/>
              <w:rPr>
                <w:rFonts w:ascii="Times New Roman" w:hAnsi="Times New Roman"/>
                <w:sz w:val="24"/>
                <w:szCs w:val="24"/>
                <w:lang w:val="en-US"/>
              </w:rPr>
            </w:pPr>
            <w:r w:rsidRPr="00B10932">
              <w:rPr>
                <w:rFonts w:ascii="Times New Roman" w:hAnsi="Times New Roman"/>
                <w:sz w:val="24"/>
                <w:szCs w:val="24"/>
                <w:lang w:val="en-US"/>
              </w:rPr>
              <w:t>Stimulation of scientific activity. Introduction of grants and incentives (for example, “Best Young Scientist”, “Best Scientific Article”). A transparent system for assessing student and faculty research work. Support for projects with potential medical implementation (telemedicine, diagnostics, prevention).</w:t>
            </w:r>
          </w:p>
          <w:p w:rsidR="008F1A45" w:rsidRPr="00B10932" w:rsidRDefault="008F1A45" w:rsidP="00B10932">
            <w:pPr>
              <w:pStyle w:val="a7"/>
              <w:numPr>
                <w:ilvl w:val="0"/>
                <w:numId w:val="8"/>
              </w:numPr>
              <w:shd w:val="clear" w:color="auto" w:fill="FFFFFF"/>
              <w:ind w:left="0" w:firstLine="709"/>
              <w:jc w:val="both"/>
              <w:rPr>
                <w:rFonts w:ascii="Times New Roman" w:hAnsi="Times New Roman"/>
                <w:sz w:val="24"/>
                <w:szCs w:val="24"/>
                <w:lang w:val="en-US"/>
              </w:rPr>
            </w:pPr>
            <w:r w:rsidRPr="00B10932">
              <w:rPr>
                <w:rFonts w:ascii="Times New Roman" w:hAnsi="Times New Roman"/>
                <w:sz w:val="24"/>
                <w:szCs w:val="24"/>
                <w:lang w:val="en-US"/>
              </w:rPr>
              <w:t>Monitoring and reporting. Establishment of a scientific-methodological council to assess the effectiveness of teaching and research. Maintaining an electronic portfolio of teachers’ scientific activity. Regular audit of the quality of education and research.</w:t>
            </w:r>
          </w:p>
        </w:tc>
        <w:tc>
          <w:tcPr>
            <w:tcW w:w="2381" w:type="dxa"/>
          </w:tcPr>
          <w:p w:rsidR="008F1A45" w:rsidRPr="00B10932" w:rsidRDefault="008F1A45" w:rsidP="00B10932">
            <w:pPr>
              <w:contextualSpacing/>
              <w:rPr>
                <w:rFonts w:ascii="Times New Roman" w:eastAsia="Times New Roman" w:hAnsi="Times New Roman"/>
                <w:sz w:val="24"/>
                <w:szCs w:val="24"/>
              </w:rPr>
            </w:pPr>
            <w:r w:rsidRPr="00B10932">
              <w:rPr>
                <w:rFonts w:ascii="Times New Roman" w:hAnsi="Times New Roman"/>
                <w:b/>
                <w:sz w:val="24"/>
                <w:szCs w:val="24"/>
              </w:rPr>
              <w:lastRenderedPageBreak/>
              <w:t>Compliant</w:t>
            </w:r>
          </w:p>
        </w:tc>
      </w:tr>
      <w:tr w:rsidR="008F1A45" w:rsidRPr="00B10932" w:rsidTr="003A0C86">
        <w:trPr>
          <w:jc w:val="center"/>
        </w:trPr>
        <w:tc>
          <w:tcPr>
            <w:tcW w:w="12612" w:type="dxa"/>
          </w:tcPr>
          <w:p w:rsidR="008F1A45" w:rsidRPr="00B10932" w:rsidRDefault="008F1A45" w:rsidP="00B10932">
            <w:pPr>
              <w:ind w:firstLine="709"/>
              <w:contextualSpacing/>
              <w:jc w:val="both"/>
              <w:rPr>
                <w:rFonts w:ascii="Times New Roman" w:eastAsia="Times New Roman" w:hAnsi="Times New Roman"/>
                <w:b/>
                <w:sz w:val="24"/>
                <w:szCs w:val="24"/>
                <w:lang w:val="en-US" w:eastAsia="ru-RU"/>
              </w:rPr>
            </w:pPr>
            <w:r w:rsidRPr="00B10932">
              <w:rPr>
                <w:rFonts w:ascii="Times New Roman" w:hAnsi="Times New Roman"/>
                <w:b/>
                <w:sz w:val="24"/>
                <w:szCs w:val="24"/>
                <w:lang w:val="en-US"/>
              </w:rPr>
              <w:lastRenderedPageBreak/>
              <w:t>Criterion 7.2. Material, technical and information resources for scientific research</w:t>
            </w:r>
          </w:p>
          <w:p w:rsidR="008F1A45" w:rsidRPr="00B10932" w:rsidRDefault="008F1A45" w:rsidP="00B10932">
            <w:pPr>
              <w:widowControl w:val="0"/>
              <w:autoSpaceDE w:val="0"/>
              <w:autoSpaceDN w:val="0"/>
              <w:ind w:firstLine="709"/>
              <w:contextualSpacing/>
              <w:jc w:val="both"/>
              <w:rPr>
                <w:rFonts w:ascii="Times New Roman" w:eastAsia="Times New Roman" w:hAnsi="Times New Roman"/>
                <w:sz w:val="24"/>
                <w:szCs w:val="24"/>
                <w:lang w:val="en-US"/>
              </w:rPr>
            </w:pPr>
          </w:p>
          <w:p w:rsidR="008F1A45" w:rsidRPr="00B10932" w:rsidRDefault="008F1A45" w:rsidP="00B10932">
            <w:pPr>
              <w:widowControl w:val="0"/>
              <w:autoSpaceDE w:val="0"/>
              <w:autoSpaceDN w:val="0"/>
              <w:ind w:firstLine="709"/>
              <w:contextualSpacing/>
              <w:jc w:val="both"/>
              <w:rPr>
                <w:rFonts w:ascii="Times New Roman" w:eastAsia="Times New Roman" w:hAnsi="Times New Roman"/>
                <w:sz w:val="24"/>
                <w:szCs w:val="24"/>
                <w:lang w:val="en-US"/>
              </w:rPr>
            </w:pPr>
            <w:r w:rsidRPr="00B10932">
              <w:rPr>
                <w:rFonts w:ascii="Times New Roman" w:hAnsi="Times New Roman"/>
                <w:sz w:val="24"/>
                <w:szCs w:val="24"/>
                <w:lang w:val="en-US"/>
              </w:rPr>
              <w:t>The IMU teaching staff is tasked with implementing a number of objectives:</w:t>
            </w:r>
          </w:p>
          <w:p w:rsidR="008F1A45" w:rsidRPr="00B10932" w:rsidRDefault="008F1A45" w:rsidP="00B10932">
            <w:pPr>
              <w:widowControl w:val="0"/>
              <w:numPr>
                <w:ilvl w:val="0"/>
                <w:numId w:val="3"/>
              </w:numPr>
              <w:tabs>
                <w:tab w:val="left" w:pos="1134"/>
              </w:tabs>
              <w:autoSpaceDE w:val="0"/>
              <w:autoSpaceDN w:val="0"/>
              <w:ind w:left="0" w:firstLine="709"/>
              <w:contextualSpacing/>
              <w:jc w:val="both"/>
              <w:rPr>
                <w:rFonts w:ascii="Times New Roman" w:eastAsia="Times New Roman" w:hAnsi="Times New Roman"/>
                <w:sz w:val="24"/>
                <w:szCs w:val="24"/>
                <w:lang w:val="en-US"/>
              </w:rPr>
            </w:pPr>
            <w:r w:rsidRPr="00B10932">
              <w:rPr>
                <w:rFonts w:ascii="Times New Roman" w:hAnsi="Times New Roman"/>
                <w:sz w:val="24"/>
                <w:szCs w:val="24"/>
                <w:lang w:val="en-US"/>
              </w:rPr>
              <w:t>creating conditions for the development of fundamental and applied biomedical research;</w:t>
            </w:r>
          </w:p>
          <w:p w:rsidR="008F1A45" w:rsidRPr="00B10932" w:rsidRDefault="008F1A45" w:rsidP="00B10932">
            <w:pPr>
              <w:widowControl w:val="0"/>
              <w:numPr>
                <w:ilvl w:val="0"/>
                <w:numId w:val="3"/>
              </w:numPr>
              <w:tabs>
                <w:tab w:val="left" w:pos="1134"/>
              </w:tabs>
              <w:autoSpaceDE w:val="0"/>
              <w:autoSpaceDN w:val="0"/>
              <w:ind w:left="0" w:firstLine="709"/>
              <w:contextualSpacing/>
              <w:jc w:val="both"/>
              <w:rPr>
                <w:rFonts w:ascii="Times New Roman" w:eastAsia="Times New Roman" w:hAnsi="Times New Roman"/>
                <w:sz w:val="24"/>
                <w:szCs w:val="24"/>
                <w:lang w:val="en-US"/>
              </w:rPr>
            </w:pPr>
            <w:r w:rsidRPr="00B10932">
              <w:rPr>
                <w:rFonts w:ascii="Times New Roman" w:hAnsi="Times New Roman"/>
                <w:sz w:val="24"/>
                <w:szCs w:val="24"/>
                <w:lang w:val="en-US"/>
              </w:rPr>
              <w:t>concentrating financial and human resources on priority and innovative areas of medical science development;</w:t>
            </w:r>
          </w:p>
          <w:p w:rsidR="008F1A45" w:rsidRPr="00B10932" w:rsidRDefault="008F1A45" w:rsidP="00B10932">
            <w:pPr>
              <w:widowControl w:val="0"/>
              <w:numPr>
                <w:ilvl w:val="0"/>
                <w:numId w:val="3"/>
              </w:numPr>
              <w:tabs>
                <w:tab w:val="left" w:pos="1134"/>
              </w:tabs>
              <w:autoSpaceDE w:val="0"/>
              <w:autoSpaceDN w:val="0"/>
              <w:ind w:left="0" w:firstLine="709"/>
              <w:contextualSpacing/>
              <w:jc w:val="both"/>
              <w:rPr>
                <w:rFonts w:ascii="Times New Roman" w:eastAsia="Times New Roman" w:hAnsi="Times New Roman"/>
                <w:sz w:val="24"/>
                <w:szCs w:val="24"/>
                <w:lang w:val="en-US"/>
              </w:rPr>
            </w:pPr>
            <w:r w:rsidRPr="00B10932">
              <w:rPr>
                <w:rFonts w:ascii="Times New Roman" w:hAnsi="Times New Roman"/>
                <w:sz w:val="24"/>
                <w:szCs w:val="24"/>
                <w:lang w:val="en-US"/>
              </w:rPr>
              <w:t>planning scientific research in accordance with the list of priority areas characterized by scientific novelty, high practical significance and competitiveness.</w:t>
            </w:r>
          </w:p>
          <w:p w:rsidR="008F1A45" w:rsidRPr="00B10932" w:rsidRDefault="008F1A45" w:rsidP="00B10932">
            <w:pPr>
              <w:widowControl w:val="0"/>
              <w:autoSpaceDE w:val="0"/>
              <w:autoSpaceDN w:val="0"/>
              <w:ind w:firstLine="709"/>
              <w:contextualSpacing/>
              <w:jc w:val="both"/>
              <w:rPr>
                <w:rFonts w:ascii="Times New Roman" w:eastAsia="Times New Roman" w:hAnsi="Times New Roman"/>
                <w:sz w:val="24"/>
                <w:szCs w:val="24"/>
                <w:lang w:val="en-US"/>
              </w:rPr>
            </w:pPr>
            <w:r w:rsidRPr="00B10932">
              <w:rPr>
                <w:rFonts w:ascii="Times New Roman" w:hAnsi="Times New Roman"/>
                <w:sz w:val="24"/>
                <w:szCs w:val="24"/>
                <w:lang w:val="en-US"/>
              </w:rPr>
              <w:t>IMU has educational and research laboratories, clinical-biochemical and microbiological laboratories, a vivarium and a morphological building, which allow employees to combine teaching with research activities (Annex 5.3.2. Website link; educational and research laboratories, clinical-biochemical and microbiological laboratories, vivarium, morphological building).</w:t>
            </w:r>
          </w:p>
          <w:p w:rsidR="008F1A45" w:rsidRPr="00B10932" w:rsidRDefault="008F1A45" w:rsidP="00B10932">
            <w:pPr>
              <w:widowControl w:val="0"/>
              <w:autoSpaceDE w:val="0"/>
              <w:autoSpaceDN w:val="0"/>
              <w:ind w:firstLine="709"/>
              <w:contextualSpacing/>
              <w:jc w:val="both"/>
              <w:rPr>
                <w:rFonts w:ascii="Times New Roman" w:eastAsia="Times New Roman" w:hAnsi="Times New Roman"/>
                <w:i/>
                <w:iCs/>
                <w:sz w:val="24"/>
                <w:szCs w:val="24"/>
                <w:lang w:val="en-US"/>
              </w:rPr>
            </w:pPr>
            <w:r w:rsidRPr="00B10932">
              <w:rPr>
                <w:rFonts w:ascii="Times New Roman" w:hAnsi="Times New Roman"/>
                <w:sz w:val="24"/>
                <w:szCs w:val="24"/>
                <w:lang w:val="en-US"/>
              </w:rPr>
              <w:t xml:space="preserve">The morphological building, with an area of 1,100 sq. m, is located at 32/2 Isakeev Street and is a modern building with many classrooms and 4 laboratories. This building houses the anatomy museum, where practical classes are conducted ((Annex </w:t>
            </w:r>
            <w:r w:rsidRPr="00B10932">
              <w:rPr>
                <w:rFonts w:ascii="Times New Roman" w:hAnsi="Times New Roman"/>
                <w:sz w:val="24"/>
                <w:szCs w:val="24"/>
                <w:lang w:val="en-US"/>
              </w:rPr>
              <w:lastRenderedPageBreak/>
              <w:t>6.2.5.) Screenshot of the anatomy museum). (Annex 6.2.6. Website link). The center is equipped with a wide range of modern phantoms, trainers and simulators, medical devices, apparatus and equipment necessary for practicing practical skills. The rooms are equipped with a video surveillance system with broadcast to the debriefing room. The center operates electronic control systems with modern software (Annex 6.2.7. Regulation on the Clinical Simulation Center, List of simulation equipment of the Clinical Simulation Center, website link. Simulation Training Center).</w:t>
            </w:r>
          </w:p>
          <w:p w:rsidR="008F1A45" w:rsidRPr="00B10932" w:rsidRDefault="008F1A45" w:rsidP="00B10932">
            <w:pPr>
              <w:ind w:firstLine="709"/>
              <w:contextualSpacing/>
              <w:jc w:val="both"/>
              <w:rPr>
                <w:rFonts w:ascii="Times New Roman" w:eastAsia="Times New Roman" w:hAnsi="Times New Roman"/>
                <w:sz w:val="24"/>
                <w:szCs w:val="24"/>
                <w:lang w:val="en-US"/>
              </w:rPr>
            </w:pPr>
            <w:r w:rsidRPr="00B10932">
              <w:rPr>
                <w:rFonts w:ascii="Times New Roman" w:hAnsi="Times New Roman"/>
                <w:sz w:val="24"/>
                <w:szCs w:val="24"/>
                <w:lang w:val="en-US"/>
              </w:rPr>
              <w:t>IMU has modern laboratories equipped with the necessary equipment for scientific research. The library provides access to leading global databases and electronic resource collections, including EBSCO Publishing (Medline), Research4Life (Hinari), PubMed Central, MedPix, medRxiv, DOAJ, PQDT Open, as well as the “University Library Online”. Access has additionally been provided to collections of international publishing platforms: Duke University Press Journals, De Gruyter, IOPscience Extra, Royal Society, Open Edition Freemium for Journals and Cambridge Journals Online.</w:t>
            </w:r>
          </w:p>
        </w:tc>
        <w:tc>
          <w:tcPr>
            <w:tcW w:w="2381" w:type="dxa"/>
          </w:tcPr>
          <w:p w:rsidR="008F1A45" w:rsidRPr="00B10932" w:rsidRDefault="008F1A45" w:rsidP="00B10932">
            <w:pPr>
              <w:contextualSpacing/>
              <w:rPr>
                <w:rFonts w:ascii="Times New Roman" w:hAnsi="Times New Roman"/>
                <w:sz w:val="24"/>
                <w:szCs w:val="24"/>
              </w:rPr>
            </w:pPr>
            <w:r w:rsidRPr="00B10932">
              <w:rPr>
                <w:rFonts w:ascii="Times New Roman" w:hAnsi="Times New Roman"/>
                <w:b/>
                <w:sz w:val="24"/>
                <w:szCs w:val="24"/>
              </w:rPr>
              <w:lastRenderedPageBreak/>
              <w:t>Compliant</w:t>
            </w:r>
          </w:p>
        </w:tc>
      </w:tr>
      <w:tr w:rsidR="008F1A45" w:rsidRPr="00B10932" w:rsidTr="003A0C86">
        <w:trPr>
          <w:jc w:val="center"/>
        </w:trPr>
        <w:tc>
          <w:tcPr>
            <w:tcW w:w="12612" w:type="dxa"/>
          </w:tcPr>
          <w:p w:rsidR="008F1A45" w:rsidRDefault="008F1A45" w:rsidP="00B10932">
            <w:pPr>
              <w:ind w:firstLine="709"/>
              <w:contextualSpacing/>
              <w:jc w:val="both"/>
              <w:rPr>
                <w:rFonts w:ascii="Times New Roman" w:hAnsi="Times New Roman"/>
                <w:b/>
                <w:sz w:val="24"/>
                <w:szCs w:val="24"/>
                <w:lang w:val="en-US"/>
              </w:rPr>
            </w:pPr>
            <w:r w:rsidRPr="00B10932">
              <w:rPr>
                <w:rFonts w:ascii="Times New Roman" w:hAnsi="Times New Roman"/>
                <w:b/>
                <w:sz w:val="24"/>
                <w:szCs w:val="24"/>
                <w:lang w:val="en-US"/>
              </w:rPr>
              <w:lastRenderedPageBreak/>
              <w:t>Criterion 7.3. Exchange of scientific results and personnel</w:t>
            </w:r>
          </w:p>
          <w:p w:rsidR="001D314E" w:rsidRPr="00B10932" w:rsidRDefault="001D314E" w:rsidP="00B10932">
            <w:pPr>
              <w:ind w:firstLine="709"/>
              <w:contextualSpacing/>
              <w:jc w:val="both"/>
              <w:rPr>
                <w:rFonts w:ascii="Times New Roman" w:eastAsia="Times New Roman" w:hAnsi="Times New Roman"/>
                <w:b/>
                <w:sz w:val="24"/>
                <w:szCs w:val="24"/>
                <w:lang w:val="en-US" w:eastAsia="ru-RU"/>
              </w:rPr>
            </w:pPr>
          </w:p>
          <w:p w:rsidR="008F1A45" w:rsidRPr="00B10932" w:rsidRDefault="008F1A45" w:rsidP="00B10932">
            <w:pPr>
              <w:ind w:firstLine="731"/>
              <w:contextualSpacing/>
              <w:jc w:val="both"/>
              <w:rPr>
                <w:rFonts w:ascii="Times New Roman" w:eastAsia="Times New Roman" w:hAnsi="Times New Roman"/>
                <w:sz w:val="24"/>
                <w:szCs w:val="24"/>
                <w:lang w:val="en-US"/>
              </w:rPr>
            </w:pPr>
            <w:r w:rsidRPr="00B10932">
              <w:rPr>
                <w:rFonts w:ascii="Times New Roman" w:hAnsi="Times New Roman"/>
                <w:sz w:val="24"/>
                <w:szCs w:val="24"/>
                <w:lang w:val="en-US"/>
              </w:rPr>
              <w:t>Faculty employees and 3rd-5th year students also use departments of republican and city healthcare organizations as training bases (M.M. Mamakeev National Center of Surgery, National Hospital under the Ministry of Health of the Kyrgyz Republic, Republican Center for Mental Health, National Center of Phthisiology, Republican Perinatal Center, City Clinical Hospital No. 2, City Children’s Clinical Hospital No. 3, Family Medicine Center No. 5, etc.), which provide opportunities to conduct research in parallel with practical training. Students have access to microbiological and biochemical laboratories, including the necessary equipment and materials for initial study and research.</w:t>
            </w:r>
          </w:p>
          <w:p w:rsidR="008F1A45" w:rsidRPr="00B10932" w:rsidRDefault="008F1A45" w:rsidP="00B10932">
            <w:pPr>
              <w:ind w:firstLine="709"/>
              <w:contextualSpacing/>
              <w:jc w:val="both"/>
              <w:rPr>
                <w:rFonts w:ascii="Times New Roman" w:hAnsi="Times New Roman"/>
                <w:sz w:val="24"/>
                <w:szCs w:val="24"/>
                <w:lang w:val="en-US"/>
              </w:rPr>
            </w:pPr>
            <w:r w:rsidRPr="00B10932">
              <w:rPr>
                <w:rFonts w:ascii="Times New Roman" w:hAnsi="Times New Roman"/>
                <w:sz w:val="24"/>
                <w:szCs w:val="24"/>
                <w:lang w:val="en-US"/>
              </w:rPr>
              <w:t>To improve the effectiveness of the exchange of scientific results and personnel at IMU, the following further steps are planned: development of international cooperation; conclusion of memoranda and agreements with foreign universities and scientific institutions; organization of joint scientific projects and research; exchange of teachers, researchers and students with partner universities; mobility and staff exchange; organization of guest lectures and master classes by foreign scientists; encouragement of teachers to undertake internships abroad; support for young researchers; and involvement of students in research activities from the early years.</w:t>
            </w:r>
          </w:p>
          <w:p w:rsidR="008F1A45" w:rsidRPr="00B10932" w:rsidRDefault="008F1A45" w:rsidP="00B10932">
            <w:pPr>
              <w:pStyle w:val="af2"/>
              <w:spacing w:before="0" w:beforeAutospacing="0" w:after="0" w:afterAutospacing="0"/>
              <w:ind w:firstLine="708"/>
              <w:contextualSpacing/>
              <w:jc w:val="both"/>
              <w:rPr>
                <w:lang w:val="ky-KG"/>
              </w:rPr>
            </w:pPr>
            <w:r w:rsidRPr="00B10932">
              <w:rPr>
                <w:lang w:val="en-US"/>
              </w:rPr>
              <w:t>Professor B.K. Ernazarova visited Tokyo, Japan. The purpose of this trip was to become acquainted with the Japanese healthcare and pharmaceutical system. Current areas of pharmacist training were discussed at Josai University, Teikyo University and the Itabashi campus (Faculty of Pharmaceutical Sciences, Faculty of Medicine, Faculty of Medical Technology, University Hospital Faculty of Medicine), as well as at Kitasato University.</w:t>
            </w:r>
          </w:p>
          <w:p w:rsidR="008F1A45" w:rsidRPr="00B10932" w:rsidRDefault="008F1A45" w:rsidP="00B10932">
            <w:pPr>
              <w:pStyle w:val="af2"/>
              <w:spacing w:before="0" w:beforeAutospacing="0" w:after="0" w:afterAutospacing="0"/>
              <w:ind w:firstLine="708"/>
              <w:contextualSpacing/>
              <w:jc w:val="both"/>
              <w:rPr>
                <w:lang w:val="en-US"/>
              </w:rPr>
            </w:pPr>
            <w:r w:rsidRPr="00B10932">
              <w:rPr>
                <w:lang w:val="en-US"/>
              </w:rPr>
              <w:t>In 2024, Professor B.K. Ernazarova was invited to the Department of Chemistry at Saint Louis University (USA). As part of academic interaction, discussions were held on the synthesis of carbohydrate-based biologically active substances. Particular attention was paid to modern methods of chemical modification of sugars and their application in the development of medicinal products. Promising research areas were considered, including the synthesis of glycoconjugates, the use of carbohydrate platforms for drug delivery, and enzymatic methods of carbohydrate transformation. Possible forms of cooperation were also discussed, including joint scientific publications, internships and participation in international grants.</w:t>
            </w:r>
          </w:p>
          <w:p w:rsidR="008F1A45" w:rsidRPr="00B10932" w:rsidRDefault="008F1A45" w:rsidP="00B10932">
            <w:pPr>
              <w:pStyle w:val="af2"/>
              <w:spacing w:before="0" w:beforeAutospacing="0" w:after="0" w:afterAutospacing="0"/>
              <w:ind w:firstLine="708"/>
              <w:contextualSpacing/>
              <w:jc w:val="both"/>
              <w:rPr>
                <w:lang w:val="en-US"/>
              </w:rPr>
            </w:pPr>
            <w:r w:rsidRPr="00B10932">
              <w:rPr>
                <w:lang w:val="en-US"/>
              </w:rPr>
              <w:lastRenderedPageBreak/>
              <w:t>From 8 to 12 June 2025, Doctor of Chemical Sciences, Professor B.K. Ernazarova visited China within the framework of international academic cooperation: Innovation and Technology Transfer, Qingdao University of Science and Technology and Shandong University of Technology (SDUT). The purpose of the visit was to exchange scientific experience, discuss current areas of research activity, and establish prospects for cooperation between International Medical University and leading Chinese universities.</w:t>
            </w:r>
          </w:p>
          <w:p w:rsidR="008F1A45" w:rsidRDefault="008F1A45" w:rsidP="00B10932">
            <w:pPr>
              <w:pStyle w:val="af2"/>
              <w:spacing w:before="0" w:beforeAutospacing="0" w:after="0" w:afterAutospacing="0"/>
              <w:ind w:firstLine="708"/>
              <w:contextualSpacing/>
              <w:jc w:val="both"/>
              <w:rPr>
                <w:lang w:val="en-US"/>
              </w:rPr>
            </w:pPr>
            <w:r w:rsidRPr="00B10932">
              <w:rPr>
                <w:lang w:val="en-US"/>
              </w:rPr>
              <w:t>During the visit, Professor B.K. Ernazarova held meetings with representatives of the teaching staff, became acquainted with the research laboratories and infrastructure of the universities, delivered a presentation on current research in her scientific field, and discussed opportunities for joint research projects, internships and academic exchanges. The visit contributed to strengthening international relations and expanding scientific and educational cooperation.</w:t>
            </w:r>
          </w:p>
          <w:p w:rsidR="001D314E" w:rsidRPr="00B10932" w:rsidRDefault="001D314E" w:rsidP="00B10932">
            <w:pPr>
              <w:pStyle w:val="af2"/>
              <w:spacing w:before="0" w:beforeAutospacing="0" w:after="0" w:afterAutospacing="0"/>
              <w:ind w:firstLine="708"/>
              <w:contextualSpacing/>
              <w:jc w:val="both"/>
              <w:rPr>
                <w:lang w:val="ky-KG"/>
              </w:rPr>
            </w:pPr>
          </w:p>
          <w:p w:rsidR="008F1A45" w:rsidRDefault="001D314E" w:rsidP="00B10932">
            <w:pPr>
              <w:ind w:firstLine="709"/>
              <w:contextualSpacing/>
              <w:jc w:val="both"/>
              <w:rPr>
                <w:rFonts w:ascii="Times New Roman" w:hAnsi="Times New Roman"/>
                <w:b/>
                <w:i/>
                <w:color w:val="833C0B"/>
                <w:sz w:val="24"/>
                <w:szCs w:val="24"/>
              </w:rPr>
            </w:pPr>
            <w:r>
              <w:rPr>
                <w:rFonts w:ascii="Times New Roman" w:hAnsi="Times New Roman"/>
                <w:b/>
                <w:i/>
                <w:color w:val="833C0B"/>
                <w:sz w:val="24"/>
                <w:szCs w:val="24"/>
                <w:lang w:val="en-US"/>
              </w:rPr>
              <w:t>Comments</w:t>
            </w:r>
            <w:r w:rsidR="008F1A45" w:rsidRPr="00B10932">
              <w:rPr>
                <w:rFonts w:ascii="Times New Roman" w:hAnsi="Times New Roman"/>
                <w:b/>
                <w:i/>
                <w:color w:val="833C0B"/>
                <w:sz w:val="24"/>
                <w:szCs w:val="24"/>
              </w:rPr>
              <w:t>:</w:t>
            </w:r>
          </w:p>
          <w:p w:rsidR="001D314E" w:rsidRPr="00B10932" w:rsidRDefault="001D314E" w:rsidP="00B10932">
            <w:pPr>
              <w:ind w:firstLine="709"/>
              <w:contextualSpacing/>
              <w:jc w:val="both"/>
              <w:rPr>
                <w:rFonts w:ascii="Times New Roman" w:hAnsi="Times New Roman"/>
                <w:b/>
                <w:i/>
                <w:color w:val="833C0B" w:themeColor="accent2" w:themeShade="80"/>
                <w:sz w:val="24"/>
                <w:szCs w:val="24"/>
              </w:rPr>
            </w:pPr>
          </w:p>
          <w:p w:rsidR="008F1A45" w:rsidRPr="00B10932" w:rsidRDefault="008F1A45" w:rsidP="00A10233">
            <w:pPr>
              <w:pStyle w:val="a7"/>
              <w:numPr>
                <w:ilvl w:val="0"/>
                <w:numId w:val="36"/>
              </w:numPr>
              <w:jc w:val="both"/>
              <w:rPr>
                <w:rFonts w:ascii="Times New Roman" w:hAnsi="Times New Roman"/>
                <w:sz w:val="24"/>
                <w:szCs w:val="24"/>
                <w:lang w:val="en-US"/>
              </w:rPr>
            </w:pPr>
            <w:r w:rsidRPr="00B10932">
              <w:rPr>
                <w:rFonts w:ascii="Times New Roman" w:hAnsi="Times New Roman"/>
                <w:b/>
                <w:i/>
                <w:color w:val="833C0B"/>
                <w:sz w:val="24"/>
                <w:szCs w:val="24"/>
                <w:lang w:val="en-US"/>
              </w:rPr>
              <w:t>Insufficient number of teaching staff participating in scientific staff exchange.</w:t>
            </w:r>
          </w:p>
        </w:tc>
        <w:tc>
          <w:tcPr>
            <w:tcW w:w="2381" w:type="dxa"/>
          </w:tcPr>
          <w:p w:rsidR="008F1A45" w:rsidRPr="00B10932" w:rsidRDefault="008F1A45" w:rsidP="00B10932">
            <w:pPr>
              <w:contextualSpacing/>
              <w:rPr>
                <w:rFonts w:ascii="Times New Roman" w:hAnsi="Times New Roman"/>
                <w:b/>
                <w:sz w:val="24"/>
                <w:szCs w:val="24"/>
              </w:rPr>
            </w:pPr>
            <w:r w:rsidRPr="00B10932">
              <w:rPr>
                <w:rFonts w:ascii="Times New Roman" w:hAnsi="Times New Roman"/>
                <w:b/>
                <w:sz w:val="24"/>
                <w:szCs w:val="24"/>
              </w:rPr>
              <w:lastRenderedPageBreak/>
              <w:t>Compliant with remarks</w:t>
            </w:r>
          </w:p>
        </w:tc>
      </w:tr>
      <w:tr w:rsidR="008F1A45" w:rsidRPr="00B10932" w:rsidTr="003A0C86">
        <w:trPr>
          <w:jc w:val="center"/>
        </w:trPr>
        <w:tc>
          <w:tcPr>
            <w:tcW w:w="12612" w:type="dxa"/>
          </w:tcPr>
          <w:p w:rsidR="008F1A45" w:rsidRDefault="008F1A45" w:rsidP="00B10932">
            <w:pPr>
              <w:ind w:firstLine="709"/>
              <w:contextualSpacing/>
              <w:jc w:val="both"/>
              <w:rPr>
                <w:rFonts w:ascii="Times New Roman" w:hAnsi="Times New Roman"/>
                <w:b/>
                <w:sz w:val="24"/>
                <w:szCs w:val="24"/>
                <w:lang w:val="en-US"/>
              </w:rPr>
            </w:pPr>
            <w:r w:rsidRPr="00B10932">
              <w:rPr>
                <w:rFonts w:ascii="Times New Roman" w:hAnsi="Times New Roman"/>
                <w:b/>
                <w:sz w:val="24"/>
                <w:szCs w:val="24"/>
                <w:lang w:val="en-US"/>
              </w:rPr>
              <w:lastRenderedPageBreak/>
              <w:t>Criterion 7.4. Publication activity of teaching staff, employees and students</w:t>
            </w:r>
          </w:p>
          <w:p w:rsidR="001D314E" w:rsidRPr="00B10932" w:rsidRDefault="001D314E" w:rsidP="00B10932">
            <w:pPr>
              <w:ind w:firstLine="709"/>
              <w:contextualSpacing/>
              <w:jc w:val="both"/>
              <w:rPr>
                <w:rFonts w:ascii="Times New Roman" w:eastAsia="Times New Roman" w:hAnsi="Times New Roman"/>
                <w:b/>
                <w:sz w:val="24"/>
                <w:szCs w:val="24"/>
                <w:lang w:val="en-US" w:eastAsia="ru-RU"/>
              </w:rPr>
            </w:pPr>
          </w:p>
          <w:p w:rsidR="008F1A45" w:rsidRPr="00B10932" w:rsidRDefault="008F1A45" w:rsidP="00B10932">
            <w:pPr>
              <w:widowControl w:val="0"/>
              <w:tabs>
                <w:tab w:val="left" w:pos="993"/>
              </w:tabs>
              <w:autoSpaceDE w:val="0"/>
              <w:autoSpaceDN w:val="0"/>
              <w:ind w:firstLine="709"/>
              <w:contextualSpacing/>
              <w:jc w:val="both"/>
              <w:rPr>
                <w:rFonts w:ascii="Times New Roman" w:eastAsia="Times New Roman" w:hAnsi="Times New Roman"/>
                <w:sz w:val="24"/>
                <w:szCs w:val="24"/>
                <w:lang w:val="en-US"/>
              </w:rPr>
            </w:pPr>
            <w:r w:rsidRPr="00B10932">
              <w:rPr>
                <w:rFonts w:ascii="Times New Roman" w:hAnsi="Times New Roman"/>
                <w:sz w:val="24"/>
                <w:szCs w:val="24"/>
                <w:lang w:val="en-US"/>
              </w:rPr>
              <w:t>Since 2019, the University has published the scientific-practical journal “Bulletin of International Medical University”, in which the university’s teaching staff and other scientists can present the results of their scientific research. The journal is recommended by the National Attestation Commission under the President of the Kyrgyz Republic and is published quarterly (Annex 18. Information about the journal on the website).</w:t>
            </w:r>
          </w:p>
          <w:p w:rsidR="008F1A45" w:rsidRPr="00B10932" w:rsidRDefault="008F1A45" w:rsidP="00B10932">
            <w:pPr>
              <w:widowControl w:val="0"/>
              <w:autoSpaceDE w:val="0"/>
              <w:autoSpaceDN w:val="0"/>
              <w:ind w:firstLine="709"/>
              <w:contextualSpacing/>
              <w:jc w:val="both"/>
              <w:rPr>
                <w:rFonts w:ascii="Times New Roman" w:eastAsia="Times New Roman" w:hAnsi="Times New Roman"/>
                <w:sz w:val="24"/>
                <w:szCs w:val="24"/>
                <w:lang w:val="en-US"/>
              </w:rPr>
            </w:pPr>
            <w:r w:rsidRPr="00B10932">
              <w:rPr>
                <w:rFonts w:ascii="Times New Roman" w:hAnsi="Times New Roman"/>
                <w:sz w:val="24"/>
                <w:szCs w:val="24"/>
                <w:lang w:val="en-US"/>
              </w:rPr>
              <w:t>The scientific-practical journal “Bulletin of IMU” is a periodical journal publication with permanent sections, containing articles and materials on theoretical research, as well as articles and materials of an applied nature (Annex 5.8.5. Bulletin of IMU).</w:t>
            </w:r>
          </w:p>
          <w:p w:rsidR="008F1A45" w:rsidRPr="00B10932" w:rsidRDefault="008F1A45" w:rsidP="00B10932">
            <w:pPr>
              <w:widowControl w:val="0"/>
              <w:autoSpaceDE w:val="0"/>
              <w:autoSpaceDN w:val="0"/>
              <w:ind w:firstLine="709"/>
              <w:contextualSpacing/>
              <w:jc w:val="both"/>
              <w:rPr>
                <w:rFonts w:ascii="Times New Roman" w:eastAsia="Times New Roman" w:hAnsi="Times New Roman"/>
                <w:sz w:val="24"/>
                <w:szCs w:val="24"/>
                <w:lang w:val="en-US"/>
              </w:rPr>
            </w:pPr>
            <w:r w:rsidRPr="00B10932">
              <w:rPr>
                <w:rFonts w:ascii="Times New Roman" w:hAnsi="Times New Roman"/>
                <w:sz w:val="24"/>
                <w:szCs w:val="24"/>
                <w:lang w:val="en-US"/>
              </w:rPr>
              <w:t>Monographs, textbooks and articles in national journals are published. Since 2021, every May during the academic year, the International Scientific-Practical Conference “International Conference on Science and Health” has been organized, bringing together fundamental medical researchers and clinical specialists around the Sustainable Development Goals agenda.</w:t>
            </w:r>
          </w:p>
          <w:p w:rsidR="008F1A45" w:rsidRPr="00B10932" w:rsidRDefault="008F1A45" w:rsidP="00B10932">
            <w:pPr>
              <w:widowControl w:val="0"/>
              <w:autoSpaceDE w:val="0"/>
              <w:autoSpaceDN w:val="0"/>
              <w:ind w:firstLine="709"/>
              <w:contextualSpacing/>
              <w:jc w:val="both"/>
              <w:rPr>
                <w:rFonts w:ascii="Times New Roman" w:eastAsia="Times New Roman" w:hAnsi="Times New Roman"/>
                <w:sz w:val="24"/>
                <w:szCs w:val="24"/>
                <w:lang w:val="en-US"/>
              </w:rPr>
            </w:pPr>
            <w:r w:rsidRPr="00B10932">
              <w:rPr>
                <w:rFonts w:ascii="Times New Roman" w:hAnsi="Times New Roman"/>
                <w:sz w:val="24"/>
                <w:szCs w:val="24"/>
                <w:lang w:val="en-US"/>
              </w:rPr>
              <w:t>List of scientific works of IMU teaching staff for 2024</w:t>
            </w:r>
          </w:p>
          <w:p w:rsidR="008F1A45" w:rsidRPr="00B10932" w:rsidRDefault="008F1A45" w:rsidP="00B10932">
            <w:pPr>
              <w:ind w:firstLine="709"/>
              <w:contextualSpacing/>
              <w:jc w:val="center"/>
              <w:rPr>
                <w:rFonts w:ascii="Times New Roman" w:eastAsia="Times New Roman" w:hAnsi="Times New Roman"/>
                <w:sz w:val="24"/>
                <w:szCs w:val="24"/>
                <w:lang w:val="en-US"/>
              </w:rPr>
            </w:pPr>
          </w:p>
          <w:p w:rsidR="008F1A45" w:rsidRPr="00B10932" w:rsidRDefault="008F1A45" w:rsidP="00B10932">
            <w:pPr>
              <w:ind w:firstLine="709"/>
              <w:contextualSpacing/>
              <w:jc w:val="center"/>
              <w:rPr>
                <w:rFonts w:ascii="Times New Roman" w:eastAsia="Times New Roman" w:hAnsi="Times New Roman"/>
                <w:sz w:val="24"/>
                <w:szCs w:val="24"/>
                <w:lang w:val="en-US"/>
              </w:rPr>
            </w:pPr>
            <w:r w:rsidRPr="00B10932">
              <w:rPr>
                <w:rFonts w:ascii="Times New Roman" w:hAnsi="Times New Roman"/>
                <w:sz w:val="24"/>
                <w:szCs w:val="24"/>
                <w:lang w:val="en-US"/>
              </w:rPr>
              <w:t>Publication of articles in journals and collections of scientific papers for 2024</w:t>
            </w:r>
          </w:p>
          <w:p w:rsidR="008F1A45" w:rsidRPr="00B10932" w:rsidRDefault="008F1A45" w:rsidP="00B10932">
            <w:pPr>
              <w:ind w:firstLine="709"/>
              <w:contextualSpacing/>
              <w:jc w:val="center"/>
              <w:rPr>
                <w:rFonts w:ascii="Times New Roman" w:eastAsia="Times New Roman" w:hAnsi="Times New Roman"/>
                <w:sz w:val="24"/>
                <w:szCs w:val="24"/>
                <w:lang w:val="en-US"/>
              </w:rPr>
            </w:pPr>
          </w:p>
          <w:tbl>
            <w:tblPr>
              <w:tblW w:w="6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2"/>
              <w:gridCol w:w="2153"/>
            </w:tblGrid>
            <w:tr w:rsidR="008F1A45" w:rsidRPr="00B10932" w:rsidTr="003A0C86">
              <w:trPr>
                <w:trHeight w:val="315"/>
                <w:jc w:val="center"/>
              </w:trPr>
              <w:tc>
                <w:tcPr>
                  <w:tcW w:w="4172" w:type="dxa"/>
                  <w:shd w:val="clear" w:color="auto" w:fill="auto"/>
                  <w:vAlign w:val="center"/>
                  <w:hideMark/>
                </w:tcPr>
                <w:p w:rsidR="008F1A45" w:rsidRPr="00B10932" w:rsidRDefault="008F1A45" w:rsidP="00B10932">
                  <w:pPr>
                    <w:spacing w:after="0" w:line="240" w:lineRule="auto"/>
                    <w:ind w:firstLine="709"/>
                    <w:contextualSpacing/>
                    <w:jc w:val="center"/>
                    <w:rPr>
                      <w:rFonts w:ascii="Times New Roman" w:eastAsia="Times New Roman" w:hAnsi="Times New Roman" w:cs="Times New Roman"/>
                      <w:b/>
                      <w:bCs/>
                      <w:color w:val="000000"/>
                      <w:kern w:val="0"/>
                      <w:sz w:val="24"/>
                      <w:szCs w:val="24"/>
                      <w:lang w:val="en-US" w:eastAsia="ru-RU"/>
                      <w14:ligatures w14:val="none"/>
                    </w:rPr>
                  </w:pPr>
                  <w:r w:rsidRPr="00B10932">
                    <w:rPr>
                      <w:rFonts w:ascii="Times New Roman" w:hAnsi="Times New Roman" w:cs="Times New Roman"/>
                      <w:b/>
                      <w:color w:val="000000"/>
                      <w:sz w:val="24"/>
                      <w:szCs w:val="24"/>
                      <w:lang w:val="en-US"/>
                    </w:rPr>
                    <w:t>Collections</w:t>
                  </w:r>
                </w:p>
              </w:tc>
              <w:tc>
                <w:tcPr>
                  <w:tcW w:w="2153" w:type="dxa"/>
                  <w:shd w:val="clear" w:color="auto" w:fill="auto"/>
                  <w:noWrap/>
                  <w:vAlign w:val="center"/>
                  <w:hideMark/>
                </w:tcPr>
                <w:p w:rsidR="008F1A45" w:rsidRPr="00B10932" w:rsidRDefault="008F1A45" w:rsidP="00B10932">
                  <w:pPr>
                    <w:spacing w:after="0" w:line="240" w:lineRule="auto"/>
                    <w:ind w:firstLine="709"/>
                    <w:contextualSpacing/>
                    <w:jc w:val="center"/>
                    <w:rPr>
                      <w:rFonts w:ascii="Times New Roman" w:eastAsia="Times New Roman" w:hAnsi="Times New Roman" w:cs="Times New Roman"/>
                      <w:b/>
                      <w:bCs/>
                      <w:color w:val="000000"/>
                      <w:kern w:val="0"/>
                      <w:sz w:val="24"/>
                      <w:szCs w:val="24"/>
                      <w:lang w:val="en-US" w:eastAsia="ru-RU"/>
                      <w14:ligatures w14:val="none"/>
                    </w:rPr>
                  </w:pPr>
                  <w:r w:rsidRPr="00B10932">
                    <w:rPr>
                      <w:rFonts w:ascii="Times New Roman" w:hAnsi="Times New Roman" w:cs="Times New Roman"/>
                      <w:b/>
                      <w:color w:val="000000"/>
                      <w:sz w:val="24"/>
                      <w:szCs w:val="24"/>
                      <w:lang w:val="en-US"/>
                    </w:rPr>
                    <w:t>Number</w:t>
                  </w:r>
                </w:p>
              </w:tc>
            </w:tr>
            <w:tr w:rsidR="008F1A45" w:rsidRPr="00B10932" w:rsidTr="003A0C86">
              <w:trPr>
                <w:trHeight w:val="315"/>
                <w:jc w:val="center"/>
              </w:trPr>
              <w:tc>
                <w:tcPr>
                  <w:tcW w:w="4172" w:type="dxa"/>
                  <w:shd w:val="clear" w:color="auto" w:fill="auto"/>
                  <w:noWrap/>
                  <w:vAlign w:val="bottom"/>
                  <w:hideMark/>
                </w:tcPr>
                <w:p w:rsidR="008F1A45" w:rsidRPr="00B10932" w:rsidRDefault="008F1A45" w:rsidP="00B10932">
                  <w:pPr>
                    <w:spacing w:after="0" w:line="240" w:lineRule="auto"/>
                    <w:ind w:firstLine="709"/>
                    <w:contextualSpacing/>
                    <w:rPr>
                      <w:rFonts w:ascii="Times New Roman" w:eastAsia="Times New Roman" w:hAnsi="Times New Roman" w:cs="Times New Roman"/>
                      <w:color w:val="000000"/>
                      <w:kern w:val="0"/>
                      <w:sz w:val="24"/>
                      <w:szCs w:val="24"/>
                      <w:lang w:val="en-US" w:eastAsia="ru-RU"/>
                      <w14:ligatures w14:val="none"/>
                    </w:rPr>
                  </w:pPr>
                  <w:r w:rsidRPr="00B10932">
                    <w:rPr>
                      <w:rFonts w:ascii="Times New Roman" w:hAnsi="Times New Roman" w:cs="Times New Roman"/>
                      <w:color w:val="000000"/>
                      <w:sz w:val="24"/>
                      <w:szCs w:val="24"/>
                      <w:lang w:val="en-US"/>
                    </w:rPr>
                    <w:t>Bulletin of IMU</w:t>
                  </w:r>
                </w:p>
              </w:tc>
              <w:tc>
                <w:tcPr>
                  <w:tcW w:w="2153" w:type="dxa"/>
                  <w:shd w:val="clear" w:color="auto" w:fill="auto"/>
                  <w:noWrap/>
                  <w:vAlign w:val="bottom"/>
                  <w:hideMark/>
                </w:tcPr>
                <w:p w:rsidR="008F1A45" w:rsidRPr="00B10932" w:rsidRDefault="008F1A45" w:rsidP="00B10932">
                  <w:pPr>
                    <w:spacing w:after="0" w:line="240" w:lineRule="auto"/>
                    <w:ind w:firstLine="709"/>
                    <w:contextualSpacing/>
                    <w:jc w:val="center"/>
                    <w:rPr>
                      <w:rFonts w:ascii="Times New Roman" w:eastAsia="Times New Roman" w:hAnsi="Times New Roman" w:cs="Times New Roman"/>
                      <w:color w:val="000000"/>
                      <w:kern w:val="0"/>
                      <w:sz w:val="24"/>
                      <w:szCs w:val="24"/>
                      <w:lang w:val="en-US" w:eastAsia="ru-RU"/>
                      <w14:ligatures w14:val="none"/>
                    </w:rPr>
                  </w:pPr>
                  <w:r w:rsidRPr="00B10932">
                    <w:rPr>
                      <w:rFonts w:ascii="Times New Roman" w:eastAsia="Times New Roman" w:hAnsi="Times New Roman" w:cs="Times New Roman"/>
                      <w:color w:val="000000"/>
                      <w:kern w:val="0"/>
                      <w:sz w:val="24"/>
                      <w:szCs w:val="24"/>
                      <w:lang w:val="en-US" w:eastAsia="ru-RU"/>
                      <w14:ligatures w14:val="none"/>
                    </w:rPr>
                    <w:t>72</w:t>
                  </w:r>
                </w:p>
              </w:tc>
            </w:tr>
            <w:tr w:rsidR="008F1A45" w:rsidRPr="00B10932" w:rsidTr="003A0C86">
              <w:trPr>
                <w:trHeight w:val="315"/>
                <w:jc w:val="center"/>
              </w:trPr>
              <w:tc>
                <w:tcPr>
                  <w:tcW w:w="4172" w:type="dxa"/>
                  <w:shd w:val="clear" w:color="auto" w:fill="auto"/>
                  <w:noWrap/>
                  <w:vAlign w:val="bottom"/>
                  <w:hideMark/>
                </w:tcPr>
                <w:p w:rsidR="008F1A45" w:rsidRPr="00B10932" w:rsidRDefault="008F1A45" w:rsidP="00B10932">
                  <w:pPr>
                    <w:spacing w:after="0" w:line="240" w:lineRule="auto"/>
                    <w:ind w:firstLine="709"/>
                    <w:contextualSpacing/>
                    <w:rPr>
                      <w:rFonts w:ascii="Times New Roman" w:eastAsia="Times New Roman" w:hAnsi="Times New Roman" w:cs="Times New Roman"/>
                      <w:color w:val="000000"/>
                      <w:kern w:val="0"/>
                      <w:sz w:val="24"/>
                      <w:szCs w:val="24"/>
                      <w:lang w:val="en-US" w:eastAsia="ru-RU"/>
                      <w14:ligatures w14:val="none"/>
                    </w:rPr>
                  </w:pPr>
                  <w:r w:rsidRPr="00B10932">
                    <w:rPr>
                      <w:rFonts w:ascii="Times New Roman" w:hAnsi="Times New Roman" w:cs="Times New Roman"/>
                      <w:color w:val="000000"/>
                      <w:sz w:val="24"/>
                      <w:szCs w:val="24"/>
                      <w:lang w:val="en-US"/>
                    </w:rPr>
                    <w:t>in SCOPUS journals</w:t>
                  </w:r>
                </w:p>
              </w:tc>
              <w:tc>
                <w:tcPr>
                  <w:tcW w:w="2153" w:type="dxa"/>
                  <w:shd w:val="clear" w:color="auto" w:fill="auto"/>
                  <w:noWrap/>
                  <w:vAlign w:val="bottom"/>
                  <w:hideMark/>
                </w:tcPr>
                <w:p w:rsidR="008F1A45" w:rsidRPr="00B10932" w:rsidRDefault="008F1A45" w:rsidP="00B10932">
                  <w:pPr>
                    <w:spacing w:after="0" w:line="240" w:lineRule="auto"/>
                    <w:ind w:firstLine="709"/>
                    <w:contextualSpacing/>
                    <w:jc w:val="center"/>
                    <w:rPr>
                      <w:rFonts w:ascii="Times New Roman" w:eastAsia="Times New Roman" w:hAnsi="Times New Roman" w:cs="Times New Roman"/>
                      <w:color w:val="000000"/>
                      <w:kern w:val="0"/>
                      <w:sz w:val="24"/>
                      <w:szCs w:val="24"/>
                      <w:lang w:val="en-US" w:eastAsia="ru-RU"/>
                      <w14:ligatures w14:val="none"/>
                    </w:rPr>
                  </w:pPr>
                  <w:r w:rsidRPr="00B10932">
                    <w:rPr>
                      <w:rFonts w:ascii="Times New Roman" w:eastAsia="Times New Roman" w:hAnsi="Times New Roman" w:cs="Times New Roman"/>
                      <w:color w:val="000000"/>
                      <w:kern w:val="0"/>
                      <w:sz w:val="24"/>
                      <w:szCs w:val="24"/>
                      <w:lang w:val="en-US" w:eastAsia="ru-RU"/>
                      <w14:ligatures w14:val="none"/>
                    </w:rPr>
                    <w:t>2</w:t>
                  </w:r>
                </w:p>
              </w:tc>
            </w:tr>
            <w:tr w:rsidR="008F1A45" w:rsidRPr="00B10932" w:rsidTr="003A0C86">
              <w:trPr>
                <w:trHeight w:val="315"/>
                <w:jc w:val="center"/>
              </w:trPr>
              <w:tc>
                <w:tcPr>
                  <w:tcW w:w="4172" w:type="dxa"/>
                  <w:shd w:val="clear" w:color="auto" w:fill="auto"/>
                  <w:noWrap/>
                  <w:vAlign w:val="bottom"/>
                  <w:hideMark/>
                </w:tcPr>
                <w:p w:rsidR="008F1A45" w:rsidRPr="00B10932" w:rsidRDefault="008F1A45" w:rsidP="00B10932">
                  <w:pPr>
                    <w:spacing w:after="0" w:line="240" w:lineRule="auto"/>
                    <w:ind w:firstLine="709"/>
                    <w:contextualSpacing/>
                    <w:rPr>
                      <w:rFonts w:ascii="Times New Roman" w:eastAsia="Times New Roman" w:hAnsi="Times New Roman" w:cs="Times New Roman"/>
                      <w:color w:val="000000"/>
                      <w:kern w:val="0"/>
                      <w:sz w:val="24"/>
                      <w:szCs w:val="24"/>
                      <w:lang w:val="en-US" w:eastAsia="ru-RU"/>
                      <w14:ligatures w14:val="none"/>
                    </w:rPr>
                  </w:pPr>
                  <w:r w:rsidRPr="00B10932">
                    <w:rPr>
                      <w:rFonts w:ascii="Times New Roman" w:hAnsi="Times New Roman" w:cs="Times New Roman"/>
                      <w:color w:val="000000"/>
                      <w:sz w:val="24"/>
                      <w:szCs w:val="24"/>
                      <w:lang w:val="en-US"/>
                    </w:rPr>
                    <w:t>within the republic</w:t>
                  </w:r>
                </w:p>
              </w:tc>
              <w:tc>
                <w:tcPr>
                  <w:tcW w:w="2153" w:type="dxa"/>
                  <w:shd w:val="clear" w:color="auto" w:fill="auto"/>
                  <w:noWrap/>
                  <w:vAlign w:val="bottom"/>
                  <w:hideMark/>
                </w:tcPr>
                <w:p w:rsidR="008F1A45" w:rsidRPr="00B10932" w:rsidRDefault="008F1A45" w:rsidP="00B10932">
                  <w:pPr>
                    <w:spacing w:after="0" w:line="240" w:lineRule="auto"/>
                    <w:ind w:firstLine="709"/>
                    <w:contextualSpacing/>
                    <w:jc w:val="center"/>
                    <w:rPr>
                      <w:rFonts w:ascii="Times New Roman" w:eastAsia="Times New Roman" w:hAnsi="Times New Roman" w:cs="Times New Roman"/>
                      <w:color w:val="000000"/>
                      <w:kern w:val="0"/>
                      <w:sz w:val="24"/>
                      <w:szCs w:val="24"/>
                      <w:lang w:val="en-US" w:eastAsia="ru-RU"/>
                      <w14:ligatures w14:val="none"/>
                    </w:rPr>
                  </w:pPr>
                  <w:r w:rsidRPr="00B10932">
                    <w:rPr>
                      <w:rFonts w:ascii="Times New Roman" w:eastAsia="Times New Roman" w:hAnsi="Times New Roman" w:cs="Times New Roman"/>
                      <w:color w:val="000000"/>
                      <w:kern w:val="0"/>
                      <w:sz w:val="24"/>
                      <w:szCs w:val="24"/>
                      <w:lang w:val="en-US" w:eastAsia="ru-RU"/>
                      <w14:ligatures w14:val="none"/>
                    </w:rPr>
                    <w:t>24</w:t>
                  </w:r>
                </w:p>
              </w:tc>
            </w:tr>
            <w:tr w:rsidR="008F1A45" w:rsidRPr="00B10932" w:rsidTr="003A0C86">
              <w:trPr>
                <w:trHeight w:val="315"/>
                <w:jc w:val="center"/>
              </w:trPr>
              <w:tc>
                <w:tcPr>
                  <w:tcW w:w="4172" w:type="dxa"/>
                  <w:shd w:val="clear" w:color="auto" w:fill="auto"/>
                  <w:noWrap/>
                  <w:vAlign w:val="bottom"/>
                  <w:hideMark/>
                </w:tcPr>
                <w:p w:rsidR="008F1A45" w:rsidRPr="00B10932" w:rsidRDefault="008F1A45" w:rsidP="00B10932">
                  <w:pPr>
                    <w:spacing w:after="0" w:line="240" w:lineRule="auto"/>
                    <w:ind w:firstLine="709"/>
                    <w:contextualSpacing/>
                    <w:rPr>
                      <w:rFonts w:ascii="Times New Roman" w:eastAsia="Times New Roman" w:hAnsi="Times New Roman" w:cs="Times New Roman"/>
                      <w:color w:val="000000"/>
                      <w:kern w:val="0"/>
                      <w:sz w:val="24"/>
                      <w:szCs w:val="24"/>
                      <w:lang w:val="en-US" w:eastAsia="ru-RU"/>
                      <w14:ligatures w14:val="none"/>
                    </w:rPr>
                  </w:pPr>
                  <w:r w:rsidRPr="00B10932">
                    <w:rPr>
                      <w:rFonts w:ascii="Times New Roman" w:hAnsi="Times New Roman" w:cs="Times New Roman"/>
                      <w:color w:val="000000"/>
                      <w:sz w:val="24"/>
                      <w:szCs w:val="24"/>
                      <w:lang w:val="en-US"/>
                    </w:rPr>
                    <w:t>in foreign publications</w:t>
                  </w:r>
                </w:p>
              </w:tc>
              <w:tc>
                <w:tcPr>
                  <w:tcW w:w="2153" w:type="dxa"/>
                  <w:shd w:val="clear" w:color="auto" w:fill="auto"/>
                  <w:noWrap/>
                  <w:vAlign w:val="bottom"/>
                  <w:hideMark/>
                </w:tcPr>
                <w:p w:rsidR="008F1A45" w:rsidRPr="00B10932" w:rsidRDefault="008F1A45" w:rsidP="00B10932">
                  <w:pPr>
                    <w:spacing w:after="0" w:line="240" w:lineRule="auto"/>
                    <w:ind w:firstLine="709"/>
                    <w:contextualSpacing/>
                    <w:jc w:val="center"/>
                    <w:rPr>
                      <w:rFonts w:ascii="Times New Roman" w:eastAsia="Times New Roman" w:hAnsi="Times New Roman" w:cs="Times New Roman"/>
                      <w:color w:val="000000"/>
                      <w:kern w:val="0"/>
                      <w:sz w:val="24"/>
                      <w:szCs w:val="24"/>
                      <w:lang w:val="en-US" w:eastAsia="ru-RU"/>
                      <w14:ligatures w14:val="none"/>
                    </w:rPr>
                  </w:pPr>
                  <w:r w:rsidRPr="00B10932">
                    <w:rPr>
                      <w:rFonts w:ascii="Times New Roman" w:eastAsia="Times New Roman" w:hAnsi="Times New Roman" w:cs="Times New Roman"/>
                      <w:color w:val="000000"/>
                      <w:kern w:val="0"/>
                      <w:sz w:val="24"/>
                      <w:szCs w:val="24"/>
                      <w:lang w:val="en-US" w:eastAsia="ru-RU"/>
                      <w14:ligatures w14:val="none"/>
                    </w:rPr>
                    <w:t>7</w:t>
                  </w:r>
                </w:p>
              </w:tc>
            </w:tr>
          </w:tbl>
          <w:p w:rsidR="008F1A45" w:rsidRPr="00B10932" w:rsidRDefault="008F1A45" w:rsidP="00B10932">
            <w:pPr>
              <w:ind w:firstLine="709"/>
              <w:contextualSpacing/>
              <w:jc w:val="both"/>
              <w:rPr>
                <w:rFonts w:ascii="Times New Roman" w:eastAsia="Times New Roman" w:hAnsi="Times New Roman"/>
                <w:sz w:val="24"/>
                <w:szCs w:val="24"/>
                <w:lang w:val="en-US"/>
              </w:rPr>
            </w:pPr>
          </w:p>
          <w:p w:rsidR="008F1A45" w:rsidRPr="00B10932" w:rsidRDefault="008F1A45" w:rsidP="00B10932">
            <w:pPr>
              <w:ind w:firstLine="709"/>
              <w:contextualSpacing/>
              <w:jc w:val="center"/>
              <w:rPr>
                <w:rFonts w:ascii="Times New Roman" w:eastAsia="Times New Roman" w:hAnsi="Times New Roman"/>
                <w:b/>
                <w:sz w:val="24"/>
                <w:szCs w:val="24"/>
                <w:lang w:val="en-US" w:eastAsia="ru-RU"/>
              </w:rPr>
            </w:pPr>
          </w:p>
          <w:p w:rsidR="008F1A45" w:rsidRPr="00B10932" w:rsidRDefault="008F1A45" w:rsidP="00B10932">
            <w:pPr>
              <w:ind w:firstLine="709"/>
              <w:contextualSpacing/>
              <w:jc w:val="both"/>
              <w:rPr>
                <w:rFonts w:ascii="Times New Roman" w:hAnsi="Times New Roman"/>
                <w:color w:val="FF0000"/>
                <w:sz w:val="24"/>
                <w:szCs w:val="24"/>
                <w:lang w:val="en-US"/>
              </w:rPr>
            </w:pPr>
          </w:p>
          <w:p w:rsidR="008F1A45" w:rsidRPr="00B10932" w:rsidRDefault="008F1A45" w:rsidP="00B10932">
            <w:pPr>
              <w:ind w:firstLine="709"/>
              <w:contextualSpacing/>
              <w:jc w:val="both"/>
              <w:rPr>
                <w:rFonts w:ascii="Times New Roman" w:hAnsi="Times New Roman"/>
                <w:color w:val="FF0000"/>
                <w:sz w:val="24"/>
                <w:szCs w:val="24"/>
                <w:lang w:val="en-US"/>
              </w:rPr>
            </w:pPr>
          </w:p>
          <w:tbl>
            <w:tblPr>
              <w:tblW w:w="5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2720"/>
              <w:gridCol w:w="2336"/>
            </w:tblGrid>
            <w:tr w:rsidR="008F1A45" w:rsidRPr="00B10932" w:rsidTr="003A0C86">
              <w:trPr>
                <w:trHeight w:val="315"/>
                <w:jc w:val="center"/>
              </w:trPr>
              <w:tc>
                <w:tcPr>
                  <w:tcW w:w="520" w:type="dxa"/>
                  <w:shd w:val="clear" w:color="auto" w:fill="auto"/>
                  <w:noWrap/>
                  <w:vAlign w:val="bottom"/>
                  <w:hideMark/>
                </w:tcPr>
                <w:p w:rsidR="008F1A45" w:rsidRPr="00B10932" w:rsidRDefault="008F1A45" w:rsidP="00B10932">
                  <w:pPr>
                    <w:spacing w:after="0" w:line="240" w:lineRule="auto"/>
                    <w:contextualSpacing/>
                    <w:rPr>
                      <w:rFonts w:ascii="Times New Roman" w:eastAsia="Times New Roman" w:hAnsi="Times New Roman" w:cs="Times New Roman"/>
                      <w:b/>
                      <w:bCs/>
                      <w:color w:val="000000"/>
                      <w:kern w:val="0"/>
                      <w:sz w:val="24"/>
                      <w:szCs w:val="24"/>
                      <w:lang w:val="en-US" w:eastAsia="ru-RU"/>
                      <w14:ligatures w14:val="none"/>
                    </w:rPr>
                  </w:pPr>
                  <w:r w:rsidRPr="00B10932">
                    <w:rPr>
                      <w:rFonts w:ascii="Times New Roman" w:hAnsi="Times New Roman" w:cs="Times New Roman"/>
                      <w:b/>
                      <w:color w:val="000000"/>
                      <w:sz w:val="24"/>
                      <w:szCs w:val="24"/>
                      <w:lang w:val="en-US"/>
                    </w:rPr>
                    <w:t>No.</w:t>
                  </w:r>
                </w:p>
              </w:tc>
              <w:tc>
                <w:tcPr>
                  <w:tcW w:w="2720" w:type="dxa"/>
                  <w:shd w:val="clear" w:color="auto" w:fill="auto"/>
                  <w:vAlign w:val="bottom"/>
                  <w:hideMark/>
                </w:tcPr>
                <w:p w:rsidR="008F1A45" w:rsidRPr="00B10932" w:rsidRDefault="008F1A45" w:rsidP="00B10932">
                  <w:pPr>
                    <w:spacing w:after="0" w:line="240" w:lineRule="auto"/>
                    <w:contextualSpacing/>
                    <w:rPr>
                      <w:rFonts w:ascii="Times New Roman" w:eastAsia="Times New Roman" w:hAnsi="Times New Roman" w:cs="Times New Roman"/>
                      <w:b/>
                      <w:bCs/>
                      <w:color w:val="000000"/>
                      <w:kern w:val="0"/>
                      <w:sz w:val="24"/>
                      <w:szCs w:val="24"/>
                      <w:lang w:val="en-US" w:eastAsia="ru-RU"/>
                      <w14:ligatures w14:val="none"/>
                    </w:rPr>
                  </w:pPr>
                  <w:r w:rsidRPr="00B10932">
                    <w:rPr>
                      <w:rFonts w:ascii="Times New Roman" w:hAnsi="Times New Roman" w:cs="Times New Roman"/>
                      <w:b/>
                      <w:color w:val="000000"/>
                      <w:sz w:val="24"/>
                      <w:szCs w:val="24"/>
                      <w:lang w:val="en-US"/>
                    </w:rPr>
                    <w:t>Countries</w:t>
                  </w:r>
                </w:p>
              </w:tc>
              <w:tc>
                <w:tcPr>
                  <w:tcW w:w="2336" w:type="dxa"/>
                  <w:shd w:val="clear" w:color="auto" w:fill="auto"/>
                  <w:noWrap/>
                  <w:vAlign w:val="bottom"/>
                  <w:hideMark/>
                </w:tcPr>
                <w:p w:rsidR="008F1A45" w:rsidRPr="00B10932" w:rsidRDefault="008F1A45" w:rsidP="00B10932">
                  <w:pPr>
                    <w:spacing w:after="0" w:line="240" w:lineRule="auto"/>
                    <w:contextualSpacing/>
                    <w:rPr>
                      <w:rFonts w:ascii="Times New Roman" w:eastAsia="Times New Roman" w:hAnsi="Times New Roman" w:cs="Times New Roman"/>
                      <w:b/>
                      <w:bCs/>
                      <w:color w:val="000000"/>
                      <w:kern w:val="0"/>
                      <w:sz w:val="24"/>
                      <w:szCs w:val="24"/>
                      <w:lang w:val="en-US" w:eastAsia="ru-RU"/>
                      <w14:ligatures w14:val="none"/>
                    </w:rPr>
                  </w:pPr>
                  <w:r w:rsidRPr="00B10932">
                    <w:rPr>
                      <w:rFonts w:ascii="Times New Roman" w:hAnsi="Times New Roman" w:cs="Times New Roman"/>
                      <w:b/>
                      <w:color w:val="000000"/>
                      <w:sz w:val="24"/>
                      <w:szCs w:val="24"/>
                      <w:lang w:val="en-US"/>
                    </w:rPr>
                    <w:t>Number of publications</w:t>
                  </w:r>
                </w:p>
              </w:tc>
            </w:tr>
            <w:tr w:rsidR="008F1A45" w:rsidRPr="00B10932" w:rsidTr="003A0C86">
              <w:trPr>
                <w:trHeight w:val="315"/>
                <w:jc w:val="center"/>
              </w:trPr>
              <w:tc>
                <w:tcPr>
                  <w:tcW w:w="520" w:type="dxa"/>
                  <w:shd w:val="clear" w:color="auto" w:fill="auto"/>
                  <w:noWrap/>
                  <w:vAlign w:val="bottom"/>
                  <w:hideMark/>
                </w:tcPr>
                <w:p w:rsidR="008F1A45" w:rsidRPr="00B10932" w:rsidRDefault="008F1A45" w:rsidP="00B10932">
                  <w:pPr>
                    <w:spacing w:after="0" w:line="240" w:lineRule="auto"/>
                    <w:contextualSpacing/>
                    <w:jc w:val="center"/>
                    <w:rPr>
                      <w:rFonts w:ascii="Times New Roman" w:eastAsia="Times New Roman" w:hAnsi="Times New Roman" w:cs="Times New Roman"/>
                      <w:color w:val="000000"/>
                      <w:kern w:val="0"/>
                      <w:sz w:val="24"/>
                      <w:szCs w:val="24"/>
                      <w:lang w:val="en-US" w:eastAsia="ru-RU"/>
                      <w14:ligatures w14:val="none"/>
                    </w:rPr>
                  </w:pPr>
                  <w:r w:rsidRPr="00B10932">
                    <w:rPr>
                      <w:rFonts w:ascii="Times New Roman" w:hAnsi="Times New Roman" w:cs="Times New Roman"/>
                      <w:color w:val="000000"/>
                      <w:sz w:val="24"/>
                      <w:szCs w:val="24"/>
                      <w:lang w:val="en-US"/>
                    </w:rPr>
                    <w:t>1</w:t>
                  </w:r>
                </w:p>
              </w:tc>
              <w:tc>
                <w:tcPr>
                  <w:tcW w:w="2720" w:type="dxa"/>
                  <w:shd w:val="clear" w:color="auto" w:fill="auto"/>
                  <w:noWrap/>
                  <w:vAlign w:val="bottom"/>
                  <w:hideMark/>
                </w:tcPr>
                <w:p w:rsidR="008F1A45" w:rsidRPr="00B10932" w:rsidRDefault="008F1A45" w:rsidP="00B10932">
                  <w:pPr>
                    <w:spacing w:after="0" w:line="240" w:lineRule="auto"/>
                    <w:contextualSpacing/>
                    <w:rPr>
                      <w:rFonts w:ascii="Times New Roman" w:eastAsia="Times New Roman" w:hAnsi="Times New Roman" w:cs="Times New Roman"/>
                      <w:color w:val="000000"/>
                      <w:kern w:val="0"/>
                      <w:sz w:val="24"/>
                      <w:szCs w:val="24"/>
                      <w:lang w:val="en-US" w:eastAsia="ru-RU"/>
                      <w14:ligatures w14:val="none"/>
                    </w:rPr>
                  </w:pPr>
                  <w:r w:rsidRPr="00B10932">
                    <w:rPr>
                      <w:rFonts w:ascii="Times New Roman" w:hAnsi="Times New Roman" w:cs="Times New Roman"/>
                      <w:color w:val="000000"/>
                      <w:sz w:val="24"/>
                      <w:szCs w:val="24"/>
                      <w:lang w:val="en-US"/>
                    </w:rPr>
                    <w:t>Germany</w:t>
                  </w:r>
                </w:p>
              </w:tc>
              <w:tc>
                <w:tcPr>
                  <w:tcW w:w="2336" w:type="dxa"/>
                  <w:shd w:val="clear" w:color="auto" w:fill="auto"/>
                  <w:noWrap/>
                  <w:vAlign w:val="bottom"/>
                  <w:hideMark/>
                </w:tcPr>
                <w:p w:rsidR="008F1A45" w:rsidRPr="00B10932" w:rsidRDefault="008F1A45" w:rsidP="00B10932">
                  <w:pPr>
                    <w:spacing w:after="0" w:line="240" w:lineRule="auto"/>
                    <w:contextualSpacing/>
                    <w:jc w:val="center"/>
                    <w:rPr>
                      <w:rFonts w:ascii="Times New Roman" w:eastAsia="Times New Roman" w:hAnsi="Times New Roman" w:cs="Times New Roman"/>
                      <w:color w:val="000000"/>
                      <w:kern w:val="0"/>
                      <w:sz w:val="24"/>
                      <w:szCs w:val="24"/>
                      <w:lang w:val="en-US" w:eastAsia="ru-RU"/>
                      <w14:ligatures w14:val="none"/>
                    </w:rPr>
                  </w:pPr>
                  <w:r w:rsidRPr="00B10932">
                    <w:rPr>
                      <w:rFonts w:ascii="Times New Roman" w:eastAsia="Times New Roman" w:hAnsi="Times New Roman" w:cs="Times New Roman"/>
                      <w:color w:val="000000"/>
                      <w:kern w:val="0"/>
                      <w:sz w:val="24"/>
                      <w:szCs w:val="24"/>
                      <w:lang w:val="en-US" w:eastAsia="ru-RU"/>
                      <w14:ligatures w14:val="none"/>
                    </w:rPr>
                    <w:t>1</w:t>
                  </w:r>
                </w:p>
              </w:tc>
            </w:tr>
            <w:tr w:rsidR="008F1A45" w:rsidRPr="00B10932" w:rsidTr="003A0C86">
              <w:trPr>
                <w:trHeight w:val="315"/>
                <w:jc w:val="center"/>
              </w:trPr>
              <w:tc>
                <w:tcPr>
                  <w:tcW w:w="520" w:type="dxa"/>
                  <w:shd w:val="clear" w:color="auto" w:fill="auto"/>
                  <w:noWrap/>
                  <w:vAlign w:val="bottom"/>
                  <w:hideMark/>
                </w:tcPr>
                <w:p w:rsidR="008F1A45" w:rsidRPr="00B10932" w:rsidRDefault="008F1A45" w:rsidP="00B10932">
                  <w:pPr>
                    <w:spacing w:after="0" w:line="240" w:lineRule="auto"/>
                    <w:contextualSpacing/>
                    <w:jc w:val="center"/>
                    <w:rPr>
                      <w:rFonts w:ascii="Times New Roman" w:eastAsia="Times New Roman" w:hAnsi="Times New Roman" w:cs="Times New Roman"/>
                      <w:color w:val="000000"/>
                      <w:kern w:val="0"/>
                      <w:sz w:val="24"/>
                      <w:szCs w:val="24"/>
                      <w:lang w:val="en-US" w:eastAsia="ru-RU"/>
                      <w14:ligatures w14:val="none"/>
                    </w:rPr>
                  </w:pPr>
                  <w:r w:rsidRPr="00B10932">
                    <w:rPr>
                      <w:rFonts w:ascii="Times New Roman" w:hAnsi="Times New Roman" w:cs="Times New Roman"/>
                      <w:color w:val="000000"/>
                      <w:sz w:val="24"/>
                      <w:szCs w:val="24"/>
                      <w:lang w:val="en-US"/>
                    </w:rPr>
                    <w:t>2</w:t>
                  </w:r>
                </w:p>
              </w:tc>
              <w:tc>
                <w:tcPr>
                  <w:tcW w:w="2720" w:type="dxa"/>
                  <w:shd w:val="clear" w:color="auto" w:fill="auto"/>
                  <w:noWrap/>
                  <w:vAlign w:val="bottom"/>
                  <w:hideMark/>
                </w:tcPr>
                <w:p w:rsidR="008F1A45" w:rsidRPr="00B10932" w:rsidRDefault="008F1A45" w:rsidP="00B10932">
                  <w:pPr>
                    <w:spacing w:after="0" w:line="240" w:lineRule="auto"/>
                    <w:contextualSpacing/>
                    <w:rPr>
                      <w:rFonts w:ascii="Times New Roman" w:eastAsia="Times New Roman" w:hAnsi="Times New Roman" w:cs="Times New Roman"/>
                      <w:color w:val="000000"/>
                      <w:kern w:val="0"/>
                      <w:sz w:val="24"/>
                      <w:szCs w:val="24"/>
                      <w:lang w:val="en-US" w:eastAsia="ru-RU"/>
                      <w14:ligatures w14:val="none"/>
                    </w:rPr>
                  </w:pPr>
                  <w:r w:rsidRPr="00B10932">
                    <w:rPr>
                      <w:rFonts w:ascii="Times New Roman" w:hAnsi="Times New Roman" w:cs="Times New Roman"/>
                      <w:color w:val="000000"/>
                      <w:sz w:val="24"/>
                      <w:szCs w:val="24"/>
                      <w:lang w:val="en-US"/>
                    </w:rPr>
                    <w:t>China</w:t>
                  </w:r>
                </w:p>
              </w:tc>
              <w:tc>
                <w:tcPr>
                  <w:tcW w:w="2336" w:type="dxa"/>
                  <w:shd w:val="clear" w:color="auto" w:fill="auto"/>
                  <w:noWrap/>
                  <w:vAlign w:val="bottom"/>
                  <w:hideMark/>
                </w:tcPr>
                <w:p w:rsidR="008F1A45" w:rsidRPr="00B10932" w:rsidRDefault="008F1A45" w:rsidP="00B10932">
                  <w:pPr>
                    <w:spacing w:after="0" w:line="240" w:lineRule="auto"/>
                    <w:contextualSpacing/>
                    <w:jc w:val="center"/>
                    <w:rPr>
                      <w:rFonts w:ascii="Times New Roman" w:eastAsia="Times New Roman" w:hAnsi="Times New Roman" w:cs="Times New Roman"/>
                      <w:color w:val="000000"/>
                      <w:kern w:val="0"/>
                      <w:sz w:val="24"/>
                      <w:szCs w:val="24"/>
                      <w:lang w:val="en-US" w:eastAsia="ru-RU"/>
                      <w14:ligatures w14:val="none"/>
                    </w:rPr>
                  </w:pPr>
                  <w:r w:rsidRPr="00B10932">
                    <w:rPr>
                      <w:rFonts w:ascii="Times New Roman" w:eastAsia="Times New Roman" w:hAnsi="Times New Roman" w:cs="Times New Roman"/>
                      <w:color w:val="000000"/>
                      <w:kern w:val="0"/>
                      <w:sz w:val="24"/>
                      <w:szCs w:val="24"/>
                      <w:lang w:val="en-US" w:eastAsia="ru-RU"/>
                      <w14:ligatures w14:val="none"/>
                    </w:rPr>
                    <w:t>1</w:t>
                  </w:r>
                </w:p>
              </w:tc>
            </w:tr>
            <w:tr w:rsidR="008F1A45" w:rsidRPr="00B10932" w:rsidTr="003A0C86">
              <w:trPr>
                <w:trHeight w:val="315"/>
                <w:jc w:val="center"/>
              </w:trPr>
              <w:tc>
                <w:tcPr>
                  <w:tcW w:w="520" w:type="dxa"/>
                  <w:shd w:val="clear" w:color="auto" w:fill="auto"/>
                  <w:noWrap/>
                  <w:vAlign w:val="bottom"/>
                  <w:hideMark/>
                </w:tcPr>
                <w:p w:rsidR="008F1A45" w:rsidRPr="00B10932" w:rsidRDefault="008F1A45" w:rsidP="00B10932">
                  <w:pPr>
                    <w:spacing w:after="0" w:line="240" w:lineRule="auto"/>
                    <w:contextualSpacing/>
                    <w:jc w:val="center"/>
                    <w:rPr>
                      <w:rFonts w:ascii="Times New Roman" w:eastAsia="Times New Roman" w:hAnsi="Times New Roman" w:cs="Times New Roman"/>
                      <w:color w:val="000000"/>
                      <w:kern w:val="0"/>
                      <w:sz w:val="24"/>
                      <w:szCs w:val="24"/>
                      <w:lang w:val="en-US" w:eastAsia="ru-RU"/>
                      <w14:ligatures w14:val="none"/>
                    </w:rPr>
                  </w:pPr>
                  <w:r w:rsidRPr="00B10932">
                    <w:rPr>
                      <w:rFonts w:ascii="Times New Roman" w:hAnsi="Times New Roman" w:cs="Times New Roman"/>
                      <w:color w:val="000000"/>
                      <w:sz w:val="24"/>
                      <w:szCs w:val="24"/>
                      <w:lang w:val="en-US"/>
                    </w:rPr>
                    <w:t>3</w:t>
                  </w:r>
                </w:p>
              </w:tc>
              <w:tc>
                <w:tcPr>
                  <w:tcW w:w="2720" w:type="dxa"/>
                  <w:shd w:val="clear" w:color="auto" w:fill="auto"/>
                  <w:noWrap/>
                  <w:vAlign w:val="bottom"/>
                  <w:hideMark/>
                </w:tcPr>
                <w:p w:rsidR="008F1A45" w:rsidRPr="00B10932" w:rsidRDefault="008F1A45" w:rsidP="00B10932">
                  <w:pPr>
                    <w:spacing w:after="0" w:line="240" w:lineRule="auto"/>
                    <w:contextualSpacing/>
                    <w:rPr>
                      <w:rFonts w:ascii="Times New Roman" w:eastAsia="Times New Roman" w:hAnsi="Times New Roman" w:cs="Times New Roman"/>
                      <w:color w:val="000000"/>
                      <w:kern w:val="0"/>
                      <w:sz w:val="24"/>
                      <w:szCs w:val="24"/>
                      <w:lang w:val="en-US" w:eastAsia="ru-RU"/>
                      <w14:ligatures w14:val="none"/>
                    </w:rPr>
                  </w:pPr>
                  <w:r w:rsidRPr="00B10932">
                    <w:rPr>
                      <w:rFonts w:ascii="Times New Roman" w:hAnsi="Times New Roman" w:cs="Times New Roman"/>
                      <w:color w:val="000000"/>
                      <w:sz w:val="24"/>
                      <w:szCs w:val="24"/>
                      <w:lang w:val="en-US"/>
                    </w:rPr>
                    <w:t>Almaty</w:t>
                  </w:r>
                </w:p>
              </w:tc>
              <w:tc>
                <w:tcPr>
                  <w:tcW w:w="2336" w:type="dxa"/>
                  <w:shd w:val="clear" w:color="auto" w:fill="auto"/>
                  <w:noWrap/>
                  <w:vAlign w:val="bottom"/>
                  <w:hideMark/>
                </w:tcPr>
                <w:p w:rsidR="008F1A45" w:rsidRPr="00B10932" w:rsidRDefault="008F1A45" w:rsidP="00B10932">
                  <w:pPr>
                    <w:spacing w:after="0" w:line="240" w:lineRule="auto"/>
                    <w:contextualSpacing/>
                    <w:jc w:val="center"/>
                    <w:rPr>
                      <w:rFonts w:ascii="Times New Roman" w:eastAsia="Times New Roman" w:hAnsi="Times New Roman" w:cs="Times New Roman"/>
                      <w:color w:val="000000"/>
                      <w:kern w:val="0"/>
                      <w:sz w:val="24"/>
                      <w:szCs w:val="24"/>
                      <w:lang w:val="en-US" w:eastAsia="ru-RU"/>
                      <w14:ligatures w14:val="none"/>
                    </w:rPr>
                  </w:pPr>
                  <w:r w:rsidRPr="00B10932">
                    <w:rPr>
                      <w:rFonts w:ascii="Times New Roman" w:eastAsia="Times New Roman" w:hAnsi="Times New Roman" w:cs="Times New Roman"/>
                      <w:color w:val="000000"/>
                      <w:kern w:val="0"/>
                      <w:sz w:val="24"/>
                      <w:szCs w:val="24"/>
                      <w:lang w:val="en-US" w:eastAsia="ru-RU"/>
                      <w14:ligatures w14:val="none"/>
                    </w:rPr>
                    <w:t>1</w:t>
                  </w:r>
                </w:p>
              </w:tc>
            </w:tr>
            <w:tr w:rsidR="008F1A45" w:rsidRPr="00B10932" w:rsidTr="003A0C86">
              <w:trPr>
                <w:trHeight w:val="315"/>
                <w:jc w:val="center"/>
              </w:trPr>
              <w:tc>
                <w:tcPr>
                  <w:tcW w:w="520" w:type="dxa"/>
                  <w:shd w:val="clear" w:color="auto" w:fill="auto"/>
                  <w:noWrap/>
                  <w:vAlign w:val="bottom"/>
                  <w:hideMark/>
                </w:tcPr>
                <w:p w:rsidR="008F1A45" w:rsidRPr="00B10932" w:rsidRDefault="008F1A45" w:rsidP="00B10932">
                  <w:pPr>
                    <w:spacing w:after="0" w:line="240" w:lineRule="auto"/>
                    <w:contextualSpacing/>
                    <w:jc w:val="center"/>
                    <w:rPr>
                      <w:rFonts w:ascii="Times New Roman" w:eastAsia="Times New Roman" w:hAnsi="Times New Roman" w:cs="Times New Roman"/>
                      <w:color w:val="000000"/>
                      <w:kern w:val="0"/>
                      <w:sz w:val="24"/>
                      <w:szCs w:val="24"/>
                      <w:lang w:val="en-US" w:eastAsia="ru-RU"/>
                      <w14:ligatures w14:val="none"/>
                    </w:rPr>
                  </w:pPr>
                  <w:r w:rsidRPr="00B10932">
                    <w:rPr>
                      <w:rFonts w:ascii="Times New Roman" w:hAnsi="Times New Roman" w:cs="Times New Roman"/>
                      <w:color w:val="000000"/>
                      <w:sz w:val="24"/>
                      <w:szCs w:val="24"/>
                      <w:lang w:val="en-US"/>
                    </w:rPr>
                    <w:t>4</w:t>
                  </w:r>
                </w:p>
              </w:tc>
              <w:tc>
                <w:tcPr>
                  <w:tcW w:w="2720" w:type="dxa"/>
                  <w:shd w:val="clear" w:color="auto" w:fill="auto"/>
                  <w:noWrap/>
                  <w:vAlign w:val="bottom"/>
                  <w:hideMark/>
                </w:tcPr>
                <w:p w:rsidR="008F1A45" w:rsidRPr="00B10932" w:rsidRDefault="008F1A45" w:rsidP="00B10932">
                  <w:pPr>
                    <w:spacing w:after="0" w:line="240" w:lineRule="auto"/>
                    <w:contextualSpacing/>
                    <w:rPr>
                      <w:rFonts w:ascii="Times New Roman" w:eastAsia="Times New Roman" w:hAnsi="Times New Roman" w:cs="Times New Roman"/>
                      <w:color w:val="000000"/>
                      <w:kern w:val="0"/>
                      <w:sz w:val="24"/>
                      <w:szCs w:val="24"/>
                      <w:lang w:val="en-US" w:eastAsia="ru-RU"/>
                      <w14:ligatures w14:val="none"/>
                    </w:rPr>
                  </w:pPr>
                  <w:r w:rsidRPr="00B10932">
                    <w:rPr>
                      <w:rFonts w:ascii="Times New Roman" w:hAnsi="Times New Roman" w:cs="Times New Roman"/>
                      <w:color w:val="000000"/>
                      <w:sz w:val="24"/>
                      <w:szCs w:val="24"/>
                      <w:lang w:val="en-US"/>
                    </w:rPr>
                    <w:t>India</w:t>
                  </w:r>
                </w:p>
              </w:tc>
              <w:tc>
                <w:tcPr>
                  <w:tcW w:w="2336" w:type="dxa"/>
                  <w:shd w:val="clear" w:color="auto" w:fill="auto"/>
                  <w:noWrap/>
                  <w:vAlign w:val="bottom"/>
                  <w:hideMark/>
                </w:tcPr>
                <w:p w:rsidR="008F1A45" w:rsidRPr="00B10932" w:rsidRDefault="008F1A45" w:rsidP="00B10932">
                  <w:pPr>
                    <w:spacing w:after="0" w:line="240" w:lineRule="auto"/>
                    <w:contextualSpacing/>
                    <w:jc w:val="center"/>
                    <w:rPr>
                      <w:rFonts w:ascii="Times New Roman" w:eastAsia="Times New Roman" w:hAnsi="Times New Roman" w:cs="Times New Roman"/>
                      <w:color w:val="000000"/>
                      <w:kern w:val="0"/>
                      <w:sz w:val="24"/>
                      <w:szCs w:val="24"/>
                      <w:lang w:val="en-US" w:eastAsia="ru-RU"/>
                      <w14:ligatures w14:val="none"/>
                    </w:rPr>
                  </w:pPr>
                  <w:r w:rsidRPr="00B10932">
                    <w:rPr>
                      <w:rFonts w:ascii="Times New Roman" w:eastAsia="Times New Roman" w:hAnsi="Times New Roman" w:cs="Times New Roman"/>
                      <w:color w:val="000000"/>
                      <w:kern w:val="0"/>
                      <w:sz w:val="24"/>
                      <w:szCs w:val="24"/>
                      <w:lang w:val="en-US" w:eastAsia="ru-RU"/>
                      <w14:ligatures w14:val="none"/>
                    </w:rPr>
                    <w:t>1</w:t>
                  </w:r>
                </w:p>
              </w:tc>
            </w:tr>
            <w:tr w:rsidR="008F1A45" w:rsidRPr="00B10932" w:rsidTr="003A0C86">
              <w:trPr>
                <w:trHeight w:val="300"/>
                <w:jc w:val="center"/>
              </w:trPr>
              <w:tc>
                <w:tcPr>
                  <w:tcW w:w="520" w:type="dxa"/>
                  <w:shd w:val="clear" w:color="auto" w:fill="auto"/>
                  <w:noWrap/>
                  <w:vAlign w:val="bottom"/>
                  <w:hideMark/>
                </w:tcPr>
                <w:p w:rsidR="008F1A45" w:rsidRPr="00B10932" w:rsidRDefault="008F1A45" w:rsidP="00B10932">
                  <w:pPr>
                    <w:spacing w:after="0" w:line="240" w:lineRule="auto"/>
                    <w:contextualSpacing/>
                    <w:jc w:val="center"/>
                    <w:rPr>
                      <w:rFonts w:ascii="Times New Roman" w:eastAsia="Times New Roman" w:hAnsi="Times New Roman" w:cs="Times New Roman"/>
                      <w:color w:val="000000"/>
                      <w:kern w:val="0"/>
                      <w:sz w:val="24"/>
                      <w:szCs w:val="24"/>
                      <w:lang w:val="en-US" w:eastAsia="ru-RU"/>
                      <w14:ligatures w14:val="none"/>
                    </w:rPr>
                  </w:pPr>
                  <w:r w:rsidRPr="00B10932">
                    <w:rPr>
                      <w:rFonts w:ascii="Times New Roman" w:eastAsia="Times New Roman" w:hAnsi="Times New Roman" w:cs="Times New Roman"/>
                      <w:color w:val="000000"/>
                      <w:kern w:val="0"/>
                      <w:sz w:val="24"/>
                      <w:szCs w:val="24"/>
                      <w:lang w:val="en-US" w:eastAsia="ru-RU"/>
                      <w14:ligatures w14:val="none"/>
                    </w:rPr>
                    <w:t>5</w:t>
                  </w:r>
                </w:p>
              </w:tc>
              <w:tc>
                <w:tcPr>
                  <w:tcW w:w="2720" w:type="dxa"/>
                  <w:shd w:val="clear" w:color="auto" w:fill="auto"/>
                  <w:noWrap/>
                  <w:vAlign w:val="bottom"/>
                  <w:hideMark/>
                </w:tcPr>
                <w:p w:rsidR="008F1A45" w:rsidRPr="00B10932" w:rsidRDefault="008F1A45" w:rsidP="00B10932">
                  <w:pPr>
                    <w:spacing w:after="0" w:line="240" w:lineRule="auto"/>
                    <w:contextualSpacing/>
                    <w:rPr>
                      <w:rFonts w:ascii="Times New Roman" w:eastAsia="Times New Roman" w:hAnsi="Times New Roman" w:cs="Times New Roman"/>
                      <w:color w:val="000000"/>
                      <w:kern w:val="0"/>
                      <w:sz w:val="24"/>
                      <w:szCs w:val="24"/>
                      <w:lang w:val="en-US" w:eastAsia="ru-RU"/>
                      <w14:ligatures w14:val="none"/>
                    </w:rPr>
                  </w:pPr>
                  <w:r w:rsidRPr="00B10932">
                    <w:rPr>
                      <w:rFonts w:ascii="Times New Roman" w:hAnsi="Times New Roman" w:cs="Times New Roman"/>
                      <w:color w:val="000000"/>
                      <w:sz w:val="24"/>
                      <w:szCs w:val="24"/>
                      <w:lang w:val="en-US"/>
                    </w:rPr>
                    <w:t>Switzerland</w:t>
                  </w:r>
                </w:p>
              </w:tc>
              <w:tc>
                <w:tcPr>
                  <w:tcW w:w="2336" w:type="dxa"/>
                  <w:shd w:val="clear" w:color="auto" w:fill="auto"/>
                  <w:noWrap/>
                  <w:vAlign w:val="bottom"/>
                  <w:hideMark/>
                </w:tcPr>
                <w:p w:rsidR="008F1A45" w:rsidRPr="00B10932" w:rsidRDefault="008F1A45" w:rsidP="00B10932">
                  <w:pPr>
                    <w:spacing w:after="0" w:line="240" w:lineRule="auto"/>
                    <w:contextualSpacing/>
                    <w:jc w:val="center"/>
                    <w:rPr>
                      <w:rFonts w:ascii="Times New Roman" w:eastAsia="Times New Roman" w:hAnsi="Times New Roman" w:cs="Times New Roman"/>
                      <w:color w:val="000000"/>
                      <w:kern w:val="0"/>
                      <w:sz w:val="24"/>
                      <w:szCs w:val="24"/>
                      <w:lang w:val="en-US" w:eastAsia="ru-RU"/>
                      <w14:ligatures w14:val="none"/>
                    </w:rPr>
                  </w:pPr>
                  <w:r w:rsidRPr="00B10932">
                    <w:rPr>
                      <w:rFonts w:ascii="Times New Roman" w:eastAsia="Times New Roman" w:hAnsi="Times New Roman" w:cs="Times New Roman"/>
                      <w:color w:val="000000"/>
                      <w:kern w:val="0"/>
                      <w:sz w:val="24"/>
                      <w:szCs w:val="24"/>
                      <w:lang w:val="en-US" w:eastAsia="ru-RU"/>
                      <w14:ligatures w14:val="none"/>
                    </w:rPr>
                    <w:t>2</w:t>
                  </w:r>
                </w:p>
              </w:tc>
            </w:tr>
            <w:tr w:rsidR="008F1A45" w:rsidRPr="00B10932" w:rsidTr="003A0C86">
              <w:trPr>
                <w:trHeight w:val="315"/>
                <w:jc w:val="center"/>
              </w:trPr>
              <w:tc>
                <w:tcPr>
                  <w:tcW w:w="520" w:type="dxa"/>
                  <w:shd w:val="clear" w:color="auto" w:fill="auto"/>
                  <w:noWrap/>
                  <w:vAlign w:val="bottom"/>
                  <w:hideMark/>
                </w:tcPr>
                <w:p w:rsidR="008F1A45" w:rsidRPr="00B10932" w:rsidRDefault="008F1A45" w:rsidP="00B10932">
                  <w:pPr>
                    <w:spacing w:after="0" w:line="240" w:lineRule="auto"/>
                    <w:contextualSpacing/>
                    <w:jc w:val="center"/>
                    <w:rPr>
                      <w:rFonts w:ascii="Times New Roman" w:eastAsia="Times New Roman" w:hAnsi="Times New Roman" w:cs="Times New Roman"/>
                      <w:color w:val="000000"/>
                      <w:kern w:val="0"/>
                      <w:sz w:val="24"/>
                      <w:szCs w:val="24"/>
                      <w:lang w:val="en-US" w:eastAsia="ru-RU"/>
                      <w14:ligatures w14:val="none"/>
                    </w:rPr>
                  </w:pPr>
                  <w:r w:rsidRPr="00B10932">
                    <w:rPr>
                      <w:rFonts w:ascii="Times New Roman" w:eastAsia="Times New Roman" w:hAnsi="Times New Roman" w:cs="Times New Roman"/>
                      <w:color w:val="000000"/>
                      <w:kern w:val="0"/>
                      <w:sz w:val="24"/>
                      <w:szCs w:val="24"/>
                      <w:lang w:val="en-US" w:eastAsia="ru-RU"/>
                      <w14:ligatures w14:val="none"/>
                    </w:rPr>
                    <w:t>6</w:t>
                  </w:r>
                </w:p>
              </w:tc>
              <w:tc>
                <w:tcPr>
                  <w:tcW w:w="2720" w:type="dxa"/>
                  <w:shd w:val="clear" w:color="auto" w:fill="auto"/>
                  <w:noWrap/>
                  <w:vAlign w:val="bottom"/>
                  <w:hideMark/>
                </w:tcPr>
                <w:p w:rsidR="008F1A45" w:rsidRPr="00B10932" w:rsidRDefault="008F1A45" w:rsidP="00B10932">
                  <w:pPr>
                    <w:spacing w:after="0" w:line="240" w:lineRule="auto"/>
                    <w:contextualSpacing/>
                    <w:rPr>
                      <w:rFonts w:ascii="Times New Roman" w:eastAsia="Times New Roman" w:hAnsi="Times New Roman" w:cs="Times New Roman"/>
                      <w:color w:val="000000"/>
                      <w:kern w:val="0"/>
                      <w:sz w:val="24"/>
                      <w:szCs w:val="24"/>
                      <w:lang w:val="en-US" w:eastAsia="ru-RU"/>
                      <w14:ligatures w14:val="none"/>
                    </w:rPr>
                  </w:pPr>
                  <w:r w:rsidRPr="00B10932">
                    <w:rPr>
                      <w:rFonts w:ascii="Times New Roman" w:hAnsi="Times New Roman" w:cs="Times New Roman"/>
                      <w:color w:val="000000"/>
                      <w:sz w:val="24"/>
                      <w:szCs w:val="24"/>
                      <w:lang w:val="en-US"/>
                    </w:rPr>
                    <w:t>Paris</w:t>
                  </w:r>
                </w:p>
              </w:tc>
              <w:tc>
                <w:tcPr>
                  <w:tcW w:w="2336" w:type="dxa"/>
                  <w:shd w:val="clear" w:color="auto" w:fill="auto"/>
                  <w:noWrap/>
                  <w:vAlign w:val="bottom"/>
                  <w:hideMark/>
                </w:tcPr>
                <w:p w:rsidR="008F1A45" w:rsidRPr="00B10932" w:rsidRDefault="008F1A45" w:rsidP="00B10932">
                  <w:pPr>
                    <w:spacing w:after="0" w:line="240" w:lineRule="auto"/>
                    <w:contextualSpacing/>
                    <w:jc w:val="center"/>
                    <w:rPr>
                      <w:rFonts w:ascii="Times New Roman" w:eastAsia="Times New Roman" w:hAnsi="Times New Roman" w:cs="Times New Roman"/>
                      <w:color w:val="000000"/>
                      <w:kern w:val="0"/>
                      <w:sz w:val="24"/>
                      <w:szCs w:val="24"/>
                      <w:lang w:val="en-US" w:eastAsia="ru-RU"/>
                      <w14:ligatures w14:val="none"/>
                    </w:rPr>
                  </w:pPr>
                  <w:r w:rsidRPr="00B10932">
                    <w:rPr>
                      <w:rFonts w:ascii="Times New Roman" w:eastAsia="Times New Roman" w:hAnsi="Times New Roman" w:cs="Times New Roman"/>
                      <w:color w:val="000000"/>
                      <w:kern w:val="0"/>
                      <w:sz w:val="24"/>
                      <w:szCs w:val="24"/>
                      <w:lang w:val="en-US" w:eastAsia="ru-RU"/>
                      <w14:ligatures w14:val="none"/>
                    </w:rPr>
                    <w:t>1</w:t>
                  </w:r>
                </w:p>
              </w:tc>
            </w:tr>
            <w:tr w:rsidR="008F1A45" w:rsidRPr="00B10932" w:rsidTr="003A0C86">
              <w:trPr>
                <w:trHeight w:val="315"/>
                <w:jc w:val="center"/>
              </w:trPr>
              <w:tc>
                <w:tcPr>
                  <w:tcW w:w="520" w:type="dxa"/>
                  <w:shd w:val="clear" w:color="auto" w:fill="auto"/>
                  <w:noWrap/>
                  <w:vAlign w:val="bottom"/>
                  <w:hideMark/>
                </w:tcPr>
                <w:p w:rsidR="008F1A45" w:rsidRPr="00B10932" w:rsidRDefault="008F1A45" w:rsidP="00B10932">
                  <w:pPr>
                    <w:spacing w:after="0" w:line="240" w:lineRule="auto"/>
                    <w:contextualSpacing/>
                    <w:jc w:val="center"/>
                    <w:rPr>
                      <w:rFonts w:ascii="Times New Roman" w:eastAsia="Times New Roman" w:hAnsi="Times New Roman" w:cs="Times New Roman"/>
                      <w:color w:val="000000"/>
                      <w:kern w:val="0"/>
                      <w:sz w:val="24"/>
                      <w:szCs w:val="24"/>
                      <w:lang w:val="en-US" w:eastAsia="ru-RU"/>
                      <w14:ligatures w14:val="none"/>
                    </w:rPr>
                  </w:pPr>
                  <w:r w:rsidRPr="00B10932">
                    <w:rPr>
                      <w:rFonts w:ascii="Times New Roman" w:eastAsia="Times New Roman" w:hAnsi="Times New Roman" w:cs="Times New Roman"/>
                      <w:color w:val="000000"/>
                      <w:kern w:val="0"/>
                      <w:sz w:val="24"/>
                      <w:szCs w:val="24"/>
                      <w:lang w:val="en-US" w:eastAsia="ru-RU"/>
                      <w14:ligatures w14:val="none"/>
                    </w:rPr>
                    <w:t>7</w:t>
                  </w:r>
                </w:p>
              </w:tc>
              <w:tc>
                <w:tcPr>
                  <w:tcW w:w="2720" w:type="dxa"/>
                  <w:shd w:val="clear" w:color="auto" w:fill="auto"/>
                  <w:noWrap/>
                  <w:vAlign w:val="bottom"/>
                  <w:hideMark/>
                </w:tcPr>
                <w:p w:rsidR="008F1A45" w:rsidRPr="00B10932" w:rsidRDefault="008F1A45" w:rsidP="00B10932">
                  <w:pPr>
                    <w:spacing w:after="0" w:line="240" w:lineRule="auto"/>
                    <w:contextualSpacing/>
                    <w:rPr>
                      <w:rFonts w:ascii="Times New Roman" w:eastAsia="Times New Roman" w:hAnsi="Times New Roman" w:cs="Times New Roman"/>
                      <w:color w:val="000000"/>
                      <w:kern w:val="0"/>
                      <w:sz w:val="24"/>
                      <w:szCs w:val="24"/>
                      <w:lang w:val="en-US" w:eastAsia="ru-RU"/>
                      <w14:ligatures w14:val="none"/>
                    </w:rPr>
                  </w:pPr>
                  <w:r w:rsidRPr="00B10932">
                    <w:rPr>
                      <w:rFonts w:ascii="Times New Roman" w:hAnsi="Times New Roman" w:cs="Times New Roman"/>
                      <w:color w:val="000000"/>
                      <w:sz w:val="24"/>
                      <w:szCs w:val="24"/>
                      <w:lang w:val="en-US"/>
                    </w:rPr>
                    <w:t>in SCOPUS journals</w:t>
                  </w:r>
                </w:p>
              </w:tc>
              <w:tc>
                <w:tcPr>
                  <w:tcW w:w="2336" w:type="dxa"/>
                  <w:shd w:val="clear" w:color="auto" w:fill="auto"/>
                  <w:noWrap/>
                  <w:vAlign w:val="bottom"/>
                  <w:hideMark/>
                </w:tcPr>
                <w:p w:rsidR="008F1A45" w:rsidRPr="00B10932" w:rsidRDefault="008F1A45" w:rsidP="00B10932">
                  <w:pPr>
                    <w:spacing w:after="0" w:line="240" w:lineRule="auto"/>
                    <w:contextualSpacing/>
                    <w:jc w:val="center"/>
                    <w:rPr>
                      <w:rFonts w:ascii="Times New Roman" w:eastAsia="Times New Roman" w:hAnsi="Times New Roman" w:cs="Times New Roman"/>
                      <w:color w:val="000000"/>
                      <w:kern w:val="0"/>
                      <w:sz w:val="24"/>
                      <w:szCs w:val="24"/>
                      <w:lang w:val="en-US" w:eastAsia="ru-RU"/>
                      <w14:ligatures w14:val="none"/>
                    </w:rPr>
                  </w:pPr>
                  <w:r w:rsidRPr="00B10932">
                    <w:rPr>
                      <w:rFonts w:ascii="Times New Roman" w:eastAsia="Times New Roman" w:hAnsi="Times New Roman" w:cs="Times New Roman"/>
                      <w:color w:val="000000"/>
                      <w:kern w:val="0"/>
                      <w:sz w:val="24"/>
                      <w:szCs w:val="24"/>
                      <w:lang w:val="en-US" w:eastAsia="ru-RU"/>
                      <w14:ligatures w14:val="none"/>
                    </w:rPr>
                    <w:t>2</w:t>
                  </w:r>
                </w:p>
              </w:tc>
            </w:tr>
          </w:tbl>
          <w:p w:rsidR="008F1A45" w:rsidRPr="00B10932" w:rsidRDefault="008F1A45" w:rsidP="00B10932">
            <w:pPr>
              <w:ind w:firstLine="709"/>
              <w:contextualSpacing/>
              <w:jc w:val="both"/>
              <w:rPr>
                <w:rFonts w:ascii="Times New Roman" w:hAnsi="Times New Roman"/>
                <w:color w:val="FF0000"/>
                <w:sz w:val="24"/>
                <w:szCs w:val="24"/>
                <w:lang w:val="en-US"/>
              </w:rPr>
            </w:pPr>
          </w:p>
          <w:p w:rsidR="008F1A45" w:rsidRPr="00B10932" w:rsidRDefault="008F1A45" w:rsidP="00B10932">
            <w:pPr>
              <w:ind w:firstLine="709"/>
              <w:contextualSpacing/>
              <w:jc w:val="both"/>
              <w:rPr>
                <w:rFonts w:ascii="Times New Roman" w:hAnsi="Times New Roman"/>
                <w:color w:val="FF0000"/>
                <w:sz w:val="24"/>
                <w:szCs w:val="24"/>
                <w:lang w:val="en-US"/>
              </w:rPr>
            </w:pPr>
          </w:p>
          <w:p w:rsidR="008F1A45" w:rsidRPr="00B10932" w:rsidRDefault="008F1A45" w:rsidP="00B10932">
            <w:pPr>
              <w:ind w:firstLine="709"/>
              <w:contextualSpacing/>
              <w:jc w:val="center"/>
              <w:rPr>
                <w:rFonts w:ascii="Times New Roman" w:hAnsi="Times New Roman"/>
                <w:color w:val="FF0000"/>
                <w:sz w:val="24"/>
                <w:szCs w:val="24"/>
                <w:lang w:val="en-US"/>
              </w:rPr>
            </w:pPr>
          </w:p>
          <w:p w:rsidR="008F1A45" w:rsidRDefault="008F1A45" w:rsidP="00B10932">
            <w:pPr>
              <w:ind w:firstLine="709"/>
              <w:contextualSpacing/>
              <w:jc w:val="both"/>
              <w:rPr>
                <w:rFonts w:ascii="Times New Roman" w:hAnsi="Times New Roman"/>
                <w:b/>
                <w:i/>
                <w:color w:val="833C0B"/>
                <w:sz w:val="24"/>
                <w:szCs w:val="24"/>
                <w:lang w:val="en-US"/>
              </w:rPr>
            </w:pPr>
            <w:r w:rsidRPr="00B10932">
              <w:rPr>
                <w:rFonts w:ascii="Times New Roman" w:hAnsi="Times New Roman"/>
                <w:b/>
                <w:i/>
                <w:color w:val="833C0B"/>
                <w:sz w:val="24"/>
                <w:szCs w:val="24"/>
                <w:lang w:val="en-US"/>
              </w:rPr>
              <w:t>Remarks:</w:t>
            </w:r>
          </w:p>
          <w:p w:rsidR="001D314E" w:rsidRPr="00B10932" w:rsidRDefault="001D314E" w:rsidP="00B10932">
            <w:pPr>
              <w:ind w:firstLine="709"/>
              <w:contextualSpacing/>
              <w:jc w:val="both"/>
              <w:rPr>
                <w:rFonts w:ascii="Times New Roman" w:hAnsi="Times New Roman"/>
                <w:b/>
                <w:i/>
                <w:color w:val="833C0B" w:themeColor="accent2" w:themeShade="80"/>
                <w:sz w:val="24"/>
                <w:szCs w:val="24"/>
                <w:lang w:val="en-US"/>
              </w:rPr>
            </w:pPr>
          </w:p>
          <w:p w:rsidR="008F1A45" w:rsidRPr="00B10932" w:rsidRDefault="008F1A45" w:rsidP="00A10233">
            <w:pPr>
              <w:pStyle w:val="a7"/>
              <w:numPr>
                <w:ilvl w:val="0"/>
                <w:numId w:val="37"/>
              </w:numPr>
              <w:jc w:val="both"/>
              <w:rPr>
                <w:rFonts w:ascii="Times New Roman" w:hAnsi="Times New Roman"/>
                <w:color w:val="FF0000"/>
                <w:sz w:val="24"/>
                <w:szCs w:val="24"/>
                <w:lang w:val="en-US"/>
              </w:rPr>
            </w:pPr>
            <w:r w:rsidRPr="00B10932">
              <w:rPr>
                <w:rFonts w:ascii="Times New Roman" w:hAnsi="Times New Roman"/>
                <w:b/>
                <w:i/>
                <w:color w:val="833C0B"/>
                <w:sz w:val="24"/>
                <w:szCs w:val="24"/>
                <w:lang w:val="en-US"/>
              </w:rPr>
              <w:t>The overwhelming majority of publications by university employees are published in the Bulletin of IMU. The number of publications in highly rated journals is insufficient.</w:t>
            </w:r>
          </w:p>
        </w:tc>
        <w:tc>
          <w:tcPr>
            <w:tcW w:w="2381" w:type="dxa"/>
          </w:tcPr>
          <w:p w:rsidR="008F1A45" w:rsidRPr="00B10932" w:rsidRDefault="008F1A45" w:rsidP="00B10932">
            <w:pPr>
              <w:contextualSpacing/>
              <w:rPr>
                <w:rFonts w:ascii="Times New Roman" w:hAnsi="Times New Roman"/>
                <w:sz w:val="24"/>
                <w:szCs w:val="24"/>
              </w:rPr>
            </w:pPr>
            <w:r w:rsidRPr="00B10932">
              <w:rPr>
                <w:rFonts w:ascii="Times New Roman" w:hAnsi="Times New Roman"/>
                <w:b/>
                <w:sz w:val="24"/>
                <w:szCs w:val="24"/>
              </w:rPr>
              <w:lastRenderedPageBreak/>
              <w:t>Compliant with remarks</w:t>
            </w:r>
          </w:p>
        </w:tc>
      </w:tr>
      <w:tr w:rsidR="008F1A45" w:rsidRPr="00B10932" w:rsidTr="003A0C86">
        <w:trPr>
          <w:jc w:val="center"/>
        </w:trPr>
        <w:tc>
          <w:tcPr>
            <w:tcW w:w="12612" w:type="dxa"/>
          </w:tcPr>
          <w:p w:rsidR="008F1A45" w:rsidRPr="00B10932" w:rsidRDefault="008F1A45" w:rsidP="00B10932">
            <w:pPr>
              <w:ind w:firstLine="709"/>
              <w:contextualSpacing/>
              <w:jc w:val="both"/>
              <w:rPr>
                <w:rFonts w:ascii="Times New Roman" w:eastAsia="Times New Roman" w:hAnsi="Times New Roman"/>
                <w:b/>
                <w:sz w:val="24"/>
                <w:szCs w:val="24"/>
                <w:lang w:val="en-US" w:eastAsia="ru-RU"/>
              </w:rPr>
            </w:pPr>
            <w:r w:rsidRPr="00B10932">
              <w:rPr>
                <w:rFonts w:ascii="Times New Roman" w:hAnsi="Times New Roman"/>
                <w:b/>
                <w:sz w:val="24"/>
                <w:szCs w:val="24"/>
                <w:lang w:val="en-US"/>
              </w:rPr>
              <w:lastRenderedPageBreak/>
              <w:t>Criterion 7.5. Internal and external funding of scientific research by teaching staff, employees and students</w:t>
            </w:r>
          </w:p>
          <w:p w:rsidR="008F1A45" w:rsidRPr="00B10932" w:rsidRDefault="008F1A45" w:rsidP="00B10932">
            <w:pPr>
              <w:ind w:firstLine="589"/>
              <w:contextualSpacing/>
              <w:jc w:val="both"/>
              <w:rPr>
                <w:rFonts w:ascii="Times New Roman" w:eastAsia="Times New Roman" w:hAnsi="Times New Roman"/>
                <w:sz w:val="24"/>
                <w:szCs w:val="24"/>
                <w:lang w:val="en-US" w:eastAsia="ru-RU"/>
              </w:rPr>
            </w:pPr>
            <w:r w:rsidRPr="00B10932">
              <w:rPr>
                <w:rFonts w:ascii="Times New Roman" w:hAnsi="Times New Roman"/>
                <w:sz w:val="24"/>
                <w:szCs w:val="24"/>
                <w:lang w:val="en-US"/>
              </w:rPr>
              <w:t>Funding of scientific research at IMU is carried out from internal and external sources.</w:t>
            </w:r>
          </w:p>
          <w:p w:rsidR="001D314E" w:rsidRDefault="001D314E" w:rsidP="00B10932">
            <w:pPr>
              <w:ind w:firstLine="709"/>
              <w:contextualSpacing/>
              <w:jc w:val="both"/>
              <w:rPr>
                <w:rFonts w:ascii="Times New Roman" w:hAnsi="Times New Roman"/>
                <w:b/>
                <w:i/>
                <w:color w:val="833C0B"/>
                <w:sz w:val="24"/>
                <w:szCs w:val="24"/>
                <w:lang w:val="en-US"/>
              </w:rPr>
            </w:pPr>
          </w:p>
          <w:p w:rsidR="008F1A45" w:rsidRDefault="008F1A45" w:rsidP="00B10932">
            <w:pPr>
              <w:ind w:firstLine="709"/>
              <w:contextualSpacing/>
              <w:jc w:val="both"/>
              <w:rPr>
                <w:rFonts w:ascii="Times New Roman" w:hAnsi="Times New Roman"/>
                <w:b/>
                <w:i/>
                <w:color w:val="833C0B"/>
                <w:sz w:val="24"/>
                <w:szCs w:val="24"/>
                <w:lang w:val="en-US"/>
              </w:rPr>
            </w:pPr>
            <w:r w:rsidRPr="00B10932">
              <w:rPr>
                <w:rFonts w:ascii="Times New Roman" w:hAnsi="Times New Roman"/>
                <w:b/>
                <w:i/>
                <w:color w:val="833C0B"/>
                <w:sz w:val="24"/>
                <w:szCs w:val="24"/>
                <w:lang w:val="en-US"/>
              </w:rPr>
              <w:t>Remark:</w:t>
            </w:r>
          </w:p>
          <w:p w:rsidR="001D314E" w:rsidRPr="00B10932" w:rsidRDefault="001D314E" w:rsidP="00B10932">
            <w:pPr>
              <w:ind w:firstLine="709"/>
              <w:contextualSpacing/>
              <w:jc w:val="both"/>
              <w:rPr>
                <w:rFonts w:ascii="Times New Roman" w:hAnsi="Times New Roman"/>
                <w:b/>
                <w:i/>
                <w:color w:val="833C0B" w:themeColor="accent2" w:themeShade="80"/>
                <w:sz w:val="24"/>
                <w:szCs w:val="24"/>
                <w:lang w:val="en-US"/>
              </w:rPr>
            </w:pPr>
          </w:p>
          <w:p w:rsidR="008F1A45" w:rsidRPr="00B10932" w:rsidRDefault="008F1A45" w:rsidP="00B10932">
            <w:pPr>
              <w:ind w:firstLine="709"/>
              <w:contextualSpacing/>
              <w:jc w:val="both"/>
              <w:rPr>
                <w:rFonts w:ascii="Times New Roman" w:eastAsia="Times New Roman" w:hAnsi="Times New Roman"/>
                <w:b/>
                <w:sz w:val="24"/>
                <w:szCs w:val="24"/>
                <w:lang w:val="en-US"/>
              </w:rPr>
            </w:pPr>
            <w:r w:rsidRPr="00B10932">
              <w:rPr>
                <w:rFonts w:ascii="Times New Roman" w:hAnsi="Times New Roman"/>
                <w:b/>
                <w:i/>
                <w:color w:val="833C0B"/>
                <w:sz w:val="24"/>
                <w:szCs w:val="24"/>
                <w:lang w:val="en-US"/>
              </w:rPr>
              <w:t>Insufficient number of funded research projects.</w:t>
            </w:r>
          </w:p>
        </w:tc>
        <w:tc>
          <w:tcPr>
            <w:tcW w:w="2381" w:type="dxa"/>
          </w:tcPr>
          <w:p w:rsidR="008F1A45" w:rsidRPr="00B10932" w:rsidRDefault="008F1A45" w:rsidP="00B10932">
            <w:pPr>
              <w:contextualSpacing/>
              <w:jc w:val="center"/>
              <w:rPr>
                <w:rFonts w:ascii="Times New Roman" w:eastAsia="Times New Roman" w:hAnsi="Times New Roman"/>
                <w:sz w:val="24"/>
                <w:szCs w:val="24"/>
              </w:rPr>
            </w:pPr>
            <w:r w:rsidRPr="00B10932">
              <w:rPr>
                <w:rFonts w:ascii="Times New Roman" w:hAnsi="Times New Roman"/>
                <w:b/>
                <w:sz w:val="24"/>
                <w:szCs w:val="24"/>
              </w:rPr>
              <w:t>Compliant with remarks</w:t>
            </w:r>
          </w:p>
        </w:tc>
      </w:tr>
      <w:tr w:rsidR="008F1A45" w:rsidRPr="00B10932" w:rsidTr="003A0C86">
        <w:trPr>
          <w:jc w:val="center"/>
        </w:trPr>
        <w:tc>
          <w:tcPr>
            <w:tcW w:w="12612" w:type="dxa"/>
          </w:tcPr>
          <w:p w:rsidR="008F1A45" w:rsidRPr="001D314E" w:rsidRDefault="008F1A45" w:rsidP="00B10932">
            <w:pPr>
              <w:contextualSpacing/>
              <w:jc w:val="both"/>
              <w:rPr>
                <w:rFonts w:ascii="Times New Roman" w:hAnsi="Times New Roman"/>
                <w:b/>
                <w:bCs/>
                <w:color w:val="833C0B" w:themeColor="accent2" w:themeShade="80"/>
                <w:sz w:val="28"/>
                <w:szCs w:val="28"/>
              </w:rPr>
            </w:pPr>
            <w:r w:rsidRPr="001D314E">
              <w:rPr>
                <w:rFonts w:ascii="Times New Roman" w:hAnsi="Times New Roman"/>
                <w:b/>
                <w:color w:val="833C0B"/>
                <w:sz w:val="28"/>
                <w:szCs w:val="28"/>
              </w:rPr>
              <w:t>Weaknesses:</w:t>
            </w:r>
          </w:p>
          <w:p w:rsidR="008F1A45" w:rsidRPr="001D314E" w:rsidRDefault="008F1A45" w:rsidP="00B10932">
            <w:pPr>
              <w:contextualSpacing/>
              <w:jc w:val="both"/>
              <w:rPr>
                <w:rFonts w:ascii="Times New Roman" w:hAnsi="Times New Roman"/>
                <w:b/>
                <w:bCs/>
                <w:color w:val="833C0B" w:themeColor="accent2" w:themeShade="80"/>
                <w:sz w:val="28"/>
                <w:szCs w:val="28"/>
              </w:rPr>
            </w:pPr>
          </w:p>
          <w:p w:rsidR="008F1A45" w:rsidRPr="001D314E" w:rsidRDefault="008F1A45" w:rsidP="00A10233">
            <w:pPr>
              <w:pStyle w:val="a7"/>
              <w:widowControl w:val="0"/>
              <w:numPr>
                <w:ilvl w:val="3"/>
                <w:numId w:val="34"/>
              </w:numPr>
              <w:autoSpaceDE w:val="0"/>
              <w:autoSpaceDN w:val="0"/>
              <w:ind w:left="709" w:hanging="425"/>
              <w:jc w:val="both"/>
              <w:rPr>
                <w:rFonts w:ascii="Times New Roman" w:hAnsi="Times New Roman"/>
                <w:bCs/>
                <w:color w:val="833C0B" w:themeColor="accent2" w:themeShade="80"/>
                <w:sz w:val="28"/>
                <w:szCs w:val="28"/>
                <w:lang w:val="en-US"/>
              </w:rPr>
            </w:pPr>
            <w:r w:rsidRPr="001D314E">
              <w:rPr>
                <w:rFonts w:ascii="Times New Roman" w:hAnsi="Times New Roman"/>
                <w:color w:val="833C0B"/>
                <w:sz w:val="28"/>
                <w:szCs w:val="28"/>
                <w:lang w:val="en-US"/>
              </w:rPr>
              <w:t>The overwhelming majority of publications by university employees are published in the Bulletin of IMU. The number of publications in highly rated journals is insufficient.</w:t>
            </w:r>
          </w:p>
          <w:p w:rsidR="008F1A45" w:rsidRPr="001D314E" w:rsidRDefault="008F1A45" w:rsidP="00A10233">
            <w:pPr>
              <w:pStyle w:val="a7"/>
              <w:widowControl w:val="0"/>
              <w:numPr>
                <w:ilvl w:val="3"/>
                <w:numId w:val="34"/>
              </w:numPr>
              <w:autoSpaceDE w:val="0"/>
              <w:autoSpaceDN w:val="0"/>
              <w:ind w:left="709" w:hanging="425"/>
              <w:jc w:val="both"/>
              <w:rPr>
                <w:rFonts w:ascii="Times New Roman" w:hAnsi="Times New Roman"/>
                <w:bCs/>
                <w:color w:val="833C0B" w:themeColor="accent2" w:themeShade="80"/>
                <w:sz w:val="28"/>
                <w:szCs w:val="28"/>
                <w:lang w:val="en-US"/>
              </w:rPr>
            </w:pPr>
            <w:r w:rsidRPr="001D314E">
              <w:rPr>
                <w:rFonts w:ascii="Times New Roman" w:hAnsi="Times New Roman"/>
                <w:color w:val="833C0B"/>
                <w:sz w:val="28"/>
                <w:szCs w:val="28"/>
                <w:lang w:val="en-US"/>
              </w:rPr>
              <w:t>Insufficient number of funded research projects.</w:t>
            </w:r>
          </w:p>
          <w:p w:rsidR="008F1A45" w:rsidRPr="001D314E" w:rsidRDefault="008F1A45" w:rsidP="00A10233">
            <w:pPr>
              <w:pStyle w:val="a7"/>
              <w:widowControl w:val="0"/>
              <w:numPr>
                <w:ilvl w:val="3"/>
                <w:numId w:val="34"/>
              </w:numPr>
              <w:autoSpaceDE w:val="0"/>
              <w:autoSpaceDN w:val="0"/>
              <w:ind w:left="709" w:hanging="425"/>
              <w:jc w:val="both"/>
              <w:rPr>
                <w:rFonts w:ascii="Times New Roman" w:hAnsi="Times New Roman"/>
                <w:bCs/>
                <w:color w:val="833C0B" w:themeColor="accent2" w:themeShade="80"/>
                <w:sz w:val="28"/>
                <w:szCs w:val="28"/>
                <w:lang w:val="en-US"/>
              </w:rPr>
            </w:pPr>
            <w:r w:rsidRPr="001D314E">
              <w:rPr>
                <w:rFonts w:ascii="Times New Roman" w:hAnsi="Times New Roman"/>
                <w:color w:val="833C0B"/>
                <w:sz w:val="28"/>
                <w:szCs w:val="28"/>
                <w:lang w:val="en-US"/>
              </w:rPr>
              <w:t>Insufficient number of teaching staff participating in scientific staff exchange.</w:t>
            </w:r>
          </w:p>
          <w:p w:rsidR="008F1A45" w:rsidRPr="001D314E" w:rsidRDefault="008F1A45" w:rsidP="00B10932">
            <w:pPr>
              <w:contextualSpacing/>
              <w:jc w:val="both"/>
              <w:rPr>
                <w:rFonts w:ascii="Times New Roman" w:hAnsi="Times New Roman"/>
                <w:b/>
                <w:bCs/>
                <w:color w:val="833C0B" w:themeColor="accent2" w:themeShade="80"/>
                <w:sz w:val="28"/>
                <w:szCs w:val="28"/>
                <w:lang w:val="en-US"/>
              </w:rPr>
            </w:pPr>
          </w:p>
          <w:p w:rsidR="008F1A45" w:rsidRPr="001D314E" w:rsidRDefault="008F1A45" w:rsidP="00B10932">
            <w:pPr>
              <w:contextualSpacing/>
              <w:jc w:val="both"/>
              <w:rPr>
                <w:rFonts w:ascii="Times New Roman" w:hAnsi="Times New Roman"/>
                <w:b/>
                <w:bCs/>
                <w:color w:val="833C0B" w:themeColor="accent2" w:themeShade="80"/>
                <w:sz w:val="28"/>
                <w:szCs w:val="28"/>
              </w:rPr>
            </w:pPr>
            <w:r w:rsidRPr="001D314E">
              <w:rPr>
                <w:rFonts w:ascii="Times New Roman" w:hAnsi="Times New Roman"/>
                <w:b/>
                <w:color w:val="833C0B"/>
                <w:sz w:val="28"/>
                <w:szCs w:val="28"/>
              </w:rPr>
              <w:t>Recommendations:</w:t>
            </w:r>
          </w:p>
          <w:p w:rsidR="008F1A45" w:rsidRPr="001D314E" w:rsidRDefault="008F1A45" w:rsidP="00B10932">
            <w:pPr>
              <w:contextualSpacing/>
              <w:jc w:val="both"/>
              <w:rPr>
                <w:rFonts w:ascii="Times New Roman" w:hAnsi="Times New Roman"/>
                <w:b/>
                <w:bCs/>
                <w:color w:val="833C0B" w:themeColor="accent2" w:themeShade="80"/>
                <w:sz w:val="28"/>
                <w:szCs w:val="28"/>
              </w:rPr>
            </w:pPr>
          </w:p>
          <w:p w:rsidR="008F1A45" w:rsidRPr="001D314E" w:rsidRDefault="008F1A45" w:rsidP="00A10233">
            <w:pPr>
              <w:pStyle w:val="a7"/>
              <w:numPr>
                <w:ilvl w:val="0"/>
                <w:numId w:val="38"/>
              </w:numPr>
              <w:tabs>
                <w:tab w:val="clear" w:pos="1494"/>
              </w:tabs>
              <w:spacing w:after="160"/>
              <w:ind w:left="993" w:hanging="284"/>
              <w:jc w:val="both"/>
              <w:rPr>
                <w:rFonts w:ascii="Times New Roman" w:hAnsi="Times New Roman"/>
                <w:color w:val="833C0B" w:themeColor="accent2" w:themeShade="80"/>
                <w:sz w:val="28"/>
                <w:szCs w:val="28"/>
                <w:lang w:val="en-US"/>
              </w:rPr>
            </w:pPr>
            <w:r w:rsidRPr="001D314E">
              <w:rPr>
                <w:rFonts w:ascii="Times New Roman" w:hAnsi="Times New Roman"/>
                <w:color w:val="833C0B"/>
                <w:sz w:val="28"/>
                <w:szCs w:val="28"/>
                <w:lang w:val="en-US"/>
              </w:rPr>
              <w:t>By 01.04.2026, develop and implement an action plan to increase the publication activity of IMU employees in highly rated journals, with annual analysis of the results.</w:t>
            </w:r>
          </w:p>
          <w:p w:rsidR="008F1A45" w:rsidRPr="001D314E" w:rsidRDefault="008F1A45" w:rsidP="00A10233">
            <w:pPr>
              <w:pStyle w:val="a7"/>
              <w:numPr>
                <w:ilvl w:val="0"/>
                <w:numId w:val="38"/>
              </w:numPr>
              <w:tabs>
                <w:tab w:val="clear" w:pos="1494"/>
              </w:tabs>
              <w:spacing w:after="160"/>
              <w:ind w:left="993" w:hanging="284"/>
              <w:jc w:val="both"/>
              <w:rPr>
                <w:rFonts w:ascii="Times New Roman" w:hAnsi="Times New Roman"/>
                <w:color w:val="833C0B" w:themeColor="accent2" w:themeShade="80"/>
                <w:sz w:val="28"/>
                <w:szCs w:val="28"/>
                <w:lang w:val="en-US"/>
              </w:rPr>
            </w:pPr>
            <w:r w:rsidRPr="001D314E">
              <w:rPr>
                <w:rFonts w:ascii="Times New Roman" w:hAnsi="Times New Roman"/>
                <w:color w:val="833C0B"/>
                <w:sz w:val="28"/>
                <w:szCs w:val="28"/>
                <w:lang w:val="en-US"/>
              </w:rPr>
              <w:t>By 01.04.2026, develop and implement an action plan to increase the number of funded research projects, with annual analysis of the results.</w:t>
            </w:r>
          </w:p>
          <w:p w:rsidR="008F1A45" w:rsidRPr="001D314E" w:rsidRDefault="008F1A45" w:rsidP="00A10233">
            <w:pPr>
              <w:pStyle w:val="a7"/>
              <w:numPr>
                <w:ilvl w:val="0"/>
                <w:numId w:val="38"/>
              </w:numPr>
              <w:tabs>
                <w:tab w:val="clear" w:pos="1494"/>
              </w:tabs>
              <w:spacing w:after="160"/>
              <w:ind w:left="993" w:hanging="284"/>
              <w:jc w:val="both"/>
              <w:rPr>
                <w:rFonts w:ascii="Times New Roman" w:hAnsi="Times New Roman"/>
                <w:sz w:val="28"/>
                <w:szCs w:val="28"/>
                <w:lang w:val="en-US"/>
              </w:rPr>
            </w:pPr>
            <w:r w:rsidRPr="001D314E">
              <w:rPr>
                <w:rFonts w:ascii="Times New Roman" w:hAnsi="Times New Roman"/>
                <w:color w:val="833C0B"/>
                <w:sz w:val="28"/>
                <w:szCs w:val="28"/>
                <w:lang w:val="en-US"/>
              </w:rPr>
              <w:t>By 01.04.2026, develop and implement a plan to expand the exchange of scientific results and personnel, with annual analysis of the results.</w:t>
            </w:r>
          </w:p>
        </w:tc>
        <w:tc>
          <w:tcPr>
            <w:tcW w:w="2381" w:type="dxa"/>
            <w:vAlign w:val="center"/>
          </w:tcPr>
          <w:p w:rsidR="008F1A45" w:rsidRPr="00B10932" w:rsidRDefault="008F1A45" w:rsidP="00B10932">
            <w:pPr>
              <w:contextualSpacing/>
              <w:rPr>
                <w:rFonts w:ascii="Times New Roman" w:hAnsi="Times New Roman"/>
                <w:b/>
                <w:color w:val="833C0B" w:themeColor="accent2" w:themeShade="80"/>
                <w:sz w:val="24"/>
                <w:szCs w:val="24"/>
                <w:lang w:val="en-US"/>
              </w:rPr>
            </w:pPr>
            <w:r w:rsidRPr="00B10932">
              <w:rPr>
                <w:rFonts w:ascii="Times New Roman" w:hAnsi="Times New Roman"/>
                <w:b/>
                <w:color w:val="833C0B"/>
                <w:sz w:val="24"/>
                <w:szCs w:val="24"/>
                <w:lang w:val="en-US"/>
              </w:rPr>
              <w:lastRenderedPageBreak/>
              <w:t>Standard 7 is compliant with remarks</w:t>
            </w:r>
          </w:p>
        </w:tc>
      </w:tr>
    </w:tbl>
    <w:p w:rsidR="008F1A45" w:rsidRPr="00B10932" w:rsidRDefault="008F1A45" w:rsidP="00B10932">
      <w:pPr>
        <w:spacing w:line="240" w:lineRule="auto"/>
        <w:contextualSpacing/>
        <w:rPr>
          <w:rFonts w:ascii="Times New Roman" w:hAnsi="Times New Roman" w:cs="Times New Roman"/>
          <w:sz w:val="24"/>
          <w:szCs w:val="24"/>
          <w:lang w:val="en-US"/>
        </w:rPr>
      </w:pPr>
    </w:p>
    <w:p w:rsidR="008F1A45" w:rsidRPr="00B10932" w:rsidRDefault="008F1A45" w:rsidP="00B10932">
      <w:pPr>
        <w:spacing w:line="240" w:lineRule="auto"/>
        <w:contextualSpacing/>
        <w:rPr>
          <w:rFonts w:ascii="Times New Roman" w:hAnsi="Times New Roman" w:cs="Times New Roman"/>
          <w:sz w:val="24"/>
          <w:szCs w:val="24"/>
          <w:lang w:val="en-US"/>
        </w:rPr>
      </w:pPr>
    </w:p>
    <w:p w:rsidR="00A24029" w:rsidRPr="00B10932" w:rsidRDefault="00A24029" w:rsidP="00B10932">
      <w:pPr>
        <w:spacing w:line="240" w:lineRule="auto"/>
        <w:contextualSpacing/>
        <w:rPr>
          <w:rFonts w:ascii="Times New Roman" w:hAnsi="Times New Roman" w:cs="Times New Roman"/>
          <w:sz w:val="24"/>
          <w:szCs w:val="24"/>
        </w:rPr>
      </w:pPr>
    </w:p>
    <w:tbl>
      <w:tblPr>
        <w:tblStyle w:val="af"/>
        <w:tblW w:w="14993" w:type="dxa"/>
        <w:jc w:val="center"/>
        <w:tblLayout w:type="fixed"/>
        <w:tblLook w:val="04A0" w:firstRow="1" w:lastRow="0" w:firstColumn="1" w:lastColumn="0" w:noHBand="0" w:noVBand="1"/>
      </w:tblPr>
      <w:tblGrid>
        <w:gridCol w:w="12612"/>
        <w:gridCol w:w="2381"/>
      </w:tblGrid>
      <w:tr w:rsidR="00A24029" w:rsidRPr="00B10932" w:rsidTr="003A0C86">
        <w:trPr>
          <w:cantSplit/>
          <w:trHeight w:val="423"/>
          <w:jc w:val="center"/>
        </w:trPr>
        <w:tc>
          <w:tcPr>
            <w:tcW w:w="12612" w:type="dxa"/>
            <w:vAlign w:val="center"/>
          </w:tcPr>
          <w:p w:rsidR="00A24029" w:rsidRPr="00B10932" w:rsidRDefault="00A24029" w:rsidP="00B10932">
            <w:pPr>
              <w:pStyle w:val="a7"/>
              <w:ind w:left="0"/>
              <w:jc w:val="center"/>
              <w:rPr>
                <w:rFonts w:ascii="Times New Roman" w:eastAsia="Times New Roman" w:hAnsi="Times New Roman"/>
                <w:b/>
                <w:sz w:val="24"/>
                <w:szCs w:val="24"/>
              </w:rPr>
            </w:pPr>
            <w:r w:rsidRPr="00B10932">
              <w:rPr>
                <w:rFonts w:ascii="Times New Roman" w:hAnsi="Times New Roman"/>
                <w:b/>
                <w:sz w:val="24"/>
                <w:szCs w:val="24"/>
                <w:lang w:bidi="ru-RU"/>
              </w:rPr>
              <w:t>INSTITUTIONAL ACCREDITATION</w:t>
            </w:r>
          </w:p>
        </w:tc>
        <w:tc>
          <w:tcPr>
            <w:tcW w:w="2381" w:type="dxa"/>
          </w:tcPr>
          <w:p w:rsidR="00A24029" w:rsidRPr="00B10932" w:rsidRDefault="00A24029" w:rsidP="00B10932">
            <w:pPr>
              <w:contextualSpacing/>
              <w:jc w:val="center"/>
              <w:rPr>
                <w:rFonts w:ascii="Times New Roman" w:eastAsia="Times New Roman" w:hAnsi="Times New Roman"/>
                <w:b/>
                <w:sz w:val="24"/>
                <w:szCs w:val="24"/>
              </w:rPr>
            </w:pPr>
            <w:r w:rsidRPr="00B10932">
              <w:rPr>
                <w:rFonts w:ascii="Times New Roman" w:eastAsia="Times New Roman" w:hAnsi="Times New Roman"/>
                <w:b/>
                <w:sz w:val="24"/>
                <w:szCs w:val="24"/>
              </w:rPr>
              <w:t xml:space="preserve">Responsible </w:t>
            </w:r>
          </w:p>
          <w:p w:rsidR="00A24029" w:rsidRPr="00B10932" w:rsidRDefault="00A24029" w:rsidP="00B10932">
            <w:pPr>
              <w:contextualSpacing/>
              <w:jc w:val="center"/>
              <w:rPr>
                <w:rFonts w:ascii="Times New Roman" w:eastAsia="Times New Roman" w:hAnsi="Times New Roman"/>
                <w:b/>
                <w:sz w:val="24"/>
                <w:szCs w:val="24"/>
              </w:rPr>
            </w:pPr>
            <w:r w:rsidRPr="00B10932">
              <w:rPr>
                <w:rFonts w:ascii="Times New Roman" w:eastAsia="Times New Roman" w:hAnsi="Times New Roman"/>
                <w:b/>
                <w:sz w:val="24"/>
                <w:szCs w:val="24"/>
              </w:rPr>
              <w:t>for implementation</w:t>
            </w:r>
          </w:p>
        </w:tc>
      </w:tr>
      <w:tr w:rsidR="00A24029" w:rsidRPr="00B10932" w:rsidTr="003A0C86">
        <w:trPr>
          <w:jc w:val="center"/>
        </w:trPr>
        <w:tc>
          <w:tcPr>
            <w:tcW w:w="14993" w:type="dxa"/>
            <w:gridSpan w:val="2"/>
            <w:vAlign w:val="center"/>
          </w:tcPr>
          <w:p w:rsidR="00A24029" w:rsidRPr="001D314E" w:rsidRDefault="00A24029" w:rsidP="001D314E">
            <w:pPr>
              <w:contextualSpacing/>
              <w:jc w:val="center"/>
              <w:rPr>
                <w:rFonts w:ascii="Times New Roman" w:eastAsia="Times New Roman" w:hAnsi="Times New Roman"/>
                <w:b/>
                <w:sz w:val="28"/>
                <w:szCs w:val="28"/>
                <w:lang w:val="en-US"/>
              </w:rPr>
            </w:pPr>
            <w:r w:rsidRPr="001D314E">
              <w:rPr>
                <w:rFonts w:ascii="Times New Roman" w:hAnsi="Times New Roman"/>
                <w:b/>
                <w:sz w:val="28"/>
                <w:szCs w:val="28"/>
                <w:lang w:val="en-US"/>
              </w:rPr>
              <w:t>Standard 8. Financial Resources of the Educational Organization</w:t>
            </w:r>
          </w:p>
        </w:tc>
      </w:tr>
      <w:tr w:rsidR="00A24029" w:rsidRPr="00B10932" w:rsidTr="003A0C86">
        <w:trPr>
          <w:jc w:val="center"/>
        </w:trPr>
        <w:tc>
          <w:tcPr>
            <w:tcW w:w="12612" w:type="dxa"/>
          </w:tcPr>
          <w:p w:rsidR="00A24029" w:rsidRDefault="00A24029" w:rsidP="00B10932">
            <w:pPr>
              <w:ind w:firstLine="709"/>
              <w:contextualSpacing/>
              <w:jc w:val="both"/>
              <w:rPr>
                <w:rFonts w:ascii="Times New Roman" w:hAnsi="Times New Roman"/>
                <w:b/>
                <w:sz w:val="24"/>
                <w:szCs w:val="24"/>
                <w:lang w:val="en-US"/>
              </w:rPr>
            </w:pPr>
            <w:r w:rsidRPr="00B10932">
              <w:rPr>
                <w:rFonts w:ascii="Times New Roman" w:hAnsi="Times New Roman"/>
                <w:b/>
                <w:sz w:val="24"/>
                <w:szCs w:val="24"/>
                <w:lang w:val="en-US"/>
              </w:rPr>
              <w:t>Criterion 8.1. Financial Policy of the Educational Organization</w:t>
            </w:r>
          </w:p>
          <w:p w:rsidR="001D314E" w:rsidRPr="00B10932" w:rsidRDefault="001D314E" w:rsidP="00B10932">
            <w:pPr>
              <w:ind w:firstLine="709"/>
              <w:contextualSpacing/>
              <w:jc w:val="both"/>
              <w:rPr>
                <w:rFonts w:ascii="Times New Roman" w:hAnsi="Times New Roman"/>
                <w:b/>
                <w:sz w:val="24"/>
                <w:szCs w:val="24"/>
                <w:lang w:val="en-US" w:eastAsia="ru-RU"/>
              </w:rPr>
            </w:pPr>
          </w:p>
          <w:p w:rsidR="00A24029" w:rsidRPr="00B10932" w:rsidRDefault="00A24029" w:rsidP="00B10932">
            <w:pPr>
              <w:ind w:firstLine="709"/>
              <w:contextualSpacing/>
              <w:jc w:val="both"/>
              <w:rPr>
                <w:rFonts w:ascii="Times New Roman" w:hAnsi="Times New Roman"/>
                <w:sz w:val="24"/>
                <w:szCs w:val="24"/>
                <w:lang w:val="en-US"/>
              </w:rPr>
            </w:pPr>
            <w:r w:rsidRPr="00B10932">
              <w:rPr>
                <w:rFonts w:ascii="Times New Roman" w:hAnsi="Times New Roman"/>
                <w:sz w:val="24"/>
                <w:szCs w:val="24"/>
                <w:lang w:val="en-US"/>
              </w:rPr>
              <w:t>The financial resources of IMU are used for the functioning and implementation of the university strategy and policy. They are aimed at ensuring financial sustainability and optimizing expenditures. The principles for allocating financial resources and forming material assets correspond to the mission and goals of the university, including strengthening the university’s material and technical base and educational-process infrastructure, creating favorable social conditions for teaching staff, students, and university employees, and ensuring financial stability for the implementation of IMU’s strategic goals (Appendix 8.1.1. IMU Development Strategy for 2021-2026).</w:t>
            </w:r>
          </w:p>
          <w:p w:rsidR="00A24029" w:rsidRPr="00B10932" w:rsidRDefault="00A24029" w:rsidP="00B10932">
            <w:pPr>
              <w:ind w:firstLine="709"/>
              <w:contextualSpacing/>
              <w:jc w:val="both"/>
              <w:rPr>
                <w:rFonts w:ascii="Times New Roman" w:hAnsi="Times New Roman"/>
                <w:sz w:val="24"/>
                <w:szCs w:val="24"/>
                <w:lang w:val="en-US"/>
              </w:rPr>
            </w:pPr>
            <w:r w:rsidRPr="00B10932">
              <w:rPr>
                <w:rFonts w:ascii="Times New Roman" w:hAnsi="Times New Roman"/>
                <w:sz w:val="24"/>
                <w:szCs w:val="24"/>
                <w:lang w:val="en-US"/>
              </w:rPr>
              <w:t>In carrying out its financial activities, the university is guided by regulatory legal acts of national and departmental significance, as well as by local documents developed by the university:</w:t>
            </w:r>
          </w:p>
          <w:p w:rsidR="00A24029" w:rsidRPr="00B10932" w:rsidRDefault="00A24029" w:rsidP="00B10932">
            <w:pPr>
              <w:shd w:val="clear" w:color="auto" w:fill="FFFFFF" w:themeFill="background1"/>
              <w:ind w:firstLine="709"/>
              <w:contextualSpacing/>
              <w:jc w:val="both"/>
              <w:rPr>
                <w:rFonts w:ascii="Times New Roman" w:hAnsi="Times New Roman"/>
                <w:sz w:val="24"/>
                <w:szCs w:val="24"/>
                <w:lang w:val="en-US"/>
              </w:rPr>
            </w:pPr>
            <w:r w:rsidRPr="00B10932">
              <w:rPr>
                <w:rFonts w:ascii="Times New Roman" w:hAnsi="Times New Roman"/>
                <w:sz w:val="24"/>
                <w:szCs w:val="24"/>
                <w:lang w:val="en-US"/>
              </w:rPr>
              <w:t>- IMU Charter</w:t>
            </w:r>
          </w:p>
          <w:p w:rsidR="00A24029" w:rsidRPr="00B10932" w:rsidRDefault="00A24029" w:rsidP="00B10932">
            <w:pPr>
              <w:shd w:val="clear" w:color="auto" w:fill="FFFFFF" w:themeFill="background1"/>
              <w:ind w:firstLine="709"/>
              <w:contextualSpacing/>
              <w:jc w:val="both"/>
              <w:rPr>
                <w:rFonts w:ascii="Times New Roman" w:hAnsi="Times New Roman"/>
                <w:sz w:val="24"/>
                <w:szCs w:val="24"/>
                <w:lang w:val="en-US"/>
              </w:rPr>
            </w:pPr>
            <w:r w:rsidRPr="00B10932">
              <w:rPr>
                <w:rFonts w:ascii="Times New Roman" w:hAnsi="Times New Roman"/>
                <w:sz w:val="24"/>
                <w:szCs w:val="24"/>
                <w:lang w:val="en-US"/>
              </w:rPr>
              <w:t>- Collective Agreement for 2024-2027</w:t>
            </w:r>
          </w:p>
          <w:p w:rsidR="00A24029" w:rsidRPr="00B10932" w:rsidRDefault="00A24029" w:rsidP="00B10932">
            <w:pPr>
              <w:shd w:val="clear" w:color="auto" w:fill="FFFFFF" w:themeFill="background1"/>
              <w:ind w:firstLine="709"/>
              <w:contextualSpacing/>
              <w:jc w:val="both"/>
              <w:rPr>
                <w:rFonts w:ascii="Times New Roman" w:hAnsi="Times New Roman"/>
                <w:sz w:val="24"/>
                <w:szCs w:val="24"/>
                <w:lang w:val="en-US"/>
              </w:rPr>
            </w:pPr>
            <w:r w:rsidRPr="00B10932">
              <w:rPr>
                <w:rFonts w:ascii="Times New Roman" w:hAnsi="Times New Roman"/>
                <w:sz w:val="24"/>
                <w:szCs w:val="24"/>
                <w:lang w:val="en-US"/>
              </w:rPr>
              <w:t>- Regulation on Remuneration of IMU Employees</w:t>
            </w:r>
          </w:p>
          <w:p w:rsidR="00A24029" w:rsidRPr="00B10932" w:rsidRDefault="00A24029" w:rsidP="00B10932">
            <w:pPr>
              <w:shd w:val="clear" w:color="auto" w:fill="FFFFFF" w:themeFill="background1"/>
              <w:ind w:firstLine="709"/>
              <w:contextualSpacing/>
              <w:jc w:val="both"/>
              <w:rPr>
                <w:rFonts w:ascii="Times New Roman" w:hAnsi="Times New Roman"/>
                <w:sz w:val="24"/>
                <w:szCs w:val="24"/>
                <w:lang w:val="en-US"/>
              </w:rPr>
            </w:pPr>
            <w:r w:rsidRPr="00B10932">
              <w:rPr>
                <w:rFonts w:ascii="Times New Roman" w:hAnsi="Times New Roman"/>
                <w:sz w:val="24"/>
                <w:szCs w:val="24"/>
                <w:lang w:val="en-US"/>
              </w:rPr>
              <w:t>- IMU Accounting Policy</w:t>
            </w:r>
          </w:p>
          <w:p w:rsidR="00A24029" w:rsidRPr="00B10932" w:rsidRDefault="00A24029" w:rsidP="00B10932">
            <w:pPr>
              <w:ind w:firstLine="708"/>
              <w:contextualSpacing/>
              <w:jc w:val="both"/>
              <w:rPr>
                <w:rFonts w:ascii="Times New Roman" w:eastAsia="Times New Roman" w:hAnsi="Times New Roman"/>
                <w:sz w:val="24"/>
                <w:szCs w:val="24"/>
                <w:lang w:val="en-US" w:eastAsia="ru-RU"/>
              </w:rPr>
            </w:pPr>
            <w:r w:rsidRPr="00B10932">
              <w:rPr>
                <w:rFonts w:ascii="Times New Roman" w:eastAsia="Times New Roman" w:hAnsi="Times New Roman"/>
                <w:sz w:val="24"/>
                <w:szCs w:val="24"/>
                <w:lang w:val="en-US" w:eastAsia="ru-RU"/>
              </w:rPr>
              <w:t>The university’s financial resources include:</w:t>
            </w:r>
          </w:p>
          <w:p w:rsidR="00A24029" w:rsidRPr="00B10932" w:rsidRDefault="00A24029" w:rsidP="00B10932">
            <w:pPr>
              <w:contextualSpacing/>
              <w:jc w:val="both"/>
              <w:rPr>
                <w:rFonts w:ascii="Times New Roman" w:eastAsia="Times New Roman" w:hAnsi="Times New Roman"/>
                <w:sz w:val="24"/>
                <w:szCs w:val="24"/>
                <w:lang w:val="en-US" w:eastAsia="ru-RU"/>
              </w:rPr>
            </w:pPr>
            <w:r w:rsidRPr="00B10932">
              <w:rPr>
                <w:rFonts w:ascii="Times New Roman" w:eastAsia="Times New Roman" w:hAnsi="Times New Roman"/>
                <w:sz w:val="24"/>
                <w:szCs w:val="24"/>
                <w:lang w:val="en-US" w:eastAsia="ru-RU"/>
              </w:rPr>
              <w:lastRenderedPageBreak/>
              <w:t>- funds received from students: provision of higher professional education on a paid basis, cash receipts from payment for dormitory accommodation, payment for rental of premises, and other income;</w:t>
            </w:r>
          </w:p>
          <w:p w:rsidR="00A24029" w:rsidRPr="00B10932" w:rsidRDefault="00A24029" w:rsidP="00B10932">
            <w:pPr>
              <w:contextualSpacing/>
              <w:jc w:val="both"/>
              <w:rPr>
                <w:rFonts w:ascii="Times New Roman" w:eastAsia="Times New Roman" w:hAnsi="Times New Roman"/>
                <w:sz w:val="24"/>
                <w:szCs w:val="24"/>
                <w:lang w:val="en-US" w:eastAsia="ru-RU"/>
              </w:rPr>
            </w:pPr>
            <w:r w:rsidRPr="00B10932">
              <w:rPr>
                <w:rFonts w:ascii="Times New Roman" w:eastAsia="Times New Roman" w:hAnsi="Times New Roman"/>
                <w:sz w:val="24"/>
                <w:szCs w:val="24"/>
                <w:lang w:val="en-US" w:eastAsia="ru-RU"/>
              </w:rPr>
              <w:t>- funds received as loans from private individuals;</w:t>
            </w:r>
          </w:p>
          <w:p w:rsidR="00A24029" w:rsidRPr="00B10932" w:rsidRDefault="00A24029" w:rsidP="00B10932">
            <w:pPr>
              <w:contextualSpacing/>
              <w:jc w:val="both"/>
              <w:rPr>
                <w:rFonts w:ascii="Times New Roman" w:eastAsia="Times New Roman" w:hAnsi="Times New Roman"/>
                <w:sz w:val="24"/>
                <w:szCs w:val="24"/>
                <w:lang w:val="en-US" w:eastAsia="ru-RU"/>
              </w:rPr>
            </w:pPr>
            <w:r w:rsidRPr="00B10932">
              <w:rPr>
                <w:rFonts w:ascii="Times New Roman" w:eastAsia="Times New Roman" w:hAnsi="Times New Roman"/>
                <w:sz w:val="24"/>
                <w:szCs w:val="24"/>
                <w:lang w:val="en-US" w:eastAsia="ru-RU"/>
              </w:rPr>
              <w:t>- funds from the founders;</w:t>
            </w:r>
          </w:p>
          <w:p w:rsidR="00A24029" w:rsidRPr="00B10932" w:rsidRDefault="00A24029" w:rsidP="00B10932">
            <w:pPr>
              <w:contextualSpacing/>
              <w:jc w:val="both"/>
              <w:rPr>
                <w:rFonts w:ascii="Times New Roman" w:eastAsia="Times New Roman" w:hAnsi="Times New Roman"/>
                <w:sz w:val="24"/>
                <w:szCs w:val="24"/>
                <w:lang w:val="en-US" w:eastAsia="ru-RU"/>
              </w:rPr>
            </w:pPr>
            <w:r w:rsidRPr="00B10932">
              <w:rPr>
                <w:rFonts w:ascii="Times New Roman" w:eastAsia="Times New Roman" w:hAnsi="Times New Roman"/>
                <w:sz w:val="24"/>
                <w:szCs w:val="24"/>
                <w:lang w:val="en-US" w:eastAsia="ru-RU"/>
              </w:rPr>
              <w:t>- credit funds received from banks of the Kyrgyz Republic.</w:t>
            </w:r>
          </w:p>
          <w:p w:rsidR="00A24029" w:rsidRPr="00B10932" w:rsidRDefault="00A24029" w:rsidP="00B10932">
            <w:pPr>
              <w:ind w:firstLine="708"/>
              <w:contextualSpacing/>
              <w:jc w:val="both"/>
              <w:rPr>
                <w:rFonts w:ascii="Times New Roman" w:eastAsia="Times New Roman" w:hAnsi="Times New Roman"/>
                <w:sz w:val="24"/>
                <w:szCs w:val="24"/>
                <w:lang w:val="en-US" w:eastAsia="ru-RU"/>
              </w:rPr>
            </w:pPr>
            <w:r w:rsidRPr="00B10932">
              <w:rPr>
                <w:rFonts w:ascii="Times New Roman" w:eastAsia="Times New Roman" w:hAnsi="Times New Roman"/>
                <w:sz w:val="24"/>
                <w:szCs w:val="24"/>
                <w:lang w:val="en-US" w:eastAsia="ru-RU"/>
              </w:rPr>
              <w:t>In accordance with the legislation of the Kyrgyz Republic, the university has its duties and powers. The Accounting Department is a structural unit of IMU and reports to the Rector. In its activities, it performs its tasks guided by the laws of the Kyrgyz Republic, the University Charter, the regulations in force at the university, and the orders and instructions of the Rector.</w:t>
            </w:r>
          </w:p>
          <w:p w:rsidR="00A24029" w:rsidRPr="00B10932" w:rsidRDefault="00A24029" w:rsidP="00B10932">
            <w:pPr>
              <w:ind w:firstLine="708"/>
              <w:contextualSpacing/>
              <w:jc w:val="both"/>
              <w:rPr>
                <w:rFonts w:ascii="Times New Roman" w:eastAsia="Times New Roman" w:hAnsi="Times New Roman"/>
                <w:sz w:val="24"/>
                <w:szCs w:val="24"/>
                <w:lang w:val="en-US" w:eastAsia="ru-RU"/>
              </w:rPr>
            </w:pPr>
            <w:r w:rsidRPr="00B10932">
              <w:rPr>
                <w:rFonts w:ascii="Times New Roman" w:eastAsia="Times New Roman" w:hAnsi="Times New Roman"/>
                <w:sz w:val="24"/>
                <w:szCs w:val="24"/>
                <w:lang w:val="en-US" w:eastAsia="ru-RU"/>
              </w:rPr>
              <w:t>The university budget is determined on the basis of actual costs, taking into account the number (contingent) of students, the approved curriculum, and the educational program for the upcoming academic year necessary to support the educational process, on the basis of the relevant materials.</w:t>
            </w:r>
          </w:p>
          <w:p w:rsidR="00A24029" w:rsidRPr="00B10932" w:rsidRDefault="00A24029" w:rsidP="00B10932">
            <w:pPr>
              <w:ind w:firstLine="709"/>
              <w:contextualSpacing/>
              <w:jc w:val="both"/>
              <w:rPr>
                <w:rFonts w:ascii="Times New Roman" w:eastAsia="Times New Roman" w:hAnsi="Times New Roman"/>
                <w:sz w:val="24"/>
                <w:szCs w:val="24"/>
                <w:lang w:val="en-US" w:eastAsia="ru-RU"/>
              </w:rPr>
            </w:pPr>
            <w:r w:rsidRPr="00B10932">
              <w:rPr>
                <w:rFonts w:ascii="Times New Roman" w:eastAsia="Times New Roman" w:hAnsi="Times New Roman"/>
                <w:sz w:val="24"/>
                <w:szCs w:val="24"/>
                <w:lang w:val="en-US" w:eastAsia="ru-RU"/>
              </w:rPr>
              <w:t>The university engaged LLC “Training Center Finrise” to carry out and control all accounting operations. The contract with LLC Training Center Finrise was concluded in 2020 and is extended annually without the need to re-sign it. This organization is a consulting company with highly qualified specialists with many years of experience and is a long-standing partner of the international audit company “BDO-Kyrgyzstan”, a branch of the international audit company BDO. (Appendix 8.5.1. Agreement with LLC “Training Center Finrise”)</w:t>
            </w:r>
          </w:p>
          <w:p w:rsidR="00A24029" w:rsidRPr="00B10932" w:rsidRDefault="00A24029" w:rsidP="00B10932">
            <w:pPr>
              <w:shd w:val="clear" w:color="auto" w:fill="FFFFFF"/>
              <w:ind w:firstLine="708"/>
              <w:contextualSpacing/>
              <w:jc w:val="both"/>
              <w:rPr>
                <w:rFonts w:ascii="Times New Roman" w:eastAsia="Times New Roman" w:hAnsi="Times New Roman"/>
                <w:color w:val="FF0000"/>
                <w:sz w:val="24"/>
                <w:szCs w:val="24"/>
                <w:lang w:val="en-US" w:eastAsia="ru-RU"/>
              </w:rPr>
            </w:pPr>
            <w:r w:rsidRPr="00B10932">
              <w:rPr>
                <w:rFonts w:ascii="Times New Roman" w:eastAsia="Times New Roman" w:hAnsi="Times New Roman"/>
                <w:sz w:val="24"/>
                <w:szCs w:val="24"/>
                <w:lang w:val="en-US" w:eastAsia="ru-RU"/>
              </w:rPr>
              <w:t>Financial staff play an important role in the financial, economic, and organizational activities of the university. In addition to national and local regulatory legal documents, IMU financial staff are guided by the Regulation “On the IMU Accounting Department” (Appendix 8.5.2. Regulation on the IMU Accounting Department). The staff of IMU financial employees is sufficiently competent to implement the university’s strategy and policy.</w:t>
            </w:r>
          </w:p>
          <w:p w:rsidR="00A24029" w:rsidRPr="00B10932" w:rsidRDefault="00A24029" w:rsidP="00B10932">
            <w:pPr>
              <w:shd w:val="clear" w:color="auto" w:fill="FFFFFF"/>
              <w:ind w:firstLine="708"/>
              <w:contextualSpacing/>
              <w:jc w:val="both"/>
              <w:rPr>
                <w:rFonts w:ascii="Times New Roman" w:eastAsia="Times New Roman" w:hAnsi="Times New Roman"/>
                <w:sz w:val="24"/>
                <w:szCs w:val="24"/>
                <w:lang w:val="en-US" w:eastAsia="ru-RU"/>
              </w:rPr>
            </w:pPr>
            <w:r w:rsidRPr="00B10932">
              <w:rPr>
                <w:rFonts w:ascii="Times New Roman" w:eastAsia="Times New Roman" w:hAnsi="Times New Roman"/>
                <w:sz w:val="24"/>
                <w:szCs w:val="24"/>
                <w:lang w:val="en-US" w:eastAsia="ru-RU"/>
              </w:rPr>
              <w:t>Data on the competence of full-time financial employees are presented in Table 15:</w:t>
            </w:r>
          </w:p>
          <w:p w:rsidR="00A24029" w:rsidRPr="00B10932" w:rsidRDefault="00A24029" w:rsidP="00B10932">
            <w:pPr>
              <w:shd w:val="clear" w:color="auto" w:fill="FFFFFF"/>
              <w:ind w:firstLine="708"/>
              <w:contextualSpacing/>
              <w:rPr>
                <w:rFonts w:ascii="Times New Roman" w:eastAsia="Times New Roman" w:hAnsi="Times New Roman"/>
                <w:b/>
                <w:sz w:val="24"/>
                <w:szCs w:val="24"/>
                <w:lang w:val="en-US" w:eastAsia="ru-RU"/>
              </w:rPr>
            </w:pPr>
            <w:r w:rsidRPr="00B10932">
              <w:rPr>
                <w:rFonts w:ascii="Times New Roman" w:eastAsia="Times New Roman" w:hAnsi="Times New Roman"/>
                <w:b/>
                <w:sz w:val="24"/>
                <w:szCs w:val="24"/>
                <w:lang w:val="en-US" w:eastAsia="ru-RU"/>
              </w:rPr>
              <w:t>Table 15 - Information on IMU Full-Time Financial Employees</w:t>
            </w:r>
          </w:p>
          <w:tbl>
            <w:tblPr>
              <w:tblW w:w="117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1814"/>
              <w:gridCol w:w="1588"/>
              <w:gridCol w:w="3592"/>
              <w:gridCol w:w="992"/>
              <w:gridCol w:w="3155"/>
            </w:tblGrid>
            <w:tr w:rsidR="00A24029" w:rsidRPr="00B10932" w:rsidTr="003A0C86">
              <w:trPr>
                <w:trHeight w:val="646"/>
                <w:jc w:val="center"/>
              </w:trPr>
              <w:tc>
                <w:tcPr>
                  <w:tcW w:w="568" w:type="dxa"/>
                  <w:vAlign w:val="center"/>
                </w:tcPr>
                <w:p w:rsidR="00A24029" w:rsidRPr="00B10932" w:rsidRDefault="00A24029" w:rsidP="00B10932">
                  <w:pPr>
                    <w:spacing w:after="0" w:line="240" w:lineRule="auto"/>
                    <w:contextualSpacing/>
                    <w:jc w:val="center"/>
                    <w:rPr>
                      <w:rFonts w:ascii="Times New Roman" w:eastAsia="Arial" w:hAnsi="Times New Roman" w:cs="Times New Roman"/>
                      <w:b/>
                      <w:bCs/>
                      <w:kern w:val="0"/>
                      <w:sz w:val="24"/>
                      <w:szCs w:val="24"/>
                      <w:lang w:val="ru" w:eastAsia="ru-RU"/>
                      <w14:ligatures w14:val="none"/>
                    </w:rPr>
                  </w:pPr>
                  <w:r w:rsidRPr="00B10932">
                    <w:rPr>
                      <w:rFonts w:ascii="Times New Roman" w:eastAsia="Arial" w:hAnsi="Times New Roman" w:cs="Times New Roman"/>
                      <w:b/>
                      <w:bCs/>
                      <w:kern w:val="0"/>
                      <w:sz w:val="24"/>
                      <w:szCs w:val="24"/>
                      <w:lang w:val="ru" w:eastAsia="ru-RU"/>
                      <w14:ligatures w14:val="none"/>
                    </w:rPr>
                    <w:t>No.</w:t>
                  </w:r>
                </w:p>
              </w:tc>
              <w:tc>
                <w:tcPr>
                  <w:tcW w:w="1814" w:type="dxa"/>
                  <w:vAlign w:val="center"/>
                </w:tcPr>
                <w:p w:rsidR="00A24029" w:rsidRPr="00B10932" w:rsidRDefault="00A24029" w:rsidP="00B10932">
                  <w:pPr>
                    <w:spacing w:after="0" w:line="240" w:lineRule="auto"/>
                    <w:contextualSpacing/>
                    <w:jc w:val="center"/>
                    <w:rPr>
                      <w:rFonts w:ascii="Times New Roman" w:eastAsia="Arial" w:hAnsi="Times New Roman" w:cs="Times New Roman"/>
                      <w:b/>
                      <w:bCs/>
                      <w:kern w:val="0"/>
                      <w:sz w:val="24"/>
                      <w:szCs w:val="24"/>
                      <w:lang w:val="ru" w:eastAsia="ru-RU"/>
                      <w14:ligatures w14:val="none"/>
                    </w:rPr>
                  </w:pPr>
                  <w:r w:rsidRPr="00B10932">
                    <w:rPr>
                      <w:rFonts w:ascii="Times New Roman" w:eastAsia="Arial" w:hAnsi="Times New Roman" w:cs="Times New Roman"/>
                      <w:b/>
                      <w:bCs/>
                      <w:kern w:val="0"/>
                      <w:sz w:val="24"/>
                      <w:szCs w:val="24"/>
                      <w:lang w:val="ru" w:eastAsia="ru-RU"/>
                      <w14:ligatures w14:val="none"/>
                    </w:rPr>
                    <w:t>Full name</w:t>
                  </w:r>
                </w:p>
              </w:tc>
              <w:tc>
                <w:tcPr>
                  <w:tcW w:w="1588" w:type="dxa"/>
                  <w:vAlign w:val="center"/>
                </w:tcPr>
                <w:p w:rsidR="00A24029" w:rsidRPr="00B10932" w:rsidRDefault="00A24029" w:rsidP="00B10932">
                  <w:pPr>
                    <w:spacing w:after="0" w:line="240" w:lineRule="auto"/>
                    <w:contextualSpacing/>
                    <w:jc w:val="center"/>
                    <w:rPr>
                      <w:rFonts w:ascii="Times New Roman" w:eastAsia="Arial" w:hAnsi="Times New Roman" w:cs="Times New Roman"/>
                      <w:b/>
                      <w:bCs/>
                      <w:kern w:val="0"/>
                      <w:sz w:val="24"/>
                      <w:szCs w:val="24"/>
                      <w:lang w:val="ru" w:eastAsia="ru-RU"/>
                      <w14:ligatures w14:val="none"/>
                    </w:rPr>
                  </w:pPr>
                  <w:r w:rsidRPr="00B10932">
                    <w:rPr>
                      <w:rFonts w:ascii="Times New Roman" w:eastAsia="Arial" w:hAnsi="Times New Roman" w:cs="Times New Roman"/>
                      <w:b/>
                      <w:bCs/>
                      <w:kern w:val="0"/>
                      <w:sz w:val="24"/>
                      <w:szCs w:val="24"/>
                      <w:lang w:val="ru" w:eastAsia="ru-RU"/>
                      <w14:ligatures w14:val="none"/>
                    </w:rPr>
                    <w:t>Position</w:t>
                  </w:r>
                </w:p>
              </w:tc>
              <w:tc>
                <w:tcPr>
                  <w:tcW w:w="3592" w:type="dxa"/>
                  <w:vAlign w:val="center"/>
                </w:tcPr>
                <w:p w:rsidR="00A24029" w:rsidRPr="00B10932" w:rsidRDefault="00A24029" w:rsidP="00B10932">
                  <w:pPr>
                    <w:spacing w:after="0" w:line="240" w:lineRule="auto"/>
                    <w:contextualSpacing/>
                    <w:jc w:val="center"/>
                    <w:rPr>
                      <w:rFonts w:ascii="Times New Roman" w:eastAsia="Arial" w:hAnsi="Times New Roman" w:cs="Times New Roman"/>
                      <w:b/>
                      <w:bCs/>
                      <w:kern w:val="0"/>
                      <w:sz w:val="24"/>
                      <w:szCs w:val="24"/>
                      <w:lang w:val="ru" w:eastAsia="ru-RU"/>
                      <w14:ligatures w14:val="none"/>
                    </w:rPr>
                  </w:pPr>
                  <w:r w:rsidRPr="00B10932">
                    <w:rPr>
                      <w:rFonts w:ascii="Times New Roman" w:eastAsia="Arial" w:hAnsi="Times New Roman" w:cs="Times New Roman"/>
                      <w:b/>
                      <w:bCs/>
                      <w:kern w:val="0"/>
                      <w:sz w:val="24"/>
                      <w:szCs w:val="24"/>
                      <w:lang w:val="ru" w:eastAsia="ru-RU"/>
                      <w14:ligatures w14:val="none"/>
                    </w:rPr>
                    <w:t>Education</w:t>
                  </w:r>
                </w:p>
              </w:tc>
              <w:tc>
                <w:tcPr>
                  <w:tcW w:w="992" w:type="dxa"/>
                  <w:vAlign w:val="center"/>
                </w:tcPr>
                <w:p w:rsidR="00A24029" w:rsidRPr="00B10932" w:rsidRDefault="00A24029" w:rsidP="00B10932">
                  <w:pPr>
                    <w:spacing w:after="0" w:line="240" w:lineRule="auto"/>
                    <w:contextualSpacing/>
                    <w:jc w:val="center"/>
                    <w:rPr>
                      <w:rFonts w:ascii="Times New Roman" w:eastAsia="Arial" w:hAnsi="Times New Roman" w:cs="Times New Roman"/>
                      <w:b/>
                      <w:bCs/>
                      <w:kern w:val="0"/>
                      <w:sz w:val="24"/>
                      <w:szCs w:val="24"/>
                      <w:lang w:val="ru" w:eastAsia="ru-RU"/>
                      <w14:ligatures w14:val="none"/>
                    </w:rPr>
                  </w:pPr>
                  <w:r w:rsidRPr="00B10932">
                    <w:rPr>
                      <w:rFonts w:ascii="Times New Roman" w:eastAsia="Arial" w:hAnsi="Times New Roman" w:cs="Times New Roman"/>
                      <w:b/>
                      <w:bCs/>
                      <w:kern w:val="0"/>
                      <w:sz w:val="24"/>
                      <w:szCs w:val="24"/>
                      <w:lang w:val="ru" w:eastAsia="ru-RU"/>
                      <w14:ligatures w14:val="none"/>
                    </w:rPr>
                    <w:t>Work experience</w:t>
                  </w:r>
                </w:p>
              </w:tc>
              <w:tc>
                <w:tcPr>
                  <w:tcW w:w="3155" w:type="dxa"/>
                  <w:vAlign w:val="center"/>
                </w:tcPr>
                <w:p w:rsidR="00A24029" w:rsidRPr="00B10932" w:rsidRDefault="00A24029" w:rsidP="00B10932">
                  <w:pPr>
                    <w:spacing w:after="0" w:line="240" w:lineRule="auto"/>
                    <w:contextualSpacing/>
                    <w:jc w:val="center"/>
                    <w:rPr>
                      <w:rFonts w:ascii="Times New Roman" w:eastAsia="Arial" w:hAnsi="Times New Roman" w:cs="Times New Roman"/>
                      <w:b/>
                      <w:bCs/>
                      <w:kern w:val="0"/>
                      <w:sz w:val="24"/>
                      <w:szCs w:val="24"/>
                      <w:lang w:val="ru" w:eastAsia="ru-RU"/>
                      <w14:ligatures w14:val="none"/>
                    </w:rPr>
                  </w:pPr>
                  <w:r w:rsidRPr="00B10932">
                    <w:rPr>
                      <w:rFonts w:ascii="Times New Roman" w:eastAsia="Arial" w:hAnsi="Times New Roman" w:cs="Times New Roman"/>
                      <w:b/>
                      <w:bCs/>
                      <w:kern w:val="0"/>
                      <w:sz w:val="24"/>
                      <w:szCs w:val="24"/>
                      <w:lang w:val="ru" w:eastAsia="ru-RU"/>
                      <w14:ligatures w14:val="none"/>
                    </w:rPr>
                    <w:t>Professional development</w:t>
                  </w:r>
                </w:p>
              </w:tc>
            </w:tr>
            <w:tr w:rsidR="00A24029" w:rsidRPr="00B10932" w:rsidTr="003A0C86">
              <w:trPr>
                <w:trHeight w:val="1228"/>
                <w:jc w:val="center"/>
              </w:trPr>
              <w:tc>
                <w:tcPr>
                  <w:tcW w:w="568" w:type="dxa"/>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1</w:t>
                  </w:r>
                </w:p>
              </w:tc>
              <w:tc>
                <w:tcPr>
                  <w:tcW w:w="1814" w:type="dxa"/>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Toktonbaeva Nurgul Kaparovna</w:t>
                  </w:r>
                </w:p>
              </w:tc>
              <w:tc>
                <w:tcPr>
                  <w:tcW w:w="1588" w:type="dxa"/>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kern w:val="0"/>
                      <w:sz w:val="24"/>
                      <w:szCs w:val="24"/>
                      <w:lang w:val="ru" w:eastAsia="ru-RU"/>
                      <w14:ligatures w14:val="none"/>
                    </w:rPr>
                    <w:t>Chief Accountant</w:t>
                  </w:r>
                </w:p>
              </w:tc>
              <w:tc>
                <w:tcPr>
                  <w:tcW w:w="3592" w:type="dxa"/>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kern w:val="0"/>
                      <w:sz w:val="24"/>
                      <w:szCs w:val="24"/>
                      <w:lang w:val="ru" w:eastAsia="ru-RU"/>
                      <w14:ligatures w14:val="none"/>
                    </w:rPr>
                    <w:t>Кыргызский Государственный Национальный Университет,</w:t>
                  </w:r>
                </w:p>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val="ru" w:eastAsia="ru-RU"/>
                      <w14:ligatures w14:val="none"/>
                    </w:rPr>
                    <w:t xml:space="preserve">Специальность: </w:t>
                  </w:r>
                  <w:r w:rsidRPr="00B10932">
                    <w:rPr>
                      <w:rFonts w:ascii="Times New Roman" w:eastAsia="Arial" w:hAnsi="Times New Roman" w:cs="Times New Roman"/>
                      <w:kern w:val="0"/>
                      <w:sz w:val="24"/>
                      <w:szCs w:val="24"/>
                      <w:lang w:eastAsia="ru-RU"/>
                      <w14:ligatures w14:val="none"/>
                    </w:rPr>
                    <w:t>Экономика труда, Специализация:</w:t>
                  </w:r>
                </w:p>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kern w:val="0"/>
                      <w:sz w:val="24"/>
                      <w:szCs w:val="24"/>
                      <w:lang w:val="ru" w:eastAsia="ru-RU"/>
                      <w14:ligatures w14:val="none"/>
                    </w:rPr>
                    <w:t>экономист</w:t>
                  </w:r>
                </w:p>
              </w:tc>
              <w:tc>
                <w:tcPr>
                  <w:tcW w:w="992" w:type="dxa"/>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35</w:t>
                  </w:r>
                </w:p>
              </w:tc>
              <w:tc>
                <w:tcPr>
                  <w:tcW w:w="3155" w:type="dxa"/>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Certificate of International Certified Accounting Practitioner (CAP)</w:t>
                  </w:r>
                </w:p>
              </w:tc>
            </w:tr>
            <w:tr w:rsidR="00A24029" w:rsidRPr="00B10932" w:rsidTr="003A0C86">
              <w:trPr>
                <w:trHeight w:val="570"/>
                <w:jc w:val="center"/>
              </w:trPr>
              <w:tc>
                <w:tcPr>
                  <w:tcW w:w="568" w:type="dxa"/>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kern w:val="0"/>
                      <w:sz w:val="24"/>
                      <w:szCs w:val="24"/>
                      <w:lang w:val="ru" w:eastAsia="ru-RU"/>
                      <w14:ligatures w14:val="none"/>
                    </w:rPr>
                    <w:t>3</w:t>
                  </w:r>
                </w:p>
              </w:tc>
              <w:tc>
                <w:tcPr>
                  <w:tcW w:w="1814" w:type="dxa"/>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Kasymbekova Alima Temirovna</w:t>
                  </w:r>
                </w:p>
              </w:tc>
              <w:tc>
                <w:tcPr>
                  <w:tcW w:w="1588" w:type="dxa"/>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Accountant</w:t>
                  </w:r>
                </w:p>
              </w:tc>
              <w:tc>
                <w:tcPr>
                  <w:tcW w:w="3592" w:type="dxa"/>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BFET, Specialization: statistician-economist</w:t>
                  </w:r>
                </w:p>
              </w:tc>
              <w:tc>
                <w:tcPr>
                  <w:tcW w:w="992" w:type="dxa"/>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25</w:t>
                  </w:r>
                </w:p>
              </w:tc>
              <w:tc>
                <w:tcPr>
                  <w:tcW w:w="3155" w:type="dxa"/>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p>
              </w:tc>
            </w:tr>
            <w:tr w:rsidR="00A24029" w:rsidRPr="00B10932" w:rsidTr="003A0C86">
              <w:trPr>
                <w:trHeight w:val="570"/>
                <w:jc w:val="center"/>
              </w:trPr>
              <w:tc>
                <w:tcPr>
                  <w:tcW w:w="568" w:type="dxa"/>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lastRenderedPageBreak/>
                    <w:t>3</w:t>
                  </w:r>
                </w:p>
              </w:tc>
              <w:tc>
                <w:tcPr>
                  <w:tcW w:w="1814" w:type="dxa"/>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Omurzakova Nargiza Bolotovna</w:t>
                  </w:r>
                </w:p>
              </w:tc>
              <w:tc>
                <w:tcPr>
                  <w:tcW w:w="1588" w:type="dxa"/>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kern w:val="0"/>
                      <w:sz w:val="24"/>
                      <w:szCs w:val="24"/>
                      <w:lang w:val="ru" w:eastAsia="ru-RU"/>
                      <w14:ligatures w14:val="none"/>
                    </w:rPr>
                    <w:t>Accountant</w:t>
                  </w:r>
                </w:p>
              </w:tc>
              <w:tc>
                <w:tcPr>
                  <w:tcW w:w="3592" w:type="dxa"/>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БФЭТ,</w:t>
                  </w:r>
                </w:p>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kern w:val="0"/>
                      <w:sz w:val="24"/>
                      <w:szCs w:val="24"/>
                      <w:lang w:val="ru" w:eastAsia="ru-RU"/>
                      <w14:ligatures w14:val="none"/>
                    </w:rPr>
                    <w:t xml:space="preserve">Специальность: </w:t>
                  </w:r>
                  <w:r w:rsidRPr="00B10932">
                    <w:rPr>
                      <w:rFonts w:ascii="Times New Roman" w:eastAsia="Arial" w:hAnsi="Times New Roman" w:cs="Times New Roman"/>
                      <w:kern w:val="0"/>
                      <w:sz w:val="24"/>
                      <w:szCs w:val="24"/>
                      <w:lang w:eastAsia="ru-RU"/>
                      <w14:ligatures w14:val="none"/>
                    </w:rPr>
                    <w:t xml:space="preserve">Экономика и </w:t>
                  </w:r>
                  <w:r w:rsidRPr="00B10932">
                    <w:rPr>
                      <w:rFonts w:ascii="Times New Roman" w:eastAsia="Arial" w:hAnsi="Times New Roman" w:cs="Times New Roman"/>
                      <w:kern w:val="0"/>
                      <w:sz w:val="24"/>
                      <w:szCs w:val="24"/>
                      <w:lang w:val="ru" w:eastAsia="ru-RU"/>
                      <w14:ligatures w14:val="none"/>
                    </w:rPr>
                    <w:t>бухгалтерский учет</w:t>
                  </w:r>
                </w:p>
              </w:tc>
              <w:tc>
                <w:tcPr>
                  <w:tcW w:w="992" w:type="dxa"/>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1</w:t>
                  </w:r>
                </w:p>
              </w:tc>
              <w:tc>
                <w:tcPr>
                  <w:tcW w:w="3155" w:type="dxa"/>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p>
              </w:tc>
            </w:tr>
          </w:tbl>
          <w:p w:rsidR="00A24029" w:rsidRPr="00B10932" w:rsidRDefault="00A24029" w:rsidP="00B10932">
            <w:pPr>
              <w:shd w:val="clear" w:color="auto" w:fill="FFFFFF"/>
              <w:ind w:firstLine="708"/>
              <w:contextualSpacing/>
              <w:jc w:val="both"/>
              <w:rPr>
                <w:rFonts w:ascii="Times New Roman" w:eastAsia="Times New Roman" w:hAnsi="Times New Roman"/>
                <w:sz w:val="24"/>
                <w:szCs w:val="24"/>
                <w:lang w:val="en-US" w:eastAsia="ru-RU"/>
              </w:rPr>
            </w:pPr>
            <w:r w:rsidRPr="00B10932">
              <w:rPr>
                <w:rFonts w:ascii="Times New Roman" w:eastAsia="Times New Roman" w:hAnsi="Times New Roman"/>
                <w:sz w:val="24"/>
                <w:szCs w:val="24"/>
                <w:lang w:val="en-US" w:eastAsia="ru-RU"/>
              </w:rPr>
              <w:t>The duties of IMU financial employees are specified in job descriptions.</w:t>
            </w:r>
          </w:p>
          <w:p w:rsidR="00A24029" w:rsidRPr="00B10932" w:rsidRDefault="00A24029" w:rsidP="00B10932">
            <w:pPr>
              <w:shd w:val="clear" w:color="auto" w:fill="FFFFFF"/>
              <w:ind w:firstLine="708"/>
              <w:contextualSpacing/>
              <w:jc w:val="both"/>
              <w:rPr>
                <w:rFonts w:ascii="Times New Roman" w:eastAsia="Times New Roman" w:hAnsi="Times New Roman"/>
                <w:sz w:val="24"/>
                <w:szCs w:val="24"/>
                <w:lang w:val="en-US" w:eastAsia="ru-RU"/>
              </w:rPr>
            </w:pPr>
            <w:r w:rsidRPr="00B10932">
              <w:rPr>
                <w:rFonts w:ascii="Times New Roman" w:hAnsi="Times New Roman"/>
                <w:sz w:val="24"/>
                <w:szCs w:val="24"/>
                <w:lang w:val="en-US"/>
              </w:rPr>
              <w:t>Job descriptions of IMU Accounting Department employees</w:t>
            </w:r>
          </w:p>
          <w:p w:rsidR="00A24029" w:rsidRPr="00B10932" w:rsidRDefault="00A24029" w:rsidP="00B10932">
            <w:pPr>
              <w:contextualSpacing/>
              <w:jc w:val="both"/>
              <w:rPr>
                <w:rFonts w:ascii="Times New Roman" w:eastAsia="Times New Roman" w:hAnsi="Times New Roman"/>
                <w:sz w:val="24"/>
                <w:szCs w:val="24"/>
                <w:lang w:val="en-US" w:eastAsia="ru-RU"/>
              </w:rPr>
            </w:pPr>
          </w:p>
          <w:p w:rsidR="00A24029" w:rsidRPr="00B10932" w:rsidRDefault="00A24029" w:rsidP="00B10932">
            <w:pPr>
              <w:ind w:firstLine="709"/>
              <w:contextualSpacing/>
              <w:jc w:val="both"/>
              <w:rPr>
                <w:rFonts w:ascii="Times New Roman" w:hAnsi="Times New Roman"/>
                <w:sz w:val="24"/>
                <w:szCs w:val="24"/>
                <w:lang w:val="en-US"/>
              </w:rPr>
            </w:pPr>
            <w:r w:rsidRPr="00B10932">
              <w:rPr>
                <w:rFonts w:ascii="Times New Roman" w:hAnsi="Times New Roman"/>
                <w:color w:val="FF0000"/>
                <w:sz w:val="24"/>
                <w:szCs w:val="24"/>
                <w:lang w:val="en-US"/>
              </w:rPr>
              <w:t xml:space="preserve"> </w:t>
            </w:r>
          </w:p>
        </w:tc>
        <w:tc>
          <w:tcPr>
            <w:tcW w:w="2381" w:type="dxa"/>
          </w:tcPr>
          <w:p w:rsidR="00A24029" w:rsidRPr="00B10932" w:rsidRDefault="00A24029" w:rsidP="00B10932">
            <w:pPr>
              <w:contextualSpacing/>
              <w:rPr>
                <w:rFonts w:ascii="Times New Roman" w:eastAsia="Times New Roman" w:hAnsi="Times New Roman"/>
                <w:sz w:val="24"/>
                <w:szCs w:val="24"/>
              </w:rPr>
            </w:pPr>
            <w:r w:rsidRPr="00B10932">
              <w:rPr>
                <w:rFonts w:ascii="Times New Roman" w:eastAsia="Times New Roman" w:hAnsi="Times New Roman"/>
                <w:b/>
                <w:bCs/>
                <w:sz w:val="24"/>
                <w:szCs w:val="24"/>
              </w:rPr>
              <w:lastRenderedPageBreak/>
              <w:t>Compliant</w:t>
            </w:r>
          </w:p>
        </w:tc>
      </w:tr>
      <w:tr w:rsidR="00A24029" w:rsidRPr="00B10932" w:rsidTr="003A0C86">
        <w:trPr>
          <w:jc w:val="center"/>
        </w:trPr>
        <w:tc>
          <w:tcPr>
            <w:tcW w:w="12612" w:type="dxa"/>
          </w:tcPr>
          <w:p w:rsidR="00A24029" w:rsidRDefault="00A24029" w:rsidP="00B10932">
            <w:pPr>
              <w:ind w:firstLine="709"/>
              <w:contextualSpacing/>
              <w:jc w:val="both"/>
              <w:rPr>
                <w:rFonts w:ascii="Times New Roman" w:eastAsia="Times New Roman" w:hAnsi="Times New Roman"/>
                <w:b/>
                <w:sz w:val="24"/>
                <w:szCs w:val="24"/>
                <w:lang w:val="en-US" w:eastAsia="ru-RU"/>
              </w:rPr>
            </w:pPr>
            <w:r w:rsidRPr="00B10932">
              <w:rPr>
                <w:rFonts w:ascii="Times New Roman" w:eastAsia="Times New Roman" w:hAnsi="Times New Roman"/>
                <w:b/>
                <w:sz w:val="24"/>
                <w:szCs w:val="24"/>
                <w:lang w:val="en-US" w:eastAsia="ru-RU"/>
              </w:rPr>
              <w:lastRenderedPageBreak/>
              <w:t>Criterion 8.2. Financial Stability and Viability of the Educational Organization</w:t>
            </w:r>
          </w:p>
          <w:p w:rsidR="001D314E" w:rsidRPr="00B10932" w:rsidRDefault="001D314E" w:rsidP="00B10932">
            <w:pPr>
              <w:ind w:firstLine="709"/>
              <w:contextualSpacing/>
              <w:jc w:val="both"/>
              <w:rPr>
                <w:rFonts w:ascii="Times New Roman" w:hAnsi="Times New Roman"/>
                <w:b/>
                <w:sz w:val="24"/>
                <w:szCs w:val="24"/>
                <w:lang w:val="en-US" w:eastAsia="ru-RU"/>
              </w:rPr>
            </w:pPr>
          </w:p>
          <w:p w:rsidR="00A24029" w:rsidRPr="00B10932" w:rsidRDefault="00A24029" w:rsidP="00B10932">
            <w:pPr>
              <w:ind w:firstLine="734"/>
              <w:contextualSpacing/>
              <w:jc w:val="both"/>
              <w:rPr>
                <w:rFonts w:ascii="Times New Roman" w:eastAsia="Times New Roman" w:hAnsi="Times New Roman"/>
                <w:b/>
                <w:sz w:val="24"/>
                <w:szCs w:val="24"/>
                <w:lang w:val="en-US" w:eastAsia="ru-RU"/>
              </w:rPr>
            </w:pPr>
            <w:r w:rsidRPr="00B10932">
              <w:rPr>
                <w:rFonts w:ascii="Times New Roman" w:eastAsia="Times New Roman" w:hAnsi="Times New Roman"/>
                <w:sz w:val="24"/>
                <w:szCs w:val="24"/>
                <w:lang w:val="en-US" w:eastAsia="ru-RU"/>
              </w:rPr>
              <w:t>The total university budget for the last five years, broken down by funding sources, is shown in Table 1. The main actual indicators and planned values for the development of IMU’s socio-economic activities for 2021-2025 are presented below.</w:t>
            </w:r>
          </w:p>
          <w:p w:rsidR="00A24029" w:rsidRPr="00B10932" w:rsidRDefault="00A24029" w:rsidP="00B10932">
            <w:pPr>
              <w:ind w:firstLine="708"/>
              <w:contextualSpacing/>
              <w:jc w:val="both"/>
              <w:rPr>
                <w:rFonts w:ascii="Times New Roman" w:eastAsia="Times New Roman" w:hAnsi="Times New Roman"/>
                <w:sz w:val="24"/>
                <w:szCs w:val="24"/>
                <w:lang w:val="en-US" w:eastAsia="ru-RU"/>
              </w:rPr>
            </w:pPr>
          </w:p>
          <w:p w:rsidR="00A24029" w:rsidRPr="00B10932" w:rsidRDefault="00A24029" w:rsidP="00B10932">
            <w:pPr>
              <w:contextualSpacing/>
              <w:jc w:val="center"/>
              <w:rPr>
                <w:rFonts w:ascii="Times New Roman" w:eastAsia="Times New Roman" w:hAnsi="Times New Roman"/>
                <w:sz w:val="24"/>
                <w:szCs w:val="24"/>
                <w:lang w:val="en-US" w:eastAsia="ru-RU"/>
              </w:rPr>
            </w:pPr>
            <w:r w:rsidRPr="00B10932">
              <w:rPr>
                <w:rFonts w:ascii="Times New Roman" w:eastAsia="Times New Roman" w:hAnsi="Times New Roman"/>
                <w:b/>
                <w:sz w:val="24"/>
                <w:szCs w:val="24"/>
                <w:lang w:val="en-US" w:eastAsia="ru-RU"/>
              </w:rPr>
              <w:t>Table 1 - Total IMU Budget for 2021-2025 (thousand soms)</w:t>
            </w:r>
          </w:p>
          <w:tbl>
            <w:tblPr>
              <w:tblW w:w="9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0"/>
              <w:gridCol w:w="1134"/>
              <w:gridCol w:w="1276"/>
              <w:gridCol w:w="1134"/>
              <w:gridCol w:w="1133"/>
              <w:gridCol w:w="1133"/>
            </w:tblGrid>
            <w:tr w:rsidR="00A24029" w:rsidRPr="00B10932" w:rsidTr="003A0C86">
              <w:trPr>
                <w:jc w:val="center"/>
              </w:trPr>
              <w:tc>
                <w:tcPr>
                  <w:tcW w:w="3590"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B10932">
                    <w:rPr>
                      <w:rFonts w:ascii="Times New Roman" w:eastAsia="Arial" w:hAnsi="Times New Roman" w:cs="Times New Roman"/>
                      <w:b/>
                      <w:kern w:val="0"/>
                      <w:sz w:val="24"/>
                      <w:szCs w:val="24"/>
                      <w:lang w:val="ru" w:eastAsia="ru-RU"/>
                      <w14:ligatures w14:val="none"/>
                    </w:rPr>
                    <w:t>Source name</w:t>
                  </w:r>
                </w:p>
              </w:tc>
              <w:tc>
                <w:tcPr>
                  <w:tcW w:w="1134"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B10932">
                    <w:rPr>
                      <w:rFonts w:ascii="Times New Roman" w:eastAsia="Arial" w:hAnsi="Times New Roman" w:cs="Times New Roman"/>
                      <w:b/>
                      <w:kern w:val="0"/>
                      <w:sz w:val="24"/>
                      <w:szCs w:val="24"/>
                      <w:lang w:eastAsia="ru-RU"/>
                      <w14:ligatures w14:val="none"/>
                    </w:rPr>
                    <w:t>2021</w:t>
                  </w:r>
                </w:p>
              </w:tc>
              <w:tc>
                <w:tcPr>
                  <w:tcW w:w="1276"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B10932">
                    <w:rPr>
                      <w:rFonts w:ascii="Times New Roman" w:eastAsia="Arial" w:hAnsi="Times New Roman" w:cs="Times New Roman"/>
                      <w:b/>
                      <w:kern w:val="0"/>
                      <w:sz w:val="24"/>
                      <w:szCs w:val="24"/>
                      <w:lang w:eastAsia="ru-RU"/>
                      <w14:ligatures w14:val="none"/>
                    </w:rPr>
                    <w:t>2022</w:t>
                  </w:r>
                </w:p>
              </w:tc>
              <w:tc>
                <w:tcPr>
                  <w:tcW w:w="1134"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B10932">
                    <w:rPr>
                      <w:rFonts w:ascii="Times New Roman" w:eastAsia="Arial" w:hAnsi="Times New Roman" w:cs="Times New Roman"/>
                      <w:b/>
                      <w:kern w:val="0"/>
                      <w:sz w:val="24"/>
                      <w:szCs w:val="24"/>
                      <w:lang w:eastAsia="ru-RU"/>
                      <w14:ligatures w14:val="none"/>
                    </w:rPr>
                    <w:t>2023</w:t>
                  </w:r>
                </w:p>
              </w:tc>
              <w:tc>
                <w:tcPr>
                  <w:tcW w:w="1133"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B10932">
                    <w:rPr>
                      <w:rFonts w:ascii="Times New Roman" w:eastAsia="Arial" w:hAnsi="Times New Roman" w:cs="Times New Roman"/>
                      <w:b/>
                      <w:kern w:val="0"/>
                      <w:sz w:val="24"/>
                      <w:szCs w:val="24"/>
                      <w:lang w:val="ru" w:eastAsia="ru-RU"/>
                      <w14:ligatures w14:val="none"/>
                    </w:rPr>
                    <w:t>2024</w:t>
                  </w:r>
                </w:p>
              </w:tc>
              <w:tc>
                <w:tcPr>
                  <w:tcW w:w="1133"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B10932">
                    <w:rPr>
                      <w:rFonts w:ascii="Times New Roman" w:eastAsia="Arial" w:hAnsi="Times New Roman" w:cs="Times New Roman"/>
                      <w:b/>
                      <w:kern w:val="0"/>
                      <w:sz w:val="24"/>
                      <w:szCs w:val="24"/>
                      <w:lang w:val="ru" w:eastAsia="ru-RU"/>
                      <w14:ligatures w14:val="none"/>
                    </w:rPr>
                    <w:t>2025</w:t>
                  </w:r>
                </w:p>
              </w:tc>
            </w:tr>
            <w:tr w:rsidR="00A24029" w:rsidRPr="00B10932" w:rsidTr="003A0C86">
              <w:trPr>
                <w:trHeight w:val="384"/>
                <w:jc w:val="center"/>
              </w:trPr>
              <w:tc>
                <w:tcPr>
                  <w:tcW w:w="3590"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kern w:val="0"/>
                      <w:sz w:val="24"/>
                      <w:szCs w:val="24"/>
                      <w:lang w:val="ru" w:eastAsia="ru-RU"/>
                      <w14:ligatures w14:val="none"/>
                    </w:rPr>
                    <w:t>Receipts from students</w:t>
                  </w:r>
                </w:p>
              </w:tc>
              <w:tc>
                <w:tcPr>
                  <w:tcW w:w="1134"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233830</w:t>
                  </w:r>
                </w:p>
              </w:tc>
              <w:tc>
                <w:tcPr>
                  <w:tcW w:w="1276"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274352</w:t>
                  </w:r>
                </w:p>
              </w:tc>
              <w:tc>
                <w:tcPr>
                  <w:tcW w:w="1134"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342770</w:t>
                  </w:r>
                </w:p>
              </w:tc>
              <w:tc>
                <w:tcPr>
                  <w:tcW w:w="1133"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390733</w:t>
                  </w:r>
                </w:p>
              </w:tc>
              <w:tc>
                <w:tcPr>
                  <w:tcW w:w="1133"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258012</w:t>
                  </w:r>
                </w:p>
              </w:tc>
            </w:tr>
            <w:tr w:rsidR="00A24029" w:rsidRPr="00B10932" w:rsidTr="003A0C86">
              <w:trPr>
                <w:trHeight w:val="384"/>
                <w:jc w:val="center"/>
              </w:trPr>
              <w:tc>
                <w:tcPr>
                  <w:tcW w:w="3590"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Loans received from individuals and legal entities</w:t>
                  </w:r>
                </w:p>
              </w:tc>
              <w:tc>
                <w:tcPr>
                  <w:tcW w:w="1134"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2258</w:t>
                  </w:r>
                </w:p>
              </w:tc>
              <w:tc>
                <w:tcPr>
                  <w:tcW w:w="1276"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69255</w:t>
                  </w:r>
                </w:p>
              </w:tc>
              <w:tc>
                <w:tcPr>
                  <w:tcW w:w="1134"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79264</w:t>
                  </w:r>
                </w:p>
              </w:tc>
              <w:tc>
                <w:tcPr>
                  <w:tcW w:w="1133"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99579</w:t>
                  </w:r>
                </w:p>
              </w:tc>
              <w:tc>
                <w:tcPr>
                  <w:tcW w:w="1133"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185889</w:t>
                  </w:r>
                </w:p>
              </w:tc>
            </w:tr>
            <w:tr w:rsidR="00A24029" w:rsidRPr="00B10932" w:rsidTr="003A0C86">
              <w:trPr>
                <w:jc w:val="center"/>
              </w:trPr>
              <w:tc>
                <w:tcPr>
                  <w:tcW w:w="3590"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en-US" w:eastAsia="ru-RU"/>
                      <w14:ligatures w14:val="none"/>
                    </w:rPr>
                  </w:pPr>
                  <w:r w:rsidRPr="00B10932">
                    <w:rPr>
                      <w:rFonts w:ascii="Times New Roman" w:eastAsia="Arial" w:hAnsi="Times New Roman" w:cs="Times New Roman"/>
                      <w:b/>
                      <w:kern w:val="0"/>
                      <w:sz w:val="24"/>
                      <w:szCs w:val="24"/>
                      <w:lang w:val="en-US" w:eastAsia="ru-RU"/>
                      <w14:ligatures w14:val="none"/>
                    </w:rPr>
                    <w:t>Total</w:t>
                  </w:r>
                </w:p>
              </w:tc>
              <w:tc>
                <w:tcPr>
                  <w:tcW w:w="1134"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en-US" w:eastAsia="ru-RU"/>
                      <w14:ligatures w14:val="none"/>
                    </w:rPr>
                  </w:pPr>
                  <w:r w:rsidRPr="00B10932">
                    <w:rPr>
                      <w:rFonts w:ascii="Times New Roman" w:eastAsia="Arial" w:hAnsi="Times New Roman" w:cs="Times New Roman"/>
                      <w:b/>
                      <w:kern w:val="0"/>
                      <w:sz w:val="24"/>
                      <w:szCs w:val="24"/>
                      <w:lang w:val="en-US" w:eastAsia="ru-RU"/>
                      <w14:ligatures w14:val="none"/>
                    </w:rPr>
                    <w:t>236088</w:t>
                  </w:r>
                </w:p>
              </w:tc>
              <w:tc>
                <w:tcPr>
                  <w:tcW w:w="1276"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en-US" w:eastAsia="ru-RU"/>
                      <w14:ligatures w14:val="none"/>
                    </w:rPr>
                  </w:pPr>
                  <w:r w:rsidRPr="00B10932">
                    <w:rPr>
                      <w:rFonts w:ascii="Times New Roman" w:eastAsia="Arial" w:hAnsi="Times New Roman" w:cs="Times New Roman"/>
                      <w:b/>
                      <w:kern w:val="0"/>
                      <w:sz w:val="24"/>
                      <w:szCs w:val="24"/>
                      <w:lang w:val="en-US" w:eastAsia="ru-RU"/>
                      <w14:ligatures w14:val="none"/>
                    </w:rPr>
                    <w:t>343607</w:t>
                  </w:r>
                </w:p>
              </w:tc>
              <w:tc>
                <w:tcPr>
                  <w:tcW w:w="1134"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en-US" w:eastAsia="ru-RU"/>
                      <w14:ligatures w14:val="none"/>
                    </w:rPr>
                  </w:pPr>
                  <w:r w:rsidRPr="00B10932">
                    <w:rPr>
                      <w:rFonts w:ascii="Times New Roman" w:eastAsia="Arial" w:hAnsi="Times New Roman" w:cs="Times New Roman"/>
                      <w:b/>
                      <w:kern w:val="0"/>
                      <w:sz w:val="24"/>
                      <w:szCs w:val="24"/>
                      <w:lang w:val="en-US" w:eastAsia="ru-RU"/>
                      <w14:ligatures w14:val="none"/>
                    </w:rPr>
                    <w:t>422034</w:t>
                  </w:r>
                </w:p>
              </w:tc>
              <w:tc>
                <w:tcPr>
                  <w:tcW w:w="1133"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en-US" w:eastAsia="ru-RU"/>
                      <w14:ligatures w14:val="none"/>
                    </w:rPr>
                  </w:pPr>
                  <w:r w:rsidRPr="00B10932">
                    <w:rPr>
                      <w:rFonts w:ascii="Times New Roman" w:eastAsia="Arial" w:hAnsi="Times New Roman" w:cs="Times New Roman"/>
                      <w:b/>
                      <w:kern w:val="0"/>
                      <w:sz w:val="24"/>
                      <w:szCs w:val="24"/>
                      <w:lang w:val="en-US" w:eastAsia="ru-RU"/>
                      <w14:ligatures w14:val="none"/>
                    </w:rPr>
                    <w:t>490312</w:t>
                  </w:r>
                </w:p>
              </w:tc>
              <w:tc>
                <w:tcPr>
                  <w:tcW w:w="1133"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en-US" w:eastAsia="ru-RU"/>
                      <w14:ligatures w14:val="none"/>
                    </w:rPr>
                  </w:pPr>
                  <w:r w:rsidRPr="00B10932">
                    <w:rPr>
                      <w:rFonts w:ascii="Times New Roman" w:eastAsia="Arial" w:hAnsi="Times New Roman" w:cs="Times New Roman"/>
                      <w:b/>
                      <w:kern w:val="0"/>
                      <w:sz w:val="24"/>
                      <w:szCs w:val="24"/>
                      <w:lang w:val="en-US" w:eastAsia="ru-RU"/>
                      <w14:ligatures w14:val="none"/>
                    </w:rPr>
                    <w:t>443901</w:t>
                  </w:r>
                </w:p>
              </w:tc>
            </w:tr>
          </w:tbl>
          <w:p w:rsidR="00A24029" w:rsidRPr="00B10932" w:rsidRDefault="00A24029" w:rsidP="00B10932">
            <w:pPr>
              <w:shd w:val="clear" w:color="auto" w:fill="FFFFFF"/>
              <w:ind w:firstLine="708"/>
              <w:contextualSpacing/>
              <w:jc w:val="both"/>
              <w:rPr>
                <w:rFonts w:ascii="Times New Roman" w:eastAsia="Times New Roman" w:hAnsi="Times New Roman"/>
                <w:sz w:val="24"/>
                <w:szCs w:val="24"/>
                <w:lang w:val="en-US" w:eastAsia="ru-RU"/>
              </w:rPr>
            </w:pPr>
          </w:p>
          <w:p w:rsidR="00A24029" w:rsidRPr="00B10932" w:rsidRDefault="00A24029" w:rsidP="00B10932">
            <w:pPr>
              <w:shd w:val="clear" w:color="auto" w:fill="FFFFFF"/>
              <w:ind w:firstLine="708"/>
              <w:contextualSpacing/>
              <w:jc w:val="both"/>
              <w:rPr>
                <w:rFonts w:ascii="Times New Roman" w:eastAsia="Times New Roman" w:hAnsi="Times New Roman"/>
                <w:sz w:val="24"/>
                <w:szCs w:val="24"/>
                <w:lang w:val="en-US" w:eastAsia="ru-RU"/>
              </w:rPr>
            </w:pPr>
            <w:r w:rsidRPr="00B10932">
              <w:rPr>
                <w:rFonts w:ascii="Times New Roman" w:eastAsia="Times New Roman" w:hAnsi="Times New Roman"/>
                <w:sz w:val="24"/>
                <w:szCs w:val="24"/>
                <w:lang w:val="en-US" w:eastAsia="ru-RU"/>
              </w:rPr>
              <w:t>The university’s income from student payments for the last five years, broken down by sources of receipts, is shown in Table 2.</w:t>
            </w:r>
          </w:p>
          <w:p w:rsidR="00A24029" w:rsidRPr="00B10932" w:rsidRDefault="00A24029" w:rsidP="00B10932">
            <w:pPr>
              <w:ind w:firstLine="708"/>
              <w:contextualSpacing/>
              <w:jc w:val="center"/>
              <w:rPr>
                <w:rFonts w:ascii="Times New Roman" w:eastAsia="Times New Roman" w:hAnsi="Times New Roman"/>
                <w:b/>
                <w:sz w:val="24"/>
                <w:szCs w:val="24"/>
                <w:lang w:val="en-US" w:eastAsia="ru-RU"/>
              </w:rPr>
            </w:pPr>
            <w:r w:rsidRPr="00B10932">
              <w:rPr>
                <w:rFonts w:ascii="Times New Roman" w:eastAsia="Times New Roman" w:hAnsi="Times New Roman"/>
                <w:b/>
                <w:sz w:val="24"/>
                <w:szCs w:val="24"/>
                <w:lang w:val="en-US" w:eastAsia="ru-RU"/>
              </w:rPr>
              <w:t>Table 2 - Structure of Receipts from Student Funds</w:t>
            </w:r>
          </w:p>
          <w:p w:rsidR="00A24029" w:rsidRPr="00B10932" w:rsidRDefault="00A24029" w:rsidP="00B10932">
            <w:pPr>
              <w:ind w:firstLine="708"/>
              <w:contextualSpacing/>
              <w:jc w:val="center"/>
              <w:rPr>
                <w:rFonts w:ascii="Times New Roman" w:eastAsia="Times New Roman" w:hAnsi="Times New Roman"/>
                <w:b/>
                <w:sz w:val="24"/>
                <w:szCs w:val="24"/>
                <w:lang w:val="ru" w:eastAsia="ru-RU"/>
              </w:rPr>
            </w:pPr>
            <w:r w:rsidRPr="00B10932">
              <w:rPr>
                <w:rFonts w:ascii="Times New Roman" w:eastAsia="Times New Roman" w:hAnsi="Times New Roman"/>
                <w:b/>
                <w:sz w:val="24"/>
                <w:szCs w:val="24"/>
                <w:lang w:val="ru" w:eastAsia="ru-RU"/>
              </w:rPr>
              <w:t>IMU for 2021-2025 (thousand soms)</w:t>
            </w:r>
          </w:p>
          <w:tbl>
            <w:tblPr>
              <w:tblW w:w="101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78"/>
              <w:gridCol w:w="1134"/>
              <w:gridCol w:w="1134"/>
              <w:gridCol w:w="1134"/>
              <w:gridCol w:w="1134"/>
              <w:gridCol w:w="1956"/>
            </w:tblGrid>
            <w:tr w:rsidR="00A24029" w:rsidRPr="00B10932" w:rsidTr="003A0C86">
              <w:trPr>
                <w:jc w:val="center"/>
              </w:trPr>
              <w:tc>
                <w:tcPr>
                  <w:tcW w:w="3678"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B10932">
                    <w:rPr>
                      <w:rFonts w:ascii="Times New Roman" w:eastAsia="Arial" w:hAnsi="Times New Roman" w:cs="Times New Roman"/>
                      <w:b/>
                      <w:kern w:val="0"/>
                      <w:sz w:val="24"/>
                      <w:szCs w:val="24"/>
                      <w:lang w:val="ru" w:eastAsia="ru-RU"/>
                      <w14:ligatures w14:val="none"/>
                    </w:rPr>
                    <w:t>Name</w:t>
                  </w:r>
                </w:p>
              </w:tc>
              <w:tc>
                <w:tcPr>
                  <w:tcW w:w="1134"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B10932">
                    <w:rPr>
                      <w:rFonts w:ascii="Times New Roman" w:eastAsia="Arial" w:hAnsi="Times New Roman" w:cs="Times New Roman"/>
                      <w:b/>
                      <w:kern w:val="0"/>
                      <w:sz w:val="24"/>
                      <w:szCs w:val="24"/>
                      <w:lang w:val="ru" w:eastAsia="ru-RU"/>
                      <w14:ligatures w14:val="none"/>
                    </w:rPr>
                    <w:t>2021</w:t>
                  </w:r>
                </w:p>
              </w:tc>
              <w:tc>
                <w:tcPr>
                  <w:tcW w:w="1134"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b/>
                      <w:kern w:val="0"/>
                      <w:sz w:val="24"/>
                      <w:szCs w:val="24"/>
                      <w:lang w:val="ru" w:eastAsia="ru-RU"/>
                      <w14:ligatures w14:val="none"/>
                    </w:rPr>
                    <w:t>2022</w:t>
                  </w:r>
                </w:p>
              </w:tc>
              <w:tc>
                <w:tcPr>
                  <w:tcW w:w="1134"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b/>
                      <w:kern w:val="0"/>
                      <w:sz w:val="24"/>
                      <w:szCs w:val="24"/>
                      <w:lang w:val="ru" w:eastAsia="ru-RU"/>
                      <w14:ligatures w14:val="none"/>
                    </w:rPr>
                    <w:t>2023</w:t>
                  </w:r>
                </w:p>
              </w:tc>
              <w:tc>
                <w:tcPr>
                  <w:tcW w:w="1134"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b/>
                      <w:kern w:val="0"/>
                      <w:sz w:val="24"/>
                      <w:szCs w:val="24"/>
                      <w:lang w:val="ru" w:eastAsia="ru-RU"/>
                      <w14:ligatures w14:val="none"/>
                    </w:rPr>
                    <w:t>2024</w:t>
                  </w:r>
                </w:p>
              </w:tc>
              <w:tc>
                <w:tcPr>
                  <w:tcW w:w="1956"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b/>
                      <w:kern w:val="0"/>
                      <w:sz w:val="24"/>
                      <w:szCs w:val="24"/>
                      <w:lang w:val="ru" w:eastAsia="ru-RU"/>
                      <w14:ligatures w14:val="none"/>
                    </w:rPr>
                    <w:t>2025 (5 months)</w:t>
                  </w:r>
                </w:p>
              </w:tc>
            </w:tr>
            <w:tr w:rsidR="00A24029" w:rsidRPr="00B10932" w:rsidTr="003A0C86">
              <w:trPr>
                <w:trHeight w:val="317"/>
                <w:jc w:val="center"/>
              </w:trPr>
              <w:tc>
                <w:tcPr>
                  <w:tcW w:w="3678"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Payment for educational services (contract-based tuition)</w:t>
                  </w:r>
                </w:p>
              </w:tc>
              <w:tc>
                <w:tcPr>
                  <w:tcW w:w="1134"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233218</w:t>
                  </w:r>
                </w:p>
              </w:tc>
              <w:tc>
                <w:tcPr>
                  <w:tcW w:w="1134"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b/>
                      <w:bCs/>
                      <w:kern w:val="0"/>
                      <w:sz w:val="24"/>
                      <w:szCs w:val="24"/>
                      <w:lang w:val="en-US" w:eastAsia="ru-RU"/>
                      <w14:ligatures w14:val="none"/>
                    </w:rPr>
                  </w:pPr>
                  <w:r w:rsidRPr="00B10932">
                    <w:rPr>
                      <w:rFonts w:ascii="Times New Roman" w:eastAsia="Arial" w:hAnsi="Times New Roman" w:cs="Times New Roman"/>
                      <w:b/>
                      <w:bCs/>
                      <w:kern w:val="0"/>
                      <w:sz w:val="24"/>
                      <w:szCs w:val="24"/>
                      <w:lang w:val="en-US" w:eastAsia="ru-RU"/>
                      <w14:ligatures w14:val="none"/>
                    </w:rPr>
                    <w:t>273262</w:t>
                  </w:r>
                </w:p>
              </w:tc>
              <w:tc>
                <w:tcPr>
                  <w:tcW w:w="1134"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340714</w:t>
                  </w:r>
                </w:p>
              </w:tc>
              <w:tc>
                <w:tcPr>
                  <w:tcW w:w="1134"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388873</w:t>
                  </w:r>
                </w:p>
              </w:tc>
              <w:tc>
                <w:tcPr>
                  <w:tcW w:w="1956"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eastAsia="ru-RU"/>
                      <w14:ligatures w14:val="none"/>
                    </w:rPr>
                    <w:t>257191</w:t>
                  </w:r>
                </w:p>
              </w:tc>
            </w:tr>
            <w:tr w:rsidR="00A24029" w:rsidRPr="00B10932" w:rsidTr="003A0C86">
              <w:trPr>
                <w:jc w:val="center"/>
              </w:trPr>
              <w:tc>
                <w:tcPr>
                  <w:tcW w:w="3678"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Payment for rental of premises</w:t>
                  </w:r>
                </w:p>
              </w:tc>
              <w:tc>
                <w:tcPr>
                  <w:tcW w:w="1134"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612</w:t>
                  </w:r>
                </w:p>
              </w:tc>
              <w:tc>
                <w:tcPr>
                  <w:tcW w:w="1134"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1090</w:t>
                  </w:r>
                </w:p>
              </w:tc>
              <w:tc>
                <w:tcPr>
                  <w:tcW w:w="1134"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2056</w:t>
                  </w:r>
                </w:p>
              </w:tc>
              <w:tc>
                <w:tcPr>
                  <w:tcW w:w="1134"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1860</w:t>
                  </w:r>
                </w:p>
              </w:tc>
              <w:tc>
                <w:tcPr>
                  <w:tcW w:w="1956"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821</w:t>
                  </w:r>
                </w:p>
              </w:tc>
            </w:tr>
            <w:tr w:rsidR="00A24029" w:rsidRPr="00B10932" w:rsidTr="003A0C86">
              <w:trPr>
                <w:jc w:val="center"/>
              </w:trPr>
              <w:tc>
                <w:tcPr>
                  <w:tcW w:w="3678"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Payment for dormitory accommodation</w:t>
                  </w:r>
                </w:p>
              </w:tc>
              <w:tc>
                <w:tcPr>
                  <w:tcW w:w="1134"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w:t>
                  </w:r>
                </w:p>
              </w:tc>
              <w:tc>
                <w:tcPr>
                  <w:tcW w:w="1956"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w:t>
                  </w:r>
                </w:p>
              </w:tc>
            </w:tr>
            <w:tr w:rsidR="00A24029" w:rsidRPr="00B10932" w:rsidTr="003A0C86">
              <w:trPr>
                <w:jc w:val="center"/>
              </w:trPr>
              <w:tc>
                <w:tcPr>
                  <w:tcW w:w="3678"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en-US" w:eastAsia="ru-RU"/>
                      <w14:ligatures w14:val="none"/>
                    </w:rPr>
                  </w:pPr>
                  <w:r w:rsidRPr="00B10932">
                    <w:rPr>
                      <w:rFonts w:ascii="Times New Roman" w:eastAsia="Arial" w:hAnsi="Times New Roman" w:cs="Times New Roman"/>
                      <w:b/>
                      <w:kern w:val="0"/>
                      <w:sz w:val="24"/>
                      <w:szCs w:val="24"/>
                      <w:lang w:val="en-US" w:eastAsia="ru-RU"/>
                      <w14:ligatures w14:val="none"/>
                    </w:rPr>
                    <w:t>TOTAL</w:t>
                  </w:r>
                </w:p>
              </w:tc>
              <w:tc>
                <w:tcPr>
                  <w:tcW w:w="1134"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en-US" w:eastAsia="ru-RU"/>
                      <w14:ligatures w14:val="none"/>
                    </w:rPr>
                  </w:pPr>
                  <w:r w:rsidRPr="00B10932">
                    <w:rPr>
                      <w:rFonts w:ascii="Times New Roman" w:eastAsia="Arial" w:hAnsi="Times New Roman" w:cs="Times New Roman"/>
                      <w:b/>
                      <w:kern w:val="0"/>
                      <w:sz w:val="24"/>
                      <w:szCs w:val="24"/>
                      <w:lang w:val="en-US" w:eastAsia="ru-RU"/>
                      <w14:ligatures w14:val="none"/>
                    </w:rPr>
                    <w:t>233830</w:t>
                  </w:r>
                </w:p>
              </w:tc>
              <w:tc>
                <w:tcPr>
                  <w:tcW w:w="1134"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en-US" w:eastAsia="ru-RU"/>
                      <w14:ligatures w14:val="none"/>
                    </w:rPr>
                  </w:pPr>
                  <w:r w:rsidRPr="00B10932">
                    <w:rPr>
                      <w:rFonts w:ascii="Times New Roman" w:eastAsia="Arial" w:hAnsi="Times New Roman" w:cs="Times New Roman"/>
                      <w:b/>
                      <w:kern w:val="0"/>
                      <w:sz w:val="24"/>
                      <w:szCs w:val="24"/>
                      <w:lang w:val="en-US" w:eastAsia="ru-RU"/>
                      <w14:ligatures w14:val="none"/>
                    </w:rPr>
                    <w:t>274352</w:t>
                  </w:r>
                </w:p>
              </w:tc>
              <w:tc>
                <w:tcPr>
                  <w:tcW w:w="1134"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en-US" w:eastAsia="ru-RU"/>
                      <w14:ligatures w14:val="none"/>
                    </w:rPr>
                  </w:pPr>
                  <w:r w:rsidRPr="00B10932">
                    <w:rPr>
                      <w:rFonts w:ascii="Times New Roman" w:eastAsia="Arial" w:hAnsi="Times New Roman" w:cs="Times New Roman"/>
                      <w:b/>
                      <w:kern w:val="0"/>
                      <w:sz w:val="24"/>
                      <w:szCs w:val="24"/>
                      <w:lang w:val="en-US" w:eastAsia="ru-RU"/>
                      <w14:ligatures w14:val="none"/>
                    </w:rPr>
                    <w:t>342770</w:t>
                  </w:r>
                </w:p>
              </w:tc>
              <w:tc>
                <w:tcPr>
                  <w:tcW w:w="1134"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en-US" w:eastAsia="ru-RU"/>
                      <w14:ligatures w14:val="none"/>
                    </w:rPr>
                  </w:pPr>
                  <w:r w:rsidRPr="00B10932">
                    <w:rPr>
                      <w:rFonts w:ascii="Times New Roman" w:eastAsia="Arial" w:hAnsi="Times New Roman" w:cs="Times New Roman"/>
                      <w:b/>
                      <w:kern w:val="0"/>
                      <w:sz w:val="24"/>
                      <w:szCs w:val="24"/>
                      <w:lang w:val="en-US" w:eastAsia="ru-RU"/>
                      <w14:ligatures w14:val="none"/>
                    </w:rPr>
                    <w:t>390733</w:t>
                  </w:r>
                </w:p>
              </w:tc>
              <w:tc>
                <w:tcPr>
                  <w:tcW w:w="1956"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en-US" w:eastAsia="ru-RU"/>
                      <w14:ligatures w14:val="none"/>
                    </w:rPr>
                  </w:pPr>
                  <w:r w:rsidRPr="00B10932">
                    <w:rPr>
                      <w:rFonts w:ascii="Times New Roman" w:eastAsia="Arial" w:hAnsi="Times New Roman" w:cs="Times New Roman"/>
                      <w:b/>
                      <w:kern w:val="0"/>
                      <w:sz w:val="24"/>
                      <w:szCs w:val="24"/>
                      <w:lang w:val="en-US" w:eastAsia="ru-RU"/>
                      <w14:ligatures w14:val="none"/>
                    </w:rPr>
                    <w:t>258012</w:t>
                  </w:r>
                </w:p>
              </w:tc>
            </w:tr>
          </w:tbl>
          <w:p w:rsidR="00A24029" w:rsidRPr="00B10932" w:rsidRDefault="00A24029" w:rsidP="00B10932">
            <w:pPr>
              <w:ind w:firstLine="709"/>
              <w:contextualSpacing/>
              <w:jc w:val="both"/>
              <w:rPr>
                <w:rFonts w:ascii="Times New Roman" w:eastAsia="Times New Roman" w:hAnsi="Times New Roman"/>
                <w:sz w:val="24"/>
                <w:szCs w:val="24"/>
                <w:lang w:val="en-US" w:eastAsia="ru-RU"/>
              </w:rPr>
            </w:pPr>
          </w:p>
          <w:p w:rsidR="00A24029" w:rsidRPr="00B10932" w:rsidRDefault="00A24029" w:rsidP="00B10932">
            <w:pPr>
              <w:ind w:firstLine="709"/>
              <w:contextualSpacing/>
              <w:jc w:val="both"/>
              <w:rPr>
                <w:rFonts w:ascii="Times New Roman" w:hAnsi="Times New Roman"/>
                <w:b/>
                <w:sz w:val="24"/>
                <w:szCs w:val="24"/>
                <w:lang w:val="en-US" w:eastAsia="ru-RU"/>
              </w:rPr>
            </w:pPr>
            <w:r w:rsidRPr="00B10932">
              <w:rPr>
                <w:rFonts w:ascii="Times New Roman" w:eastAsia="Times New Roman" w:hAnsi="Times New Roman"/>
                <w:sz w:val="24"/>
                <w:szCs w:val="24"/>
                <w:lang w:val="en-US" w:eastAsia="ru-RU"/>
              </w:rPr>
              <w:lastRenderedPageBreak/>
              <w:t>The largest share in total income is payment for educational services (99.7% in 2021, 99.6% in 2022, 99.8% in 2023, 99.5% in 2024, and 99.7% in 2025). Income from educational services in 2024 increased by 156,903 thousand soms compared with income from educational services in 2021.</w:t>
            </w:r>
          </w:p>
          <w:p w:rsidR="00A24029" w:rsidRPr="00B10932" w:rsidRDefault="00A24029" w:rsidP="00B10932">
            <w:pPr>
              <w:ind w:firstLine="708"/>
              <w:contextualSpacing/>
              <w:jc w:val="both"/>
              <w:rPr>
                <w:rFonts w:ascii="Times New Roman" w:eastAsia="Times New Roman" w:hAnsi="Times New Roman"/>
                <w:sz w:val="24"/>
                <w:szCs w:val="24"/>
                <w:lang w:val="en-US" w:eastAsia="ru-RU"/>
              </w:rPr>
            </w:pPr>
            <w:r w:rsidRPr="00B10932">
              <w:rPr>
                <w:rFonts w:ascii="Times New Roman" w:eastAsia="Times New Roman" w:hAnsi="Times New Roman"/>
                <w:sz w:val="24"/>
                <w:szCs w:val="24"/>
                <w:lang w:val="en-US" w:eastAsia="ru-RU"/>
              </w:rPr>
              <w:t>In accordance with IMU’s Accounting Policy, during 2021-2025 resource allocation showed a significant increase in the salaries of teaching staff, an increase in the volume of educational and methodological literature, and the equipping of the university’s laboratories and clinical departments.</w:t>
            </w:r>
          </w:p>
          <w:p w:rsidR="00A24029" w:rsidRPr="00B10932" w:rsidRDefault="00A24029" w:rsidP="00B10932">
            <w:pPr>
              <w:contextualSpacing/>
              <w:jc w:val="both"/>
              <w:rPr>
                <w:rFonts w:ascii="Times New Roman" w:eastAsia="Times New Roman" w:hAnsi="Times New Roman"/>
                <w:b/>
                <w:sz w:val="24"/>
                <w:szCs w:val="24"/>
                <w:lang w:val="en-US" w:eastAsia="ru-RU"/>
              </w:rPr>
            </w:pPr>
            <w:r w:rsidRPr="00B10932">
              <w:rPr>
                <w:rFonts w:ascii="Times New Roman" w:eastAsia="Times New Roman" w:hAnsi="Times New Roman"/>
                <w:b/>
                <w:sz w:val="24"/>
                <w:szCs w:val="24"/>
                <w:lang w:val="en-US" w:eastAsia="ru-RU"/>
              </w:rPr>
              <w:t>Table 3. Distribution of University Resources:</w:t>
            </w:r>
          </w:p>
          <w:p w:rsidR="00A24029" w:rsidRPr="00B10932" w:rsidRDefault="00A24029" w:rsidP="00B10932">
            <w:pPr>
              <w:contextualSpacing/>
              <w:jc w:val="both"/>
              <w:rPr>
                <w:rFonts w:ascii="Times New Roman" w:eastAsia="Times New Roman" w:hAnsi="Times New Roman"/>
                <w:sz w:val="24"/>
                <w:szCs w:val="24"/>
                <w:lang w:val="en-US" w:eastAsia="ru-RU"/>
              </w:rPr>
            </w:pPr>
          </w:p>
          <w:tbl>
            <w:tblPr>
              <w:tblW w:w="7300" w:type="dxa"/>
              <w:jc w:val="center"/>
              <w:tblLayout w:type="fixed"/>
              <w:tblLook w:val="0400" w:firstRow="0" w:lastRow="0" w:firstColumn="0" w:lastColumn="0" w:noHBand="0" w:noVBand="1"/>
            </w:tblPr>
            <w:tblGrid>
              <w:gridCol w:w="671"/>
              <w:gridCol w:w="4689"/>
              <w:gridCol w:w="970"/>
              <w:gridCol w:w="970"/>
            </w:tblGrid>
            <w:tr w:rsidR="00A24029" w:rsidRPr="00B10932" w:rsidTr="003A0C86">
              <w:trPr>
                <w:trHeight w:val="20"/>
                <w:jc w:val="center"/>
              </w:trPr>
              <w:tc>
                <w:tcPr>
                  <w:tcW w:w="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b/>
                      <w:kern w:val="0"/>
                      <w:sz w:val="24"/>
                      <w:szCs w:val="24"/>
                      <w:lang w:val="en-US" w:eastAsia="ru-RU"/>
                      <w14:ligatures w14:val="none"/>
                    </w:rPr>
                    <w:t> </w:t>
                  </w:r>
                  <w:r w:rsidRPr="00B10932">
                    <w:rPr>
                      <w:rFonts w:ascii="Times New Roman" w:eastAsia="Arial" w:hAnsi="Times New Roman" w:cs="Times New Roman"/>
                      <w:b/>
                      <w:kern w:val="0"/>
                      <w:sz w:val="24"/>
                      <w:szCs w:val="24"/>
                      <w:lang w:val="ru" w:eastAsia="ru-RU"/>
                      <w14:ligatures w14:val="none"/>
                    </w:rPr>
                    <w:t>No.</w:t>
                  </w:r>
                </w:p>
              </w:tc>
              <w:tc>
                <w:tcPr>
                  <w:tcW w:w="46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b/>
                      <w:kern w:val="0"/>
                      <w:sz w:val="24"/>
                      <w:szCs w:val="24"/>
                      <w:lang w:val="ru" w:eastAsia="ru-RU"/>
                      <w14:ligatures w14:val="none"/>
                    </w:rPr>
                    <w:t>Item name</w:t>
                  </w:r>
                </w:p>
              </w:tc>
              <w:tc>
                <w:tcPr>
                  <w:tcW w:w="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b/>
                      <w:kern w:val="0"/>
                      <w:sz w:val="24"/>
                      <w:szCs w:val="24"/>
                      <w:lang w:val="ru" w:eastAsia="ru-RU"/>
                      <w14:ligatures w14:val="none"/>
                    </w:rPr>
                    <w:t>2021</w:t>
                  </w:r>
                </w:p>
              </w:tc>
              <w:tc>
                <w:tcPr>
                  <w:tcW w:w="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b/>
                      <w:kern w:val="0"/>
                      <w:sz w:val="24"/>
                      <w:szCs w:val="24"/>
                      <w:lang w:val="ru" w:eastAsia="ru-RU"/>
                      <w14:ligatures w14:val="none"/>
                    </w:rPr>
                    <w:t>2024</w:t>
                  </w:r>
                </w:p>
              </w:tc>
            </w:tr>
            <w:tr w:rsidR="00A24029" w:rsidRPr="00B10932" w:rsidTr="003A0C86">
              <w:trPr>
                <w:trHeight w:val="61"/>
                <w:jc w:val="center"/>
              </w:trPr>
              <w:tc>
                <w:tcPr>
                  <w:tcW w:w="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kern w:val="0"/>
                      <w:sz w:val="24"/>
                      <w:szCs w:val="24"/>
                      <w:lang w:val="ru" w:eastAsia="ru-RU"/>
                      <w14:ligatures w14:val="none"/>
                    </w:rPr>
                    <w:t> 1</w:t>
                  </w:r>
                </w:p>
              </w:tc>
              <w:tc>
                <w:tcPr>
                  <w:tcW w:w="46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4029" w:rsidRPr="00B10932" w:rsidRDefault="00A24029" w:rsidP="00B10932">
                  <w:pPr>
                    <w:spacing w:after="0" w:line="240" w:lineRule="auto"/>
                    <w:contextualSpacing/>
                    <w:jc w:val="both"/>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kern w:val="0"/>
                      <w:sz w:val="24"/>
                      <w:szCs w:val="24"/>
                      <w:lang w:val="ru" w:eastAsia="ru-RU"/>
                      <w14:ligatures w14:val="none"/>
                    </w:rPr>
                    <w:t>Salary</w:t>
                  </w:r>
                </w:p>
              </w:tc>
              <w:tc>
                <w:tcPr>
                  <w:tcW w:w="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kern w:val="0"/>
                      <w:sz w:val="24"/>
                      <w:szCs w:val="24"/>
                      <w:lang w:val="ru" w:eastAsia="ru-RU"/>
                      <w14:ligatures w14:val="none"/>
                    </w:rPr>
                    <w:t>33 960</w:t>
                  </w:r>
                </w:p>
              </w:tc>
              <w:tc>
                <w:tcPr>
                  <w:tcW w:w="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63057</w:t>
                  </w:r>
                </w:p>
              </w:tc>
            </w:tr>
            <w:tr w:rsidR="00A24029" w:rsidRPr="00B10932" w:rsidTr="003A0C86">
              <w:trPr>
                <w:trHeight w:val="20"/>
                <w:jc w:val="center"/>
              </w:trPr>
              <w:tc>
                <w:tcPr>
                  <w:tcW w:w="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kern w:val="0"/>
                      <w:sz w:val="24"/>
                      <w:szCs w:val="24"/>
                      <w:lang w:val="ru" w:eastAsia="ru-RU"/>
                      <w14:ligatures w14:val="none"/>
                    </w:rPr>
                    <w:t> 2</w:t>
                  </w:r>
                </w:p>
              </w:tc>
              <w:tc>
                <w:tcPr>
                  <w:tcW w:w="46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4029" w:rsidRPr="00B10932" w:rsidRDefault="00A24029" w:rsidP="00B10932">
                  <w:pPr>
                    <w:spacing w:after="0" w:line="240" w:lineRule="auto"/>
                    <w:contextualSpacing/>
                    <w:jc w:val="both"/>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Contributions to the Social Fund</w:t>
                  </w:r>
                </w:p>
              </w:tc>
              <w:tc>
                <w:tcPr>
                  <w:tcW w:w="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kern w:val="0"/>
                      <w:sz w:val="24"/>
                      <w:szCs w:val="24"/>
                      <w:lang w:val="ru" w:eastAsia="ru-RU"/>
                      <w14:ligatures w14:val="none"/>
                    </w:rPr>
                    <w:t>5 858</w:t>
                  </w:r>
                </w:p>
              </w:tc>
              <w:tc>
                <w:tcPr>
                  <w:tcW w:w="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15827</w:t>
                  </w:r>
                </w:p>
              </w:tc>
            </w:tr>
            <w:tr w:rsidR="00A24029" w:rsidRPr="00B10932" w:rsidTr="003A0C86">
              <w:trPr>
                <w:trHeight w:val="20"/>
                <w:jc w:val="center"/>
              </w:trPr>
              <w:tc>
                <w:tcPr>
                  <w:tcW w:w="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kern w:val="0"/>
                      <w:sz w:val="24"/>
                      <w:szCs w:val="24"/>
                      <w:lang w:val="ru" w:eastAsia="ru-RU"/>
                      <w14:ligatures w14:val="none"/>
                    </w:rPr>
                    <w:t> 3</w:t>
                  </w:r>
                </w:p>
              </w:tc>
              <w:tc>
                <w:tcPr>
                  <w:tcW w:w="46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4029" w:rsidRPr="00B10932" w:rsidRDefault="00A24029" w:rsidP="00B10932">
                  <w:pPr>
                    <w:spacing w:after="0" w:line="240" w:lineRule="auto"/>
                    <w:contextualSpacing/>
                    <w:jc w:val="both"/>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kern w:val="0"/>
                      <w:sz w:val="24"/>
                      <w:szCs w:val="24"/>
                      <w:lang w:val="ru" w:eastAsia="ru-RU"/>
                      <w14:ligatures w14:val="none"/>
                    </w:rPr>
                    <w:t>Purchase of medical equipment</w:t>
                  </w:r>
                </w:p>
              </w:tc>
              <w:tc>
                <w:tcPr>
                  <w:tcW w:w="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kern w:val="0"/>
                      <w:sz w:val="24"/>
                      <w:szCs w:val="24"/>
                      <w:lang w:val="ru" w:eastAsia="ru-RU"/>
                      <w14:ligatures w14:val="none"/>
                    </w:rPr>
                    <w:t>4 274</w:t>
                  </w:r>
                </w:p>
              </w:tc>
              <w:tc>
                <w:tcPr>
                  <w:tcW w:w="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5361</w:t>
                  </w:r>
                </w:p>
              </w:tc>
            </w:tr>
            <w:tr w:rsidR="00A24029" w:rsidRPr="00B10932" w:rsidTr="003A0C86">
              <w:trPr>
                <w:trHeight w:val="20"/>
                <w:jc w:val="center"/>
              </w:trPr>
              <w:tc>
                <w:tcPr>
                  <w:tcW w:w="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kern w:val="0"/>
                      <w:sz w:val="24"/>
                      <w:szCs w:val="24"/>
                      <w:lang w:val="ru" w:eastAsia="ru-RU"/>
                      <w14:ligatures w14:val="none"/>
                    </w:rPr>
                    <w:t> 4</w:t>
                  </w:r>
                </w:p>
              </w:tc>
              <w:tc>
                <w:tcPr>
                  <w:tcW w:w="46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4029" w:rsidRPr="00B10932" w:rsidRDefault="00A24029" w:rsidP="00B10932">
                  <w:pPr>
                    <w:spacing w:after="0" w:line="240" w:lineRule="auto"/>
                    <w:contextualSpacing/>
                    <w:jc w:val="both"/>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kern w:val="0"/>
                      <w:sz w:val="24"/>
                      <w:szCs w:val="24"/>
                      <w:lang w:val="ru" w:eastAsia="ru-RU"/>
                      <w14:ligatures w14:val="none"/>
                    </w:rPr>
                    <w:t>Capital repair costs</w:t>
                  </w:r>
                </w:p>
              </w:tc>
              <w:tc>
                <w:tcPr>
                  <w:tcW w:w="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kern w:val="0"/>
                      <w:sz w:val="24"/>
                      <w:szCs w:val="24"/>
                      <w:lang w:val="ru" w:eastAsia="ru-RU"/>
                      <w14:ligatures w14:val="none"/>
                    </w:rPr>
                    <w:t>20 504</w:t>
                  </w:r>
                </w:p>
              </w:tc>
              <w:tc>
                <w:tcPr>
                  <w:tcW w:w="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33789</w:t>
                  </w:r>
                </w:p>
              </w:tc>
            </w:tr>
            <w:tr w:rsidR="00A24029" w:rsidRPr="00B10932" w:rsidTr="003A0C86">
              <w:trPr>
                <w:trHeight w:val="20"/>
                <w:jc w:val="center"/>
              </w:trPr>
              <w:tc>
                <w:tcPr>
                  <w:tcW w:w="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kern w:val="0"/>
                      <w:sz w:val="24"/>
                      <w:szCs w:val="24"/>
                      <w:lang w:val="ru" w:eastAsia="ru-RU"/>
                      <w14:ligatures w14:val="none"/>
                    </w:rPr>
                    <w:t> 5</w:t>
                  </w:r>
                </w:p>
              </w:tc>
              <w:tc>
                <w:tcPr>
                  <w:tcW w:w="46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4029" w:rsidRPr="00B10932" w:rsidRDefault="00A24029" w:rsidP="00B10932">
                  <w:pPr>
                    <w:spacing w:after="0" w:line="240" w:lineRule="auto"/>
                    <w:contextualSpacing/>
                    <w:jc w:val="both"/>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Purchase of educational and methodological literature</w:t>
                  </w:r>
                </w:p>
              </w:tc>
              <w:tc>
                <w:tcPr>
                  <w:tcW w:w="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7 776</w:t>
                  </w:r>
                </w:p>
              </w:tc>
              <w:tc>
                <w:tcPr>
                  <w:tcW w:w="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8250</w:t>
                  </w:r>
                </w:p>
              </w:tc>
            </w:tr>
          </w:tbl>
          <w:p w:rsidR="00A24029" w:rsidRPr="00B10932" w:rsidRDefault="00A24029" w:rsidP="00B10932">
            <w:pPr>
              <w:shd w:val="clear" w:color="auto" w:fill="FFFFFF"/>
              <w:ind w:firstLine="708"/>
              <w:contextualSpacing/>
              <w:jc w:val="both"/>
              <w:rPr>
                <w:rFonts w:ascii="Times New Roman" w:eastAsia="Times New Roman" w:hAnsi="Times New Roman"/>
                <w:color w:val="333333"/>
                <w:sz w:val="24"/>
                <w:szCs w:val="24"/>
                <w:lang w:val="en-US" w:eastAsia="ru-RU"/>
              </w:rPr>
            </w:pPr>
            <w:r w:rsidRPr="00B10932">
              <w:rPr>
                <w:rFonts w:ascii="Times New Roman" w:eastAsia="Times New Roman" w:hAnsi="Times New Roman"/>
                <w:sz w:val="24"/>
                <w:szCs w:val="24"/>
                <w:lang w:val="en-US" w:eastAsia="ru-RU"/>
              </w:rPr>
              <w:t>To provide material and social support to students and employees, the university provides various types of assistance (support), which are provided in accordance with the Regulation on Social Support for IMU Students and in line with the main priorities of IMU’s strategic development for 2021-2026 (Appendix 8.2.2. IMU Development Strategy for 2021-2026).</w:t>
            </w:r>
          </w:p>
          <w:p w:rsidR="00A24029" w:rsidRPr="00B10932" w:rsidRDefault="00A24029" w:rsidP="00B10932">
            <w:pPr>
              <w:shd w:val="clear" w:color="auto" w:fill="FFFFFF" w:themeFill="background1"/>
              <w:ind w:firstLine="734"/>
              <w:contextualSpacing/>
              <w:jc w:val="both"/>
              <w:rPr>
                <w:rFonts w:ascii="Times New Roman" w:eastAsia="Times New Roman" w:hAnsi="Times New Roman"/>
                <w:sz w:val="24"/>
                <w:szCs w:val="24"/>
                <w:lang w:val="en-US" w:eastAsia="ru-RU"/>
              </w:rPr>
            </w:pPr>
            <w:r w:rsidRPr="00B10932">
              <w:rPr>
                <w:rFonts w:ascii="Times New Roman" w:eastAsia="Times New Roman" w:hAnsi="Times New Roman"/>
                <w:sz w:val="24"/>
                <w:szCs w:val="24"/>
                <w:lang w:val="en-US" w:eastAsia="ru-RU"/>
              </w:rPr>
              <w:t>For example, in order to provide financial support to students and employees, tuition discounts are provided under Order No. 02-2/5-15-2 dated 27.12.2024 on granting tuition-payment benefits to IMU students.</w:t>
            </w:r>
          </w:p>
          <w:p w:rsidR="00A24029" w:rsidRPr="00B10932" w:rsidRDefault="00A24029" w:rsidP="00B10932">
            <w:pPr>
              <w:shd w:val="clear" w:color="auto" w:fill="FFFFFF" w:themeFill="background1"/>
              <w:ind w:firstLine="708"/>
              <w:contextualSpacing/>
              <w:jc w:val="both"/>
              <w:rPr>
                <w:rFonts w:ascii="Times New Roman" w:eastAsia="Times New Roman" w:hAnsi="Times New Roman"/>
                <w:sz w:val="24"/>
                <w:szCs w:val="24"/>
                <w:lang w:val="en-US" w:eastAsia="ru-RU"/>
              </w:rPr>
            </w:pPr>
            <w:r w:rsidRPr="00B10932">
              <w:rPr>
                <w:rFonts w:ascii="Times New Roman" w:eastAsia="Times New Roman" w:hAnsi="Times New Roman"/>
                <w:sz w:val="24"/>
                <w:szCs w:val="24"/>
                <w:lang w:val="en-US" w:eastAsia="ru-RU"/>
              </w:rPr>
              <w:t>Each year, upon completion of the academic year, teachers receive bonuses based on performance results (Table 10).</w:t>
            </w:r>
          </w:p>
          <w:p w:rsidR="00A24029" w:rsidRPr="00B10932" w:rsidRDefault="00A24029" w:rsidP="00B10932">
            <w:pPr>
              <w:shd w:val="clear" w:color="auto" w:fill="FFFFFF"/>
              <w:ind w:firstLine="708"/>
              <w:contextualSpacing/>
              <w:jc w:val="center"/>
              <w:rPr>
                <w:rFonts w:ascii="Times New Roman" w:eastAsia="Times New Roman" w:hAnsi="Times New Roman"/>
                <w:b/>
                <w:sz w:val="24"/>
                <w:szCs w:val="24"/>
                <w:lang w:val="en-US" w:eastAsia="ru-RU"/>
              </w:rPr>
            </w:pPr>
            <w:r w:rsidRPr="00B10932">
              <w:rPr>
                <w:rFonts w:ascii="Times New Roman" w:eastAsia="Times New Roman" w:hAnsi="Times New Roman"/>
                <w:b/>
                <w:sz w:val="24"/>
                <w:szCs w:val="24"/>
                <w:lang w:val="en-US" w:eastAsia="ru-RU"/>
              </w:rPr>
              <w:t>Table 10 - Planned and Actual Bonuses Paid to IMU Employees</w:t>
            </w:r>
          </w:p>
          <w:tbl>
            <w:tblPr>
              <w:tblW w:w="86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9"/>
              <w:gridCol w:w="1275"/>
              <w:gridCol w:w="1276"/>
              <w:gridCol w:w="1305"/>
              <w:gridCol w:w="1530"/>
            </w:tblGrid>
            <w:tr w:rsidR="00A24029" w:rsidRPr="00B10932" w:rsidTr="003A0C86">
              <w:trPr>
                <w:trHeight w:val="623"/>
                <w:jc w:val="center"/>
              </w:trPr>
              <w:tc>
                <w:tcPr>
                  <w:tcW w:w="3239" w:type="dxa"/>
                  <w:tcBorders>
                    <w:top w:val="single" w:sz="4" w:space="0" w:color="000000"/>
                    <w:left w:val="single" w:sz="4" w:space="0" w:color="000000"/>
                    <w:bottom w:val="single" w:sz="4" w:space="0" w:color="000000"/>
                    <w:right w:val="single" w:sz="4" w:space="0" w:color="000000"/>
                  </w:tcBorders>
                </w:tcPr>
                <w:p w:rsidR="00A24029" w:rsidRPr="00B10932" w:rsidRDefault="00A24029" w:rsidP="00B10932">
                  <w:pPr>
                    <w:spacing w:after="0" w:line="240" w:lineRule="auto"/>
                    <w:contextualSpacing/>
                    <w:jc w:val="both"/>
                    <w:rPr>
                      <w:rFonts w:ascii="Times New Roman" w:eastAsia="Arial" w:hAnsi="Times New Roman" w:cs="Times New Roman"/>
                      <w:kern w:val="0"/>
                      <w:sz w:val="24"/>
                      <w:szCs w:val="24"/>
                      <w:lang w:val="en-US" w:eastAsia="ru-RU"/>
                      <w14:ligatures w14:val="none"/>
                    </w:rPr>
                  </w:pPr>
                </w:p>
              </w:tc>
              <w:tc>
                <w:tcPr>
                  <w:tcW w:w="1275" w:type="dxa"/>
                  <w:tcBorders>
                    <w:top w:val="single" w:sz="4" w:space="0" w:color="000000"/>
                    <w:left w:val="single" w:sz="4" w:space="0" w:color="000000"/>
                    <w:bottom w:val="single" w:sz="4" w:space="0" w:color="000000"/>
                    <w:right w:val="single" w:sz="4" w:space="0" w:color="000000"/>
                  </w:tcBorders>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en-US" w:eastAsia="ru-RU"/>
                      <w14:ligatures w14:val="none"/>
                    </w:rPr>
                  </w:pPr>
                  <w:r w:rsidRPr="00B10932">
                    <w:rPr>
                      <w:rFonts w:ascii="Times New Roman" w:eastAsia="Arial" w:hAnsi="Times New Roman" w:cs="Times New Roman"/>
                      <w:b/>
                      <w:kern w:val="0"/>
                      <w:sz w:val="24"/>
                      <w:szCs w:val="24"/>
                      <w:lang w:val="en-US" w:eastAsia="ru-RU"/>
                      <w14:ligatures w14:val="none"/>
                    </w:rPr>
                    <w:t>2021-2022 academic year</w:t>
                  </w:r>
                </w:p>
              </w:tc>
              <w:tc>
                <w:tcPr>
                  <w:tcW w:w="1276" w:type="dxa"/>
                  <w:tcBorders>
                    <w:top w:val="single" w:sz="4" w:space="0" w:color="000000"/>
                    <w:left w:val="single" w:sz="4" w:space="0" w:color="000000"/>
                    <w:bottom w:val="single" w:sz="4" w:space="0" w:color="000000"/>
                    <w:right w:val="single" w:sz="4" w:space="0" w:color="000000"/>
                  </w:tcBorders>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en-US" w:eastAsia="ru-RU"/>
                      <w14:ligatures w14:val="none"/>
                    </w:rPr>
                  </w:pPr>
                  <w:r w:rsidRPr="00B10932">
                    <w:rPr>
                      <w:rFonts w:ascii="Times New Roman" w:eastAsia="Arial" w:hAnsi="Times New Roman" w:cs="Times New Roman"/>
                      <w:b/>
                      <w:kern w:val="0"/>
                      <w:sz w:val="24"/>
                      <w:szCs w:val="24"/>
                      <w:lang w:val="en-US" w:eastAsia="ru-RU"/>
                      <w14:ligatures w14:val="none"/>
                    </w:rPr>
                    <w:t>2022-2023 academic year</w:t>
                  </w:r>
                </w:p>
              </w:tc>
              <w:tc>
                <w:tcPr>
                  <w:tcW w:w="1305" w:type="dxa"/>
                  <w:tcBorders>
                    <w:top w:val="single" w:sz="4" w:space="0" w:color="000000"/>
                    <w:left w:val="single" w:sz="4" w:space="0" w:color="000000"/>
                    <w:bottom w:val="single" w:sz="4" w:space="0" w:color="000000"/>
                    <w:right w:val="single" w:sz="4" w:space="0" w:color="000000"/>
                  </w:tcBorders>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en-US" w:eastAsia="ru-RU"/>
                      <w14:ligatures w14:val="none"/>
                    </w:rPr>
                  </w:pPr>
                  <w:r w:rsidRPr="00B10932">
                    <w:rPr>
                      <w:rFonts w:ascii="Times New Roman" w:eastAsia="Arial" w:hAnsi="Times New Roman" w:cs="Times New Roman"/>
                      <w:b/>
                      <w:kern w:val="0"/>
                      <w:sz w:val="24"/>
                      <w:szCs w:val="24"/>
                      <w:lang w:val="en-US" w:eastAsia="ru-RU"/>
                      <w14:ligatures w14:val="none"/>
                    </w:rPr>
                    <w:t>2023-2024 academic year</w:t>
                  </w:r>
                </w:p>
              </w:tc>
              <w:tc>
                <w:tcPr>
                  <w:tcW w:w="1530" w:type="dxa"/>
                  <w:tcBorders>
                    <w:top w:val="single" w:sz="4" w:space="0" w:color="000000"/>
                    <w:left w:val="single" w:sz="4" w:space="0" w:color="000000"/>
                    <w:bottom w:val="single" w:sz="4" w:space="0" w:color="000000"/>
                    <w:right w:val="single" w:sz="4" w:space="0" w:color="000000"/>
                  </w:tcBorders>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en-US" w:eastAsia="ru-RU"/>
                      <w14:ligatures w14:val="none"/>
                    </w:rPr>
                  </w:pPr>
                  <w:r w:rsidRPr="00B10932">
                    <w:rPr>
                      <w:rFonts w:ascii="Times New Roman" w:eastAsia="Arial" w:hAnsi="Times New Roman" w:cs="Times New Roman"/>
                      <w:b/>
                      <w:kern w:val="0"/>
                      <w:sz w:val="24"/>
                      <w:szCs w:val="24"/>
                      <w:lang w:val="en-US" w:eastAsia="ru-RU"/>
                      <w14:ligatures w14:val="none"/>
                    </w:rPr>
                    <w:t>2024-2025 academic year</w:t>
                  </w:r>
                </w:p>
              </w:tc>
            </w:tr>
            <w:tr w:rsidR="00A24029" w:rsidRPr="00B10932" w:rsidTr="003A0C86">
              <w:trPr>
                <w:jc w:val="center"/>
              </w:trPr>
              <w:tc>
                <w:tcPr>
                  <w:tcW w:w="3239" w:type="dxa"/>
                  <w:tcBorders>
                    <w:top w:val="single" w:sz="4" w:space="0" w:color="000000"/>
                    <w:left w:val="single" w:sz="4" w:space="0" w:color="000000"/>
                    <w:bottom w:val="single" w:sz="4" w:space="0" w:color="000000"/>
                    <w:right w:val="single" w:sz="4" w:space="0" w:color="000000"/>
                  </w:tcBorders>
                </w:tcPr>
                <w:p w:rsidR="00A24029" w:rsidRPr="00B10932" w:rsidRDefault="00A24029" w:rsidP="00B10932">
                  <w:pPr>
                    <w:spacing w:after="0" w:line="240" w:lineRule="auto"/>
                    <w:contextualSpacing/>
                    <w:jc w:val="both"/>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Planned, thousand soms</w:t>
                  </w:r>
                </w:p>
              </w:tc>
              <w:tc>
                <w:tcPr>
                  <w:tcW w:w="1275" w:type="dxa"/>
                  <w:tcBorders>
                    <w:top w:val="single" w:sz="4" w:space="0" w:color="000000"/>
                    <w:left w:val="single" w:sz="4" w:space="0" w:color="000000"/>
                    <w:bottom w:val="single" w:sz="4" w:space="0" w:color="000000"/>
                    <w:right w:val="single" w:sz="4" w:space="0" w:color="000000"/>
                  </w:tcBorders>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4431</w:t>
                  </w:r>
                </w:p>
              </w:tc>
              <w:tc>
                <w:tcPr>
                  <w:tcW w:w="1276" w:type="dxa"/>
                  <w:tcBorders>
                    <w:top w:val="single" w:sz="4" w:space="0" w:color="000000"/>
                    <w:left w:val="single" w:sz="4" w:space="0" w:color="000000"/>
                    <w:bottom w:val="single" w:sz="4" w:space="0" w:color="000000"/>
                    <w:right w:val="single" w:sz="4" w:space="0" w:color="000000"/>
                  </w:tcBorders>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4500</w:t>
                  </w:r>
                </w:p>
              </w:tc>
              <w:tc>
                <w:tcPr>
                  <w:tcW w:w="1305" w:type="dxa"/>
                  <w:tcBorders>
                    <w:top w:val="single" w:sz="4" w:space="0" w:color="000000"/>
                    <w:left w:val="single" w:sz="4" w:space="0" w:color="000000"/>
                    <w:bottom w:val="single" w:sz="4" w:space="0" w:color="000000"/>
                    <w:right w:val="single" w:sz="4" w:space="0" w:color="000000"/>
                  </w:tcBorders>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4800</w:t>
                  </w:r>
                </w:p>
              </w:tc>
              <w:tc>
                <w:tcPr>
                  <w:tcW w:w="1530" w:type="dxa"/>
                  <w:tcBorders>
                    <w:top w:val="single" w:sz="4" w:space="0" w:color="000000"/>
                    <w:left w:val="single" w:sz="4" w:space="0" w:color="000000"/>
                    <w:bottom w:val="single" w:sz="4" w:space="0" w:color="000000"/>
                    <w:right w:val="single" w:sz="4" w:space="0" w:color="000000"/>
                  </w:tcBorders>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4900</w:t>
                  </w:r>
                </w:p>
              </w:tc>
            </w:tr>
            <w:tr w:rsidR="00A24029" w:rsidRPr="00B10932" w:rsidTr="003A0C86">
              <w:trPr>
                <w:jc w:val="center"/>
              </w:trPr>
              <w:tc>
                <w:tcPr>
                  <w:tcW w:w="3239" w:type="dxa"/>
                  <w:tcBorders>
                    <w:top w:val="single" w:sz="4" w:space="0" w:color="000000"/>
                    <w:left w:val="single" w:sz="4" w:space="0" w:color="000000"/>
                    <w:bottom w:val="single" w:sz="4" w:space="0" w:color="000000"/>
                    <w:right w:val="single" w:sz="4" w:space="0" w:color="000000"/>
                  </w:tcBorders>
                </w:tcPr>
                <w:p w:rsidR="00A24029" w:rsidRPr="00B10932" w:rsidRDefault="00A24029" w:rsidP="00B10932">
                  <w:pPr>
                    <w:spacing w:after="0" w:line="240" w:lineRule="auto"/>
                    <w:contextualSpacing/>
                    <w:jc w:val="both"/>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Actually paid, thousand soms</w:t>
                  </w:r>
                </w:p>
              </w:tc>
              <w:tc>
                <w:tcPr>
                  <w:tcW w:w="1275"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2479</w:t>
                  </w:r>
                </w:p>
              </w:tc>
              <w:tc>
                <w:tcPr>
                  <w:tcW w:w="1276"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2560</w:t>
                  </w:r>
                </w:p>
              </w:tc>
              <w:tc>
                <w:tcPr>
                  <w:tcW w:w="1305"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2840</w:t>
                  </w:r>
                </w:p>
              </w:tc>
              <w:tc>
                <w:tcPr>
                  <w:tcW w:w="1530"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3560</w:t>
                  </w:r>
                </w:p>
              </w:tc>
            </w:tr>
          </w:tbl>
          <w:p w:rsidR="00A24029" w:rsidRPr="00B10932" w:rsidRDefault="00A24029" w:rsidP="00B10932">
            <w:pPr>
              <w:shd w:val="clear" w:color="auto" w:fill="FFFFFF"/>
              <w:ind w:firstLine="708"/>
              <w:contextualSpacing/>
              <w:jc w:val="both"/>
              <w:rPr>
                <w:rFonts w:ascii="Times New Roman" w:eastAsia="Times New Roman" w:hAnsi="Times New Roman"/>
                <w:sz w:val="24"/>
                <w:szCs w:val="24"/>
                <w:lang w:val="ru" w:eastAsia="ru-RU"/>
              </w:rPr>
            </w:pPr>
            <w:r w:rsidRPr="00B10932">
              <w:rPr>
                <w:rFonts w:ascii="Times New Roman" w:eastAsia="Times New Roman" w:hAnsi="Times New Roman"/>
                <w:sz w:val="24"/>
                <w:szCs w:val="24"/>
                <w:lang w:val="en-US" w:eastAsia="ru-RU"/>
              </w:rPr>
              <w:lastRenderedPageBreak/>
              <w:t xml:space="preserve">In addition, during annual financial planning, the university takes into account the provision of financial assistance to students and teachers and motivational measures in the form of material payments. </w:t>
            </w:r>
            <w:r w:rsidRPr="00B10932">
              <w:rPr>
                <w:rFonts w:ascii="Times New Roman" w:eastAsia="Times New Roman" w:hAnsi="Times New Roman"/>
                <w:sz w:val="24"/>
                <w:szCs w:val="24"/>
                <w:lang w:val="ru" w:eastAsia="ru-RU"/>
              </w:rPr>
              <w:t>(Appendix 8.3.2. Sample Order on Awarding Bonuses to Teaching Staff)</w:t>
            </w:r>
          </w:p>
          <w:p w:rsidR="00A24029" w:rsidRPr="00B10932" w:rsidRDefault="00A24029" w:rsidP="00B10932">
            <w:pPr>
              <w:ind w:firstLine="708"/>
              <w:contextualSpacing/>
              <w:jc w:val="both"/>
              <w:rPr>
                <w:rFonts w:ascii="Times New Roman" w:eastAsia="Times New Roman" w:hAnsi="Times New Roman"/>
                <w:sz w:val="24"/>
                <w:szCs w:val="24"/>
                <w:lang w:val="en-US" w:eastAsia="ru-RU"/>
              </w:rPr>
            </w:pPr>
            <w:r w:rsidRPr="00B10932">
              <w:rPr>
                <w:rFonts w:ascii="Times New Roman" w:eastAsia="Times New Roman" w:hAnsi="Times New Roman"/>
                <w:sz w:val="24"/>
                <w:szCs w:val="24"/>
                <w:lang w:val="en-US" w:eastAsia="ru-RU"/>
              </w:rPr>
              <w:t>Information on bonuses paid for the period from 2017 to 2021 is presented in Table 21. (Appendix 8.9.5. Sample order on awarding bonuses to employees)</w:t>
            </w:r>
          </w:p>
          <w:p w:rsidR="00A24029" w:rsidRPr="00B10932" w:rsidRDefault="00A24029" w:rsidP="00B10932">
            <w:pPr>
              <w:ind w:firstLine="708"/>
              <w:contextualSpacing/>
              <w:rPr>
                <w:rFonts w:ascii="Times New Roman" w:eastAsia="Times New Roman" w:hAnsi="Times New Roman"/>
                <w:b/>
                <w:sz w:val="24"/>
                <w:szCs w:val="24"/>
                <w:lang w:val="en-US" w:eastAsia="ru-RU"/>
              </w:rPr>
            </w:pPr>
            <w:r w:rsidRPr="00B10932">
              <w:rPr>
                <w:rFonts w:ascii="Times New Roman" w:eastAsia="Times New Roman" w:hAnsi="Times New Roman"/>
                <w:b/>
                <w:sz w:val="24"/>
                <w:szCs w:val="24"/>
                <w:lang w:val="en-US" w:eastAsia="ru-RU"/>
              </w:rPr>
              <w:t>Table 21 - Bonuses Issued at IMU over 5 Years (thousand soms)</w:t>
            </w:r>
          </w:p>
          <w:p w:rsidR="00A24029" w:rsidRPr="00B10932" w:rsidRDefault="00A24029" w:rsidP="00B10932">
            <w:pPr>
              <w:ind w:firstLine="708"/>
              <w:contextualSpacing/>
              <w:rPr>
                <w:rFonts w:ascii="Times New Roman" w:eastAsia="Times New Roman" w:hAnsi="Times New Roman"/>
                <w:b/>
                <w:sz w:val="24"/>
                <w:szCs w:val="24"/>
                <w:lang w:val="en-US" w:eastAsia="ru-RU"/>
              </w:rPr>
            </w:pPr>
          </w:p>
          <w:tbl>
            <w:tblPr>
              <w:tblW w:w="94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9"/>
              <w:gridCol w:w="1418"/>
              <w:gridCol w:w="1275"/>
              <w:gridCol w:w="1134"/>
              <w:gridCol w:w="1318"/>
              <w:gridCol w:w="1192"/>
            </w:tblGrid>
            <w:tr w:rsidR="00A24029" w:rsidRPr="00B10932" w:rsidTr="003A0C86">
              <w:trPr>
                <w:trHeight w:val="288"/>
                <w:jc w:val="center"/>
              </w:trPr>
              <w:tc>
                <w:tcPr>
                  <w:tcW w:w="3099" w:type="dxa"/>
                  <w:shd w:val="clear" w:color="auto" w:fill="auto"/>
                  <w:vAlign w:val="bottom"/>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B10932">
                    <w:rPr>
                      <w:rFonts w:ascii="Times New Roman" w:eastAsia="Arial" w:hAnsi="Times New Roman" w:cs="Times New Roman"/>
                      <w:b/>
                      <w:kern w:val="0"/>
                      <w:sz w:val="24"/>
                      <w:szCs w:val="24"/>
                      <w:lang w:val="ru" w:eastAsia="ru-RU"/>
                      <w14:ligatures w14:val="none"/>
                    </w:rPr>
                    <w:t>NAME</w:t>
                  </w:r>
                </w:p>
              </w:tc>
              <w:tc>
                <w:tcPr>
                  <w:tcW w:w="1418" w:type="dxa"/>
                  <w:shd w:val="clear" w:color="auto" w:fill="auto"/>
                  <w:vAlign w:val="bottom"/>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B10932">
                    <w:rPr>
                      <w:rFonts w:ascii="Times New Roman" w:eastAsia="Arial" w:hAnsi="Times New Roman" w:cs="Times New Roman"/>
                      <w:b/>
                      <w:kern w:val="0"/>
                      <w:sz w:val="24"/>
                      <w:szCs w:val="24"/>
                      <w:lang w:val="ru" w:eastAsia="ru-RU"/>
                      <w14:ligatures w14:val="none"/>
                    </w:rPr>
                    <w:t>2021</w:t>
                  </w:r>
                </w:p>
              </w:tc>
              <w:tc>
                <w:tcPr>
                  <w:tcW w:w="1275" w:type="dxa"/>
                  <w:shd w:val="clear" w:color="auto" w:fill="auto"/>
                  <w:vAlign w:val="bottom"/>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B10932">
                    <w:rPr>
                      <w:rFonts w:ascii="Times New Roman" w:eastAsia="Arial" w:hAnsi="Times New Roman" w:cs="Times New Roman"/>
                      <w:b/>
                      <w:kern w:val="0"/>
                      <w:sz w:val="24"/>
                      <w:szCs w:val="24"/>
                      <w:lang w:val="ru" w:eastAsia="ru-RU"/>
                      <w14:ligatures w14:val="none"/>
                    </w:rPr>
                    <w:t>20</w:t>
                  </w:r>
                  <w:r w:rsidRPr="00B10932">
                    <w:rPr>
                      <w:rFonts w:ascii="Times New Roman" w:eastAsia="Arial" w:hAnsi="Times New Roman" w:cs="Times New Roman"/>
                      <w:b/>
                      <w:kern w:val="0"/>
                      <w:sz w:val="24"/>
                      <w:szCs w:val="24"/>
                      <w:lang w:eastAsia="ru-RU"/>
                      <w14:ligatures w14:val="none"/>
                    </w:rPr>
                    <w:t>22</w:t>
                  </w:r>
                  <w:r w:rsidRPr="00B10932">
                    <w:rPr>
                      <w:rFonts w:ascii="Times New Roman" w:eastAsia="Arial" w:hAnsi="Times New Roman" w:cs="Times New Roman"/>
                      <w:b/>
                      <w:kern w:val="0"/>
                      <w:sz w:val="24"/>
                      <w:szCs w:val="24"/>
                      <w:lang w:val="ru" w:eastAsia="ru-RU"/>
                      <w14:ligatures w14:val="none"/>
                    </w:rPr>
                    <w:t xml:space="preserve"> г.</w:t>
                  </w:r>
                </w:p>
              </w:tc>
              <w:tc>
                <w:tcPr>
                  <w:tcW w:w="1134" w:type="dxa"/>
                  <w:shd w:val="clear" w:color="auto" w:fill="auto"/>
                  <w:vAlign w:val="bottom"/>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B10932">
                    <w:rPr>
                      <w:rFonts w:ascii="Times New Roman" w:eastAsia="Arial" w:hAnsi="Times New Roman" w:cs="Times New Roman"/>
                      <w:b/>
                      <w:kern w:val="0"/>
                      <w:sz w:val="24"/>
                      <w:szCs w:val="24"/>
                      <w:lang w:val="ru" w:eastAsia="ru-RU"/>
                      <w14:ligatures w14:val="none"/>
                    </w:rPr>
                    <w:t>2023</w:t>
                  </w:r>
                </w:p>
              </w:tc>
              <w:tc>
                <w:tcPr>
                  <w:tcW w:w="1318" w:type="dxa"/>
                  <w:shd w:val="clear" w:color="auto" w:fill="auto"/>
                  <w:vAlign w:val="bottom"/>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B10932">
                    <w:rPr>
                      <w:rFonts w:ascii="Times New Roman" w:eastAsia="Arial" w:hAnsi="Times New Roman" w:cs="Times New Roman"/>
                      <w:b/>
                      <w:kern w:val="0"/>
                      <w:sz w:val="24"/>
                      <w:szCs w:val="24"/>
                      <w:lang w:val="ru" w:eastAsia="ru-RU"/>
                      <w14:ligatures w14:val="none"/>
                    </w:rPr>
                    <w:t>2024</w:t>
                  </w:r>
                </w:p>
              </w:tc>
              <w:tc>
                <w:tcPr>
                  <w:tcW w:w="1192" w:type="dxa"/>
                  <w:shd w:val="clear" w:color="auto" w:fill="auto"/>
                  <w:vAlign w:val="bottom"/>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B10932">
                    <w:rPr>
                      <w:rFonts w:ascii="Times New Roman" w:eastAsia="Arial" w:hAnsi="Times New Roman" w:cs="Times New Roman"/>
                      <w:b/>
                      <w:kern w:val="0"/>
                      <w:sz w:val="24"/>
                      <w:szCs w:val="24"/>
                      <w:lang w:val="ru" w:eastAsia="ru-RU"/>
                      <w14:ligatures w14:val="none"/>
                    </w:rPr>
                    <w:t>2025</w:t>
                  </w:r>
                </w:p>
              </w:tc>
            </w:tr>
            <w:tr w:rsidR="00A24029" w:rsidRPr="00B10932" w:rsidTr="003A0C86">
              <w:trPr>
                <w:trHeight w:val="288"/>
                <w:jc w:val="center"/>
              </w:trPr>
              <w:tc>
                <w:tcPr>
                  <w:tcW w:w="3099" w:type="dxa"/>
                  <w:shd w:val="clear" w:color="auto" w:fill="auto"/>
                  <w:vAlign w:val="bottom"/>
                </w:tcPr>
                <w:p w:rsidR="00A24029" w:rsidRPr="00B10932" w:rsidRDefault="00A24029" w:rsidP="00B10932">
                  <w:pPr>
                    <w:spacing w:after="0" w:line="240" w:lineRule="auto"/>
                    <w:contextualSpacing/>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kern w:val="0"/>
                      <w:sz w:val="24"/>
                      <w:szCs w:val="24"/>
                      <w:lang w:val="ru" w:eastAsia="ru-RU"/>
                      <w14:ligatures w14:val="none"/>
                    </w:rPr>
                    <w:t>Annual performance bonus</w:t>
                  </w:r>
                </w:p>
              </w:tc>
              <w:tc>
                <w:tcPr>
                  <w:tcW w:w="1418" w:type="dxa"/>
                  <w:shd w:val="clear" w:color="auto" w:fill="auto"/>
                  <w:vAlign w:val="bottom"/>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4773</w:t>
                  </w:r>
                </w:p>
              </w:tc>
              <w:tc>
                <w:tcPr>
                  <w:tcW w:w="1275" w:type="dxa"/>
                  <w:shd w:val="clear" w:color="auto" w:fill="auto"/>
                  <w:vAlign w:val="bottom"/>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4960</w:t>
                  </w:r>
                </w:p>
              </w:tc>
              <w:tc>
                <w:tcPr>
                  <w:tcW w:w="1134" w:type="dxa"/>
                  <w:shd w:val="clear" w:color="auto" w:fill="auto"/>
                  <w:vAlign w:val="bottom"/>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4890</w:t>
                  </w:r>
                </w:p>
              </w:tc>
              <w:tc>
                <w:tcPr>
                  <w:tcW w:w="1318" w:type="dxa"/>
                  <w:shd w:val="clear" w:color="auto" w:fill="auto"/>
                  <w:vAlign w:val="bottom"/>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5120</w:t>
                  </w:r>
                </w:p>
              </w:tc>
              <w:tc>
                <w:tcPr>
                  <w:tcW w:w="1192" w:type="dxa"/>
                  <w:shd w:val="clear" w:color="auto" w:fill="auto"/>
                  <w:vAlign w:val="bottom"/>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3180</w:t>
                  </w:r>
                </w:p>
              </w:tc>
            </w:tr>
            <w:tr w:rsidR="00A24029" w:rsidRPr="00B10932" w:rsidTr="003A0C86">
              <w:trPr>
                <w:trHeight w:val="288"/>
                <w:jc w:val="center"/>
              </w:trPr>
              <w:tc>
                <w:tcPr>
                  <w:tcW w:w="3099" w:type="dxa"/>
                  <w:shd w:val="clear" w:color="auto" w:fill="auto"/>
                  <w:vAlign w:val="bottom"/>
                </w:tcPr>
                <w:p w:rsidR="00A24029" w:rsidRPr="00B10932" w:rsidRDefault="00A24029" w:rsidP="00B10932">
                  <w:pPr>
                    <w:spacing w:after="0" w:line="240" w:lineRule="auto"/>
                    <w:contextualSpacing/>
                    <w:rPr>
                      <w:rFonts w:ascii="Times New Roman" w:eastAsia="Arial" w:hAnsi="Times New Roman" w:cs="Times New Roman"/>
                      <w:b/>
                      <w:kern w:val="0"/>
                      <w:sz w:val="24"/>
                      <w:szCs w:val="24"/>
                      <w:lang w:val="ru" w:eastAsia="ru-RU"/>
                      <w14:ligatures w14:val="none"/>
                    </w:rPr>
                  </w:pPr>
                  <w:r w:rsidRPr="00B10932">
                    <w:rPr>
                      <w:rFonts w:ascii="Times New Roman" w:eastAsia="Arial" w:hAnsi="Times New Roman" w:cs="Times New Roman"/>
                      <w:b/>
                      <w:kern w:val="0"/>
                      <w:sz w:val="24"/>
                      <w:szCs w:val="24"/>
                      <w:lang w:val="ru" w:eastAsia="ru-RU"/>
                      <w14:ligatures w14:val="none"/>
                    </w:rPr>
                    <w:t>TOTAL for 5 years</w:t>
                  </w:r>
                </w:p>
              </w:tc>
              <w:tc>
                <w:tcPr>
                  <w:tcW w:w="6337" w:type="dxa"/>
                  <w:gridSpan w:val="5"/>
                  <w:shd w:val="clear" w:color="auto" w:fill="auto"/>
                  <w:vAlign w:val="bottom"/>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eastAsia="ru-RU"/>
                      <w14:ligatures w14:val="none"/>
                    </w:rPr>
                  </w:pPr>
                  <w:r w:rsidRPr="00B10932">
                    <w:rPr>
                      <w:rFonts w:ascii="Times New Roman" w:eastAsia="Arial" w:hAnsi="Times New Roman" w:cs="Times New Roman"/>
                      <w:b/>
                      <w:kern w:val="0"/>
                      <w:sz w:val="24"/>
                      <w:szCs w:val="24"/>
                      <w:lang w:eastAsia="ru-RU"/>
                      <w14:ligatures w14:val="none"/>
                    </w:rPr>
                    <w:t>22923</w:t>
                  </w:r>
                </w:p>
              </w:tc>
            </w:tr>
          </w:tbl>
          <w:p w:rsidR="00A24029" w:rsidRPr="00B10932" w:rsidRDefault="00A24029" w:rsidP="00B10932">
            <w:pPr>
              <w:ind w:firstLine="709"/>
              <w:contextualSpacing/>
              <w:jc w:val="both"/>
              <w:rPr>
                <w:rFonts w:ascii="Times New Roman" w:hAnsi="Times New Roman"/>
                <w:sz w:val="24"/>
                <w:szCs w:val="24"/>
              </w:rPr>
            </w:pPr>
          </w:p>
        </w:tc>
        <w:tc>
          <w:tcPr>
            <w:tcW w:w="2381" w:type="dxa"/>
          </w:tcPr>
          <w:p w:rsidR="00A24029" w:rsidRPr="00B10932" w:rsidRDefault="00A24029" w:rsidP="00B10932">
            <w:pPr>
              <w:contextualSpacing/>
              <w:rPr>
                <w:rFonts w:ascii="Times New Roman" w:hAnsi="Times New Roman"/>
                <w:b/>
                <w:sz w:val="24"/>
                <w:szCs w:val="24"/>
              </w:rPr>
            </w:pPr>
            <w:r w:rsidRPr="00B10932">
              <w:rPr>
                <w:rFonts w:ascii="Times New Roman" w:hAnsi="Times New Roman"/>
                <w:b/>
                <w:sz w:val="24"/>
                <w:szCs w:val="24"/>
              </w:rPr>
              <w:lastRenderedPageBreak/>
              <w:t>Compliant</w:t>
            </w:r>
          </w:p>
        </w:tc>
      </w:tr>
      <w:tr w:rsidR="00A24029" w:rsidRPr="00B10932" w:rsidTr="003A0C86">
        <w:trPr>
          <w:jc w:val="center"/>
        </w:trPr>
        <w:tc>
          <w:tcPr>
            <w:tcW w:w="12612" w:type="dxa"/>
          </w:tcPr>
          <w:p w:rsidR="00A24029" w:rsidRDefault="00A24029" w:rsidP="00B10932">
            <w:pPr>
              <w:tabs>
                <w:tab w:val="left" w:pos="955"/>
              </w:tabs>
              <w:ind w:firstLine="709"/>
              <w:contextualSpacing/>
              <w:jc w:val="both"/>
              <w:rPr>
                <w:rFonts w:ascii="Times New Roman" w:eastAsia="Times New Roman" w:hAnsi="Times New Roman"/>
                <w:b/>
                <w:sz w:val="24"/>
                <w:szCs w:val="24"/>
                <w:lang w:val="en-US" w:eastAsia="ru-RU"/>
              </w:rPr>
            </w:pPr>
            <w:r w:rsidRPr="00B10932">
              <w:rPr>
                <w:rFonts w:ascii="Times New Roman" w:eastAsia="Times New Roman" w:hAnsi="Times New Roman"/>
                <w:b/>
                <w:sz w:val="24"/>
                <w:szCs w:val="24"/>
                <w:lang w:val="en-US" w:eastAsia="ru-RU"/>
              </w:rPr>
              <w:lastRenderedPageBreak/>
              <w:t>Criterion 8.3. Accounting and Reporting, Ensuring Transparency in the Use of Financial Resources</w:t>
            </w:r>
          </w:p>
          <w:p w:rsidR="001D314E" w:rsidRPr="00B10932" w:rsidRDefault="001D314E" w:rsidP="00B10932">
            <w:pPr>
              <w:tabs>
                <w:tab w:val="left" w:pos="955"/>
              </w:tabs>
              <w:ind w:firstLine="709"/>
              <w:contextualSpacing/>
              <w:jc w:val="both"/>
              <w:rPr>
                <w:rFonts w:ascii="Times New Roman" w:eastAsia="Times New Roman" w:hAnsi="Times New Roman"/>
                <w:b/>
                <w:sz w:val="24"/>
                <w:szCs w:val="24"/>
                <w:lang w:val="en-US" w:eastAsia="ru-RU"/>
              </w:rPr>
            </w:pPr>
          </w:p>
          <w:p w:rsidR="00A24029" w:rsidRPr="00B10932" w:rsidRDefault="00A24029" w:rsidP="00B10932">
            <w:pPr>
              <w:shd w:val="clear" w:color="auto" w:fill="FFFFFF"/>
              <w:tabs>
                <w:tab w:val="left" w:pos="955"/>
              </w:tabs>
              <w:ind w:firstLine="709"/>
              <w:contextualSpacing/>
              <w:jc w:val="both"/>
              <w:rPr>
                <w:rFonts w:ascii="Times New Roman" w:eastAsia="Times New Roman" w:hAnsi="Times New Roman"/>
                <w:i/>
                <w:sz w:val="24"/>
                <w:szCs w:val="24"/>
                <w:lang w:val="en-US"/>
              </w:rPr>
            </w:pPr>
            <w:r w:rsidRPr="00B10932">
              <w:rPr>
                <w:rFonts w:ascii="Times New Roman" w:eastAsia="Times New Roman" w:hAnsi="Times New Roman"/>
                <w:i/>
                <w:sz w:val="24"/>
                <w:szCs w:val="24"/>
                <w:lang w:val="en-US"/>
              </w:rPr>
              <w:t>To ensure transparency in financial management:</w:t>
            </w:r>
          </w:p>
          <w:p w:rsidR="00A24029" w:rsidRPr="00B10932" w:rsidRDefault="00A24029" w:rsidP="00B10932">
            <w:pPr>
              <w:numPr>
                <w:ilvl w:val="0"/>
                <w:numId w:val="4"/>
              </w:numPr>
              <w:shd w:val="clear" w:color="auto" w:fill="FFFFFF"/>
              <w:tabs>
                <w:tab w:val="left" w:pos="955"/>
              </w:tabs>
              <w:ind w:left="0" w:firstLine="709"/>
              <w:contextualSpacing/>
              <w:jc w:val="both"/>
              <w:rPr>
                <w:rFonts w:ascii="Times New Roman" w:hAnsi="Times New Roman"/>
                <w:sz w:val="24"/>
                <w:szCs w:val="24"/>
                <w:lang w:val="en-US"/>
              </w:rPr>
            </w:pPr>
            <w:r w:rsidRPr="00B10932">
              <w:rPr>
                <w:rFonts w:ascii="Times New Roman" w:eastAsia="Times New Roman" w:hAnsi="Times New Roman"/>
                <w:sz w:val="24"/>
                <w:szCs w:val="24"/>
                <w:lang w:val="en-US"/>
              </w:rPr>
              <w:t>The results of implementing the income and expenditure estimate for all incoming financial resources are heard at the Academic Council of the university;</w:t>
            </w:r>
          </w:p>
          <w:p w:rsidR="00A24029" w:rsidRPr="00B10932" w:rsidRDefault="00A24029" w:rsidP="00B10932">
            <w:pPr>
              <w:numPr>
                <w:ilvl w:val="0"/>
                <w:numId w:val="4"/>
              </w:numPr>
              <w:shd w:val="clear" w:color="auto" w:fill="FFFFFF"/>
              <w:tabs>
                <w:tab w:val="left" w:pos="955"/>
              </w:tabs>
              <w:ind w:left="0" w:firstLine="709"/>
              <w:contextualSpacing/>
              <w:jc w:val="both"/>
              <w:rPr>
                <w:rFonts w:ascii="Times New Roman" w:hAnsi="Times New Roman"/>
                <w:sz w:val="24"/>
                <w:szCs w:val="24"/>
                <w:lang w:val="en-US"/>
              </w:rPr>
            </w:pPr>
            <w:r w:rsidRPr="00B10932">
              <w:rPr>
                <w:rFonts w:ascii="Times New Roman" w:eastAsia="Times New Roman" w:hAnsi="Times New Roman"/>
                <w:sz w:val="24"/>
                <w:szCs w:val="24"/>
                <w:lang w:val="en-US"/>
              </w:rPr>
              <w:t>The chief accountant is a representative of a contractor company with an impeccable reputation in the financial market.</w:t>
            </w:r>
          </w:p>
          <w:p w:rsidR="00A24029" w:rsidRPr="00B10932" w:rsidRDefault="00A24029" w:rsidP="00B10932">
            <w:pPr>
              <w:numPr>
                <w:ilvl w:val="0"/>
                <w:numId w:val="4"/>
              </w:numPr>
              <w:shd w:val="clear" w:color="auto" w:fill="FFFFFF"/>
              <w:tabs>
                <w:tab w:val="left" w:pos="955"/>
              </w:tabs>
              <w:ind w:left="0" w:firstLine="709"/>
              <w:contextualSpacing/>
              <w:jc w:val="both"/>
              <w:rPr>
                <w:rFonts w:ascii="Times New Roman" w:hAnsi="Times New Roman"/>
                <w:sz w:val="24"/>
                <w:szCs w:val="24"/>
                <w:lang w:val="en-US"/>
              </w:rPr>
            </w:pPr>
            <w:r w:rsidRPr="00B10932">
              <w:rPr>
                <w:rFonts w:ascii="Times New Roman" w:eastAsia="Times New Roman" w:hAnsi="Times New Roman"/>
                <w:sz w:val="24"/>
                <w:szCs w:val="24"/>
                <w:lang w:val="en-US"/>
              </w:rPr>
              <w:t>Public hearings are held among interested departments on the use of financial resources.</w:t>
            </w:r>
          </w:p>
          <w:p w:rsidR="00A24029" w:rsidRPr="00B10932" w:rsidRDefault="00A24029" w:rsidP="00B10932">
            <w:pPr>
              <w:shd w:val="clear" w:color="auto" w:fill="FFFFFF"/>
              <w:tabs>
                <w:tab w:val="left" w:pos="955"/>
              </w:tabs>
              <w:ind w:firstLine="709"/>
              <w:contextualSpacing/>
              <w:jc w:val="both"/>
              <w:rPr>
                <w:rFonts w:ascii="Times New Roman" w:eastAsia="Times New Roman" w:hAnsi="Times New Roman"/>
                <w:sz w:val="24"/>
                <w:szCs w:val="24"/>
                <w:lang w:val="en-US" w:eastAsia="ru-RU"/>
              </w:rPr>
            </w:pPr>
            <w:r w:rsidRPr="00B10932">
              <w:rPr>
                <w:rFonts w:ascii="Times New Roman" w:eastAsia="Times New Roman" w:hAnsi="Times New Roman"/>
                <w:sz w:val="24"/>
                <w:szCs w:val="24"/>
                <w:lang w:val="en-US" w:eastAsia="ru-RU"/>
              </w:rPr>
              <w:t>At the end of each year, an inventory of material assets and an assessment of the university’s material resources are conducted, on the basis of which their preliminary physical and moral condition is determined.</w:t>
            </w:r>
          </w:p>
          <w:p w:rsidR="00A24029" w:rsidRPr="00B10932" w:rsidRDefault="00A24029" w:rsidP="00B10932">
            <w:pPr>
              <w:shd w:val="clear" w:color="auto" w:fill="FFFFFF"/>
              <w:tabs>
                <w:tab w:val="left" w:pos="955"/>
              </w:tabs>
              <w:ind w:firstLine="709"/>
              <w:contextualSpacing/>
              <w:jc w:val="both"/>
              <w:rPr>
                <w:rFonts w:ascii="Times New Roman" w:eastAsia="Times New Roman" w:hAnsi="Times New Roman"/>
                <w:sz w:val="24"/>
                <w:szCs w:val="24"/>
                <w:lang w:val="en-US" w:eastAsia="ru-RU"/>
              </w:rPr>
            </w:pPr>
            <w:r w:rsidRPr="00B10932">
              <w:rPr>
                <w:rFonts w:ascii="Times New Roman" w:eastAsia="Times New Roman" w:hAnsi="Times New Roman"/>
                <w:sz w:val="24"/>
                <w:szCs w:val="24"/>
                <w:lang w:val="en-US" w:eastAsia="ru-RU"/>
              </w:rPr>
              <w:t>The depreciation coefficient is used to analyze the condition of fixed assets.</w:t>
            </w:r>
          </w:p>
          <w:p w:rsidR="00A24029" w:rsidRPr="00B10932" w:rsidRDefault="00A24029" w:rsidP="00B10932">
            <w:pPr>
              <w:shd w:val="clear" w:color="auto" w:fill="FFFFFF"/>
              <w:ind w:firstLine="708"/>
              <w:contextualSpacing/>
              <w:rPr>
                <w:rFonts w:ascii="Times New Roman" w:eastAsia="Times New Roman" w:hAnsi="Times New Roman"/>
                <w:b/>
                <w:sz w:val="24"/>
                <w:szCs w:val="24"/>
                <w:lang w:val="en-US" w:eastAsia="ru-RU"/>
              </w:rPr>
            </w:pPr>
          </w:p>
          <w:p w:rsidR="00A24029" w:rsidRPr="00B10932" w:rsidRDefault="00A24029" w:rsidP="00B10932">
            <w:pPr>
              <w:shd w:val="clear" w:color="auto" w:fill="FFFFFF"/>
              <w:ind w:firstLine="708"/>
              <w:contextualSpacing/>
              <w:rPr>
                <w:rFonts w:ascii="Times New Roman" w:eastAsia="Times New Roman" w:hAnsi="Times New Roman"/>
                <w:b/>
                <w:sz w:val="24"/>
                <w:szCs w:val="24"/>
                <w:lang w:val="en-US" w:eastAsia="ru-RU"/>
              </w:rPr>
            </w:pPr>
            <w:r w:rsidRPr="00B10932">
              <w:rPr>
                <w:rFonts w:ascii="Times New Roman" w:eastAsia="Times New Roman" w:hAnsi="Times New Roman"/>
                <w:b/>
                <w:sz w:val="24"/>
                <w:szCs w:val="24"/>
                <w:lang w:val="en-US" w:eastAsia="ru-RU"/>
              </w:rPr>
              <w:t>Table 12 - Dynamics of the Depreciation Coefficient of IMU Fixed Assets for 2021-2025</w:t>
            </w:r>
          </w:p>
          <w:tbl>
            <w:tblPr>
              <w:tblW w:w="119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63"/>
              <w:gridCol w:w="1418"/>
              <w:gridCol w:w="1134"/>
              <w:gridCol w:w="1417"/>
              <w:gridCol w:w="1276"/>
              <w:gridCol w:w="1383"/>
            </w:tblGrid>
            <w:tr w:rsidR="00A24029" w:rsidRPr="00B10932" w:rsidTr="003A0C86">
              <w:trPr>
                <w:trHeight w:val="442"/>
                <w:jc w:val="center"/>
              </w:trPr>
              <w:tc>
                <w:tcPr>
                  <w:tcW w:w="5363" w:type="dxa"/>
                </w:tcPr>
                <w:p w:rsidR="00A24029" w:rsidRPr="00B10932" w:rsidRDefault="00A24029" w:rsidP="00B10932">
                  <w:pPr>
                    <w:spacing w:after="0" w:line="240" w:lineRule="auto"/>
                    <w:contextualSpacing/>
                    <w:rPr>
                      <w:rFonts w:ascii="Times New Roman" w:eastAsia="Arial" w:hAnsi="Times New Roman" w:cs="Times New Roman"/>
                      <w:b/>
                      <w:kern w:val="0"/>
                      <w:sz w:val="24"/>
                      <w:szCs w:val="24"/>
                      <w:lang w:val="ru" w:eastAsia="ru-RU"/>
                      <w14:ligatures w14:val="none"/>
                    </w:rPr>
                  </w:pPr>
                  <w:r w:rsidRPr="00B10932">
                    <w:rPr>
                      <w:rFonts w:ascii="Times New Roman" w:eastAsia="Arial" w:hAnsi="Times New Roman" w:cs="Times New Roman"/>
                      <w:b/>
                      <w:kern w:val="0"/>
                      <w:sz w:val="24"/>
                      <w:szCs w:val="24"/>
                      <w:lang w:val="ru" w:eastAsia="ru-RU"/>
                      <w14:ligatures w14:val="none"/>
                    </w:rPr>
                    <w:t>Indicator</w:t>
                  </w:r>
                </w:p>
              </w:tc>
              <w:tc>
                <w:tcPr>
                  <w:tcW w:w="1418" w:type="dxa"/>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B10932">
                    <w:rPr>
                      <w:rFonts w:ascii="Times New Roman" w:eastAsia="Arial" w:hAnsi="Times New Roman" w:cs="Times New Roman"/>
                      <w:b/>
                      <w:kern w:val="0"/>
                      <w:sz w:val="24"/>
                      <w:szCs w:val="24"/>
                      <w:lang w:val="ru" w:eastAsia="ru-RU"/>
                      <w14:ligatures w14:val="none"/>
                    </w:rPr>
                    <w:t>2021</w:t>
                  </w:r>
                </w:p>
              </w:tc>
              <w:tc>
                <w:tcPr>
                  <w:tcW w:w="1134" w:type="dxa"/>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B10932">
                    <w:rPr>
                      <w:rFonts w:ascii="Times New Roman" w:eastAsia="Arial" w:hAnsi="Times New Roman" w:cs="Times New Roman"/>
                      <w:b/>
                      <w:kern w:val="0"/>
                      <w:sz w:val="24"/>
                      <w:szCs w:val="24"/>
                      <w:lang w:val="ru" w:eastAsia="ru-RU"/>
                      <w14:ligatures w14:val="none"/>
                    </w:rPr>
                    <w:t>2022</w:t>
                  </w:r>
                </w:p>
              </w:tc>
              <w:tc>
                <w:tcPr>
                  <w:tcW w:w="1417" w:type="dxa"/>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B10932">
                    <w:rPr>
                      <w:rFonts w:ascii="Times New Roman" w:eastAsia="Arial" w:hAnsi="Times New Roman" w:cs="Times New Roman"/>
                      <w:b/>
                      <w:kern w:val="0"/>
                      <w:sz w:val="24"/>
                      <w:szCs w:val="24"/>
                      <w:lang w:val="ru" w:eastAsia="ru-RU"/>
                      <w14:ligatures w14:val="none"/>
                    </w:rPr>
                    <w:t>2023</w:t>
                  </w:r>
                </w:p>
              </w:tc>
              <w:tc>
                <w:tcPr>
                  <w:tcW w:w="1276" w:type="dxa"/>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B10932">
                    <w:rPr>
                      <w:rFonts w:ascii="Times New Roman" w:eastAsia="Arial" w:hAnsi="Times New Roman" w:cs="Times New Roman"/>
                      <w:b/>
                      <w:kern w:val="0"/>
                      <w:sz w:val="24"/>
                      <w:szCs w:val="24"/>
                      <w:lang w:val="ru" w:eastAsia="ru-RU"/>
                      <w14:ligatures w14:val="none"/>
                    </w:rPr>
                    <w:t>2024</w:t>
                  </w:r>
                </w:p>
              </w:tc>
              <w:tc>
                <w:tcPr>
                  <w:tcW w:w="1383" w:type="dxa"/>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B10932">
                    <w:rPr>
                      <w:rFonts w:ascii="Times New Roman" w:eastAsia="Arial" w:hAnsi="Times New Roman" w:cs="Times New Roman"/>
                      <w:b/>
                      <w:kern w:val="0"/>
                      <w:sz w:val="24"/>
                      <w:szCs w:val="24"/>
                      <w:lang w:val="ru" w:eastAsia="ru-RU"/>
                      <w14:ligatures w14:val="none"/>
                    </w:rPr>
                    <w:t>2025</w:t>
                  </w:r>
                </w:p>
              </w:tc>
            </w:tr>
            <w:tr w:rsidR="00A24029" w:rsidRPr="00B10932" w:rsidTr="003A0C86">
              <w:trPr>
                <w:trHeight w:val="341"/>
                <w:jc w:val="center"/>
              </w:trPr>
              <w:tc>
                <w:tcPr>
                  <w:tcW w:w="5363" w:type="dxa"/>
                </w:tcPr>
                <w:p w:rsidR="00A24029" w:rsidRPr="00B10932" w:rsidRDefault="00A24029" w:rsidP="00B10932">
                  <w:pPr>
                    <w:spacing w:after="0" w:line="240" w:lineRule="auto"/>
                    <w:contextualSpacing/>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Depreciation coefficient for “Machinery and equipment”</w:t>
                  </w:r>
                </w:p>
              </w:tc>
              <w:tc>
                <w:tcPr>
                  <w:tcW w:w="1418" w:type="dxa"/>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kern w:val="0"/>
                      <w:sz w:val="24"/>
                      <w:szCs w:val="24"/>
                      <w:lang w:val="ru" w:eastAsia="ru-RU"/>
                      <w14:ligatures w14:val="none"/>
                    </w:rPr>
                    <w:t>0,29</w:t>
                  </w:r>
                </w:p>
              </w:tc>
              <w:tc>
                <w:tcPr>
                  <w:tcW w:w="1134" w:type="dxa"/>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kern w:val="0"/>
                      <w:sz w:val="24"/>
                      <w:szCs w:val="24"/>
                      <w:lang w:val="ru" w:eastAsia="ru-RU"/>
                      <w14:ligatures w14:val="none"/>
                    </w:rPr>
                    <w:t>0,38</w:t>
                  </w:r>
                </w:p>
              </w:tc>
              <w:tc>
                <w:tcPr>
                  <w:tcW w:w="1417" w:type="dxa"/>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0,30</w:t>
                  </w:r>
                </w:p>
              </w:tc>
              <w:tc>
                <w:tcPr>
                  <w:tcW w:w="1276" w:type="dxa"/>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0,27</w:t>
                  </w:r>
                </w:p>
              </w:tc>
              <w:tc>
                <w:tcPr>
                  <w:tcW w:w="1383" w:type="dxa"/>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0,25</w:t>
                  </w:r>
                </w:p>
              </w:tc>
            </w:tr>
            <w:tr w:rsidR="00A24029" w:rsidRPr="00B10932" w:rsidTr="003A0C86">
              <w:trPr>
                <w:trHeight w:val="276"/>
                <w:jc w:val="center"/>
              </w:trPr>
              <w:tc>
                <w:tcPr>
                  <w:tcW w:w="5363" w:type="dxa"/>
                </w:tcPr>
                <w:p w:rsidR="00A24029" w:rsidRPr="00B10932" w:rsidRDefault="00A24029" w:rsidP="00B10932">
                  <w:pPr>
                    <w:spacing w:after="0" w:line="240" w:lineRule="auto"/>
                    <w:contextualSpacing/>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“Machinery and equipment”, thousand soms</w:t>
                  </w:r>
                </w:p>
              </w:tc>
              <w:tc>
                <w:tcPr>
                  <w:tcW w:w="1418" w:type="dxa"/>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kern w:val="0"/>
                      <w:sz w:val="24"/>
                      <w:szCs w:val="24"/>
                      <w:lang w:val="ru" w:eastAsia="ru-RU"/>
                      <w14:ligatures w14:val="none"/>
                    </w:rPr>
                    <w:t>8290</w:t>
                  </w:r>
                </w:p>
              </w:tc>
              <w:tc>
                <w:tcPr>
                  <w:tcW w:w="1134" w:type="dxa"/>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kern w:val="0"/>
                      <w:sz w:val="24"/>
                      <w:szCs w:val="24"/>
                      <w:lang w:val="ru" w:eastAsia="ru-RU"/>
                      <w14:ligatures w14:val="none"/>
                    </w:rPr>
                    <w:t>12258</w:t>
                  </w:r>
                </w:p>
              </w:tc>
              <w:tc>
                <w:tcPr>
                  <w:tcW w:w="1417" w:type="dxa"/>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14699</w:t>
                  </w:r>
                </w:p>
              </w:tc>
              <w:tc>
                <w:tcPr>
                  <w:tcW w:w="1276" w:type="dxa"/>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16513</w:t>
                  </w:r>
                </w:p>
              </w:tc>
              <w:tc>
                <w:tcPr>
                  <w:tcW w:w="1383" w:type="dxa"/>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16513</w:t>
                  </w:r>
                </w:p>
              </w:tc>
            </w:tr>
            <w:tr w:rsidR="00A24029" w:rsidRPr="00B10932" w:rsidTr="003A0C86">
              <w:trPr>
                <w:trHeight w:val="613"/>
                <w:jc w:val="center"/>
              </w:trPr>
              <w:tc>
                <w:tcPr>
                  <w:tcW w:w="5363" w:type="dxa"/>
                </w:tcPr>
                <w:p w:rsidR="00A24029" w:rsidRPr="00B10932" w:rsidRDefault="00A24029" w:rsidP="00B10932">
                  <w:pPr>
                    <w:spacing w:after="0" w:line="240" w:lineRule="auto"/>
                    <w:contextualSpacing/>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Depreciation coefficient for “Improvement of leased property”</w:t>
                  </w:r>
                </w:p>
              </w:tc>
              <w:tc>
                <w:tcPr>
                  <w:tcW w:w="1418" w:type="dxa"/>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val="ru" w:eastAsia="ru-RU"/>
                      <w14:ligatures w14:val="none"/>
                    </w:rPr>
                    <w:t>0,</w:t>
                  </w:r>
                  <w:r w:rsidRPr="00B10932">
                    <w:rPr>
                      <w:rFonts w:ascii="Times New Roman" w:eastAsia="Arial" w:hAnsi="Times New Roman" w:cs="Times New Roman"/>
                      <w:kern w:val="0"/>
                      <w:sz w:val="24"/>
                      <w:szCs w:val="24"/>
                      <w:lang w:eastAsia="ru-RU"/>
                      <w14:ligatures w14:val="none"/>
                    </w:rPr>
                    <w:t>34</w:t>
                  </w:r>
                </w:p>
              </w:tc>
              <w:tc>
                <w:tcPr>
                  <w:tcW w:w="1134" w:type="dxa"/>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val="ru" w:eastAsia="ru-RU"/>
                      <w14:ligatures w14:val="none"/>
                    </w:rPr>
                    <w:t>0,</w:t>
                  </w:r>
                  <w:r w:rsidRPr="00B10932">
                    <w:rPr>
                      <w:rFonts w:ascii="Times New Roman" w:eastAsia="Arial" w:hAnsi="Times New Roman" w:cs="Times New Roman"/>
                      <w:kern w:val="0"/>
                      <w:sz w:val="24"/>
                      <w:szCs w:val="24"/>
                      <w:lang w:eastAsia="ru-RU"/>
                      <w14:ligatures w14:val="none"/>
                    </w:rPr>
                    <w:t>21</w:t>
                  </w:r>
                </w:p>
              </w:tc>
              <w:tc>
                <w:tcPr>
                  <w:tcW w:w="1417" w:type="dxa"/>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0,10</w:t>
                  </w:r>
                </w:p>
              </w:tc>
              <w:tc>
                <w:tcPr>
                  <w:tcW w:w="1276" w:type="dxa"/>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0,10</w:t>
                  </w:r>
                </w:p>
              </w:tc>
              <w:tc>
                <w:tcPr>
                  <w:tcW w:w="1383" w:type="dxa"/>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0,10</w:t>
                  </w:r>
                </w:p>
              </w:tc>
            </w:tr>
            <w:tr w:rsidR="00A24029" w:rsidRPr="00B10932" w:rsidTr="003A0C86">
              <w:trPr>
                <w:trHeight w:val="613"/>
                <w:jc w:val="center"/>
              </w:trPr>
              <w:tc>
                <w:tcPr>
                  <w:tcW w:w="5363" w:type="dxa"/>
                </w:tcPr>
                <w:p w:rsidR="00A24029" w:rsidRPr="00B10932" w:rsidRDefault="00A24029" w:rsidP="00B10932">
                  <w:pPr>
                    <w:spacing w:after="0" w:line="240" w:lineRule="auto"/>
                    <w:contextualSpacing/>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“Improvement of leased property”, thousand soms</w:t>
                  </w:r>
                </w:p>
              </w:tc>
              <w:tc>
                <w:tcPr>
                  <w:tcW w:w="1418" w:type="dxa"/>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194 026</w:t>
                  </w:r>
                </w:p>
              </w:tc>
              <w:tc>
                <w:tcPr>
                  <w:tcW w:w="1134" w:type="dxa"/>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214 518</w:t>
                  </w:r>
                </w:p>
              </w:tc>
              <w:tc>
                <w:tcPr>
                  <w:tcW w:w="1417" w:type="dxa"/>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251392</w:t>
                  </w:r>
                </w:p>
              </w:tc>
              <w:tc>
                <w:tcPr>
                  <w:tcW w:w="1276" w:type="dxa"/>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278618</w:t>
                  </w:r>
                </w:p>
              </w:tc>
              <w:tc>
                <w:tcPr>
                  <w:tcW w:w="1383" w:type="dxa"/>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312407</w:t>
                  </w:r>
                </w:p>
              </w:tc>
            </w:tr>
          </w:tbl>
          <w:p w:rsidR="00A24029" w:rsidRPr="00B10932" w:rsidRDefault="00A24029" w:rsidP="00B10932">
            <w:pPr>
              <w:ind w:firstLine="708"/>
              <w:contextualSpacing/>
              <w:jc w:val="both"/>
              <w:rPr>
                <w:rFonts w:ascii="Times New Roman" w:eastAsia="Times New Roman" w:hAnsi="Times New Roman"/>
                <w:sz w:val="24"/>
                <w:szCs w:val="24"/>
                <w:lang w:val="en-US" w:eastAsia="ru-RU"/>
              </w:rPr>
            </w:pPr>
            <w:r w:rsidRPr="00B10932">
              <w:rPr>
                <w:rFonts w:ascii="Times New Roman" w:eastAsia="Times New Roman" w:hAnsi="Times New Roman"/>
                <w:sz w:val="24"/>
                <w:szCs w:val="24"/>
                <w:lang w:val="en-US" w:eastAsia="ru-RU"/>
              </w:rPr>
              <w:t xml:space="preserve">The table shows that equipment depreciation in 2021 was 0.29%, and in 2022 it was 38%. The increase in the depreciation coefficient in 2021-2025 is due to the short useful life of fixed assets. Analysis of the coefficients shows that the equipment is not </w:t>
            </w:r>
            <w:r w:rsidRPr="00B10932">
              <w:rPr>
                <w:rFonts w:ascii="Times New Roman" w:eastAsia="Times New Roman" w:hAnsi="Times New Roman"/>
                <w:sz w:val="24"/>
                <w:szCs w:val="24"/>
                <w:lang w:val="en-US" w:eastAsia="ru-RU"/>
              </w:rPr>
              <w:lastRenderedPageBreak/>
              <w:t>worn out and does not require replacement; however, in its planning the University provides additional funds for the purchase of new equipment and educational materials and forecasts the acquisition of educational equipment and materials (Table 13).</w:t>
            </w:r>
          </w:p>
          <w:p w:rsidR="00A24029" w:rsidRPr="00B10932" w:rsidRDefault="00A24029" w:rsidP="00B10932">
            <w:pPr>
              <w:shd w:val="clear" w:color="auto" w:fill="FFFFFF"/>
              <w:ind w:firstLine="708"/>
              <w:contextualSpacing/>
              <w:rPr>
                <w:rFonts w:ascii="Times New Roman" w:eastAsia="Times New Roman" w:hAnsi="Times New Roman"/>
                <w:b/>
                <w:sz w:val="24"/>
                <w:szCs w:val="24"/>
                <w:lang w:val="en-US" w:eastAsia="ru-RU"/>
              </w:rPr>
            </w:pPr>
          </w:p>
          <w:p w:rsidR="00A24029" w:rsidRPr="00B10932" w:rsidRDefault="00A24029" w:rsidP="00B10932">
            <w:pPr>
              <w:shd w:val="clear" w:color="auto" w:fill="FFFFFF"/>
              <w:ind w:firstLine="708"/>
              <w:contextualSpacing/>
              <w:rPr>
                <w:rFonts w:ascii="Times New Roman" w:eastAsia="Times New Roman" w:hAnsi="Times New Roman"/>
                <w:b/>
                <w:sz w:val="24"/>
                <w:szCs w:val="24"/>
                <w:lang w:val="en-US" w:eastAsia="ru-RU"/>
              </w:rPr>
            </w:pPr>
            <w:r w:rsidRPr="00B10932">
              <w:rPr>
                <w:rFonts w:ascii="Times New Roman" w:eastAsia="Times New Roman" w:hAnsi="Times New Roman"/>
                <w:b/>
                <w:sz w:val="24"/>
                <w:szCs w:val="24"/>
                <w:lang w:val="en-US" w:eastAsia="ru-RU"/>
              </w:rPr>
              <w:t>Table 13 - Forecast of Income Allocated for the Purchase of Equipment and Educational Materials</w:t>
            </w:r>
          </w:p>
          <w:tbl>
            <w:tblPr>
              <w:tblW w:w="9209" w:type="dxa"/>
              <w:jc w:val="center"/>
              <w:tblLayout w:type="fixed"/>
              <w:tblLook w:val="0400" w:firstRow="0" w:lastRow="0" w:firstColumn="0" w:lastColumn="0" w:noHBand="0" w:noVBand="1"/>
            </w:tblPr>
            <w:tblGrid>
              <w:gridCol w:w="2547"/>
              <w:gridCol w:w="1276"/>
              <w:gridCol w:w="1417"/>
              <w:gridCol w:w="1276"/>
              <w:gridCol w:w="1276"/>
              <w:gridCol w:w="1417"/>
            </w:tblGrid>
            <w:tr w:rsidR="00A24029" w:rsidRPr="00B10932" w:rsidTr="003A0C86">
              <w:trPr>
                <w:trHeight w:val="458"/>
                <w:jc w:val="center"/>
              </w:trPr>
              <w:tc>
                <w:tcPr>
                  <w:tcW w:w="25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B10932">
                    <w:rPr>
                      <w:rFonts w:ascii="Times New Roman" w:eastAsia="Arial" w:hAnsi="Times New Roman" w:cs="Times New Roman"/>
                      <w:b/>
                      <w:kern w:val="0"/>
                      <w:sz w:val="24"/>
                      <w:szCs w:val="24"/>
                      <w:lang w:val="ru" w:eastAsia="ru-RU"/>
                      <w14:ligatures w14:val="none"/>
                    </w:rPr>
                    <w:t>Item name</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B10932">
                    <w:rPr>
                      <w:rFonts w:ascii="Times New Roman" w:eastAsia="Arial" w:hAnsi="Times New Roman" w:cs="Times New Roman"/>
                      <w:b/>
                      <w:kern w:val="0"/>
                      <w:sz w:val="24"/>
                      <w:szCs w:val="24"/>
                      <w:lang w:val="ru" w:eastAsia="ru-RU"/>
                      <w14:ligatures w14:val="none"/>
                    </w:rPr>
                    <w:t>2020-2021 academic year</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B10932">
                    <w:rPr>
                      <w:rFonts w:ascii="Times New Roman" w:eastAsia="Arial" w:hAnsi="Times New Roman" w:cs="Times New Roman"/>
                      <w:b/>
                      <w:kern w:val="0"/>
                      <w:sz w:val="24"/>
                      <w:szCs w:val="24"/>
                      <w:lang w:val="ru" w:eastAsia="ru-RU"/>
                      <w14:ligatures w14:val="none"/>
                    </w:rPr>
                    <w:t>2021-2022 academic year</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B10932">
                    <w:rPr>
                      <w:rFonts w:ascii="Times New Roman" w:eastAsia="Arial" w:hAnsi="Times New Roman" w:cs="Times New Roman"/>
                      <w:b/>
                      <w:kern w:val="0"/>
                      <w:sz w:val="24"/>
                      <w:szCs w:val="24"/>
                      <w:lang w:val="ru" w:eastAsia="ru-RU"/>
                      <w14:ligatures w14:val="none"/>
                    </w:rPr>
                    <w:t>2022-2023 academic year</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B10932">
                    <w:rPr>
                      <w:rFonts w:ascii="Times New Roman" w:eastAsia="Arial" w:hAnsi="Times New Roman" w:cs="Times New Roman"/>
                      <w:b/>
                      <w:kern w:val="0"/>
                      <w:sz w:val="24"/>
                      <w:szCs w:val="24"/>
                      <w:lang w:val="ru" w:eastAsia="ru-RU"/>
                      <w14:ligatures w14:val="none"/>
                    </w:rPr>
                    <w:t>2023-2024 academic year</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B10932">
                    <w:rPr>
                      <w:rFonts w:ascii="Times New Roman" w:eastAsia="Arial" w:hAnsi="Times New Roman" w:cs="Times New Roman"/>
                      <w:b/>
                      <w:kern w:val="0"/>
                      <w:sz w:val="24"/>
                      <w:szCs w:val="24"/>
                      <w:lang w:val="ru" w:eastAsia="ru-RU"/>
                      <w14:ligatures w14:val="none"/>
                    </w:rPr>
                    <w:t>2024-2025 academic year</w:t>
                  </w:r>
                </w:p>
              </w:tc>
            </w:tr>
            <w:tr w:rsidR="00A24029" w:rsidRPr="00B10932" w:rsidTr="003A0C86">
              <w:trPr>
                <w:trHeight w:val="458"/>
                <w:jc w:val="center"/>
              </w:trPr>
              <w:tc>
                <w:tcPr>
                  <w:tcW w:w="25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4029" w:rsidRPr="00B10932" w:rsidRDefault="00A24029" w:rsidP="00B10932">
                  <w:pPr>
                    <w:widowControl w:val="0"/>
                    <w:spacing w:after="0" w:line="240" w:lineRule="auto"/>
                    <w:contextualSpacing/>
                    <w:rPr>
                      <w:rFonts w:ascii="Times New Roman" w:eastAsia="Arial" w:hAnsi="Times New Roman" w:cs="Times New Roman"/>
                      <w:b/>
                      <w:kern w:val="0"/>
                      <w:sz w:val="24"/>
                      <w:szCs w:val="24"/>
                      <w:lang w:val="ru" w:eastAsia="ru-RU"/>
                      <w14:ligatures w14:val="none"/>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4029" w:rsidRPr="00B10932" w:rsidRDefault="00A24029" w:rsidP="00B10932">
                  <w:pPr>
                    <w:widowControl w:val="0"/>
                    <w:spacing w:after="0" w:line="240" w:lineRule="auto"/>
                    <w:contextualSpacing/>
                    <w:rPr>
                      <w:rFonts w:ascii="Times New Roman" w:eastAsia="Arial" w:hAnsi="Times New Roman" w:cs="Times New Roman"/>
                      <w:b/>
                      <w:kern w:val="0"/>
                      <w:sz w:val="24"/>
                      <w:szCs w:val="24"/>
                      <w:lang w:val="ru" w:eastAsia="ru-RU"/>
                      <w14:ligatures w14:val="none"/>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4029" w:rsidRPr="00B10932" w:rsidRDefault="00A24029" w:rsidP="00B10932">
                  <w:pPr>
                    <w:widowControl w:val="0"/>
                    <w:spacing w:after="0" w:line="240" w:lineRule="auto"/>
                    <w:contextualSpacing/>
                    <w:rPr>
                      <w:rFonts w:ascii="Times New Roman" w:eastAsia="Arial" w:hAnsi="Times New Roman" w:cs="Times New Roman"/>
                      <w:b/>
                      <w:kern w:val="0"/>
                      <w:sz w:val="24"/>
                      <w:szCs w:val="24"/>
                      <w:lang w:val="ru" w:eastAsia="ru-RU"/>
                      <w14:ligatures w14:val="none"/>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4029" w:rsidRPr="00B10932" w:rsidRDefault="00A24029" w:rsidP="00B10932">
                  <w:pPr>
                    <w:widowControl w:val="0"/>
                    <w:spacing w:after="0" w:line="240" w:lineRule="auto"/>
                    <w:contextualSpacing/>
                    <w:rPr>
                      <w:rFonts w:ascii="Times New Roman" w:eastAsia="Arial" w:hAnsi="Times New Roman" w:cs="Times New Roman"/>
                      <w:b/>
                      <w:kern w:val="0"/>
                      <w:sz w:val="24"/>
                      <w:szCs w:val="24"/>
                      <w:lang w:val="ru" w:eastAsia="ru-RU"/>
                      <w14:ligatures w14:val="none"/>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4029" w:rsidRPr="00B10932" w:rsidRDefault="00A24029" w:rsidP="00B10932">
                  <w:pPr>
                    <w:widowControl w:val="0"/>
                    <w:spacing w:after="0" w:line="240" w:lineRule="auto"/>
                    <w:contextualSpacing/>
                    <w:rPr>
                      <w:rFonts w:ascii="Times New Roman" w:eastAsia="Arial" w:hAnsi="Times New Roman" w:cs="Times New Roman"/>
                      <w:b/>
                      <w:kern w:val="0"/>
                      <w:sz w:val="24"/>
                      <w:szCs w:val="24"/>
                      <w:lang w:val="ru" w:eastAsia="ru-RU"/>
                      <w14:ligatures w14:val="none"/>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4029" w:rsidRPr="00B10932" w:rsidRDefault="00A24029" w:rsidP="00B10932">
                  <w:pPr>
                    <w:widowControl w:val="0"/>
                    <w:spacing w:after="0" w:line="240" w:lineRule="auto"/>
                    <w:contextualSpacing/>
                    <w:rPr>
                      <w:rFonts w:ascii="Times New Roman" w:eastAsia="Arial" w:hAnsi="Times New Roman" w:cs="Times New Roman"/>
                      <w:b/>
                      <w:kern w:val="0"/>
                      <w:sz w:val="24"/>
                      <w:szCs w:val="24"/>
                      <w:lang w:val="ru" w:eastAsia="ru-RU"/>
                      <w14:ligatures w14:val="none"/>
                    </w:rPr>
                  </w:pPr>
                </w:p>
              </w:tc>
            </w:tr>
            <w:tr w:rsidR="00A24029" w:rsidRPr="00B10932" w:rsidTr="003A0C86">
              <w:trPr>
                <w:trHeight w:val="317"/>
                <w:jc w:val="center"/>
              </w:trPr>
              <w:tc>
                <w:tcPr>
                  <w:tcW w:w="25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4029" w:rsidRPr="00B10932" w:rsidRDefault="00A24029" w:rsidP="00B10932">
                  <w:pPr>
                    <w:widowControl w:val="0"/>
                    <w:spacing w:after="0" w:line="240" w:lineRule="auto"/>
                    <w:contextualSpacing/>
                    <w:rPr>
                      <w:rFonts w:ascii="Times New Roman" w:eastAsia="Arial" w:hAnsi="Times New Roman" w:cs="Times New Roman"/>
                      <w:b/>
                      <w:kern w:val="0"/>
                      <w:sz w:val="24"/>
                      <w:szCs w:val="24"/>
                      <w:lang w:val="ru" w:eastAsia="ru-RU"/>
                      <w14:ligatures w14:val="none"/>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4029" w:rsidRPr="00B10932" w:rsidRDefault="00A24029" w:rsidP="00B10932">
                  <w:pPr>
                    <w:widowControl w:val="0"/>
                    <w:spacing w:after="0" w:line="240" w:lineRule="auto"/>
                    <w:contextualSpacing/>
                    <w:rPr>
                      <w:rFonts w:ascii="Times New Roman" w:eastAsia="Arial" w:hAnsi="Times New Roman" w:cs="Times New Roman"/>
                      <w:b/>
                      <w:kern w:val="0"/>
                      <w:sz w:val="24"/>
                      <w:szCs w:val="24"/>
                      <w:lang w:val="ru" w:eastAsia="ru-RU"/>
                      <w14:ligatures w14:val="none"/>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4029" w:rsidRPr="00B10932" w:rsidRDefault="00A24029" w:rsidP="00B10932">
                  <w:pPr>
                    <w:widowControl w:val="0"/>
                    <w:spacing w:after="0" w:line="240" w:lineRule="auto"/>
                    <w:contextualSpacing/>
                    <w:rPr>
                      <w:rFonts w:ascii="Times New Roman" w:eastAsia="Arial" w:hAnsi="Times New Roman" w:cs="Times New Roman"/>
                      <w:b/>
                      <w:kern w:val="0"/>
                      <w:sz w:val="24"/>
                      <w:szCs w:val="24"/>
                      <w:lang w:val="ru" w:eastAsia="ru-RU"/>
                      <w14:ligatures w14:val="none"/>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4029" w:rsidRPr="00B10932" w:rsidRDefault="00A24029" w:rsidP="00B10932">
                  <w:pPr>
                    <w:widowControl w:val="0"/>
                    <w:spacing w:after="0" w:line="240" w:lineRule="auto"/>
                    <w:contextualSpacing/>
                    <w:rPr>
                      <w:rFonts w:ascii="Times New Roman" w:eastAsia="Arial" w:hAnsi="Times New Roman" w:cs="Times New Roman"/>
                      <w:b/>
                      <w:kern w:val="0"/>
                      <w:sz w:val="24"/>
                      <w:szCs w:val="24"/>
                      <w:lang w:val="ru" w:eastAsia="ru-RU"/>
                      <w14:ligatures w14:val="none"/>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4029" w:rsidRPr="00B10932" w:rsidRDefault="00A24029" w:rsidP="00B10932">
                  <w:pPr>
                    <w:widowControl w:val="0"/>
                    <w:spacing w:after="0" w:line="240" w:lineRule="auto"/>
                    <w:contextualSpacing/>
                    <w:rPr>
                      <w:rFonts w:ascii="Times New Roman" w:eastAsia="Arial" w:hAnsi="Times New Roman" w:cs="Times New Roman"/>
                      <w:b/>
                      <w:kern w:val="0"/>
                      <w:sz w:val="24"/>
                      <w:szCs w:val="24"/>
                      <w:lang w:val="ru" w:eastAsia="ru-RU"/>
                      <w14:ligatures w14:val="none"/>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4029" w:rsidRPr="00B10932" w:rsidRDefault="00A24029" w:rsidP="00B10932">
                  <w:pPr>
                    <w:widowControl w:val="0"/>
                    <w:spacing w:after="0" w:line="240" w:lineRule="auto"/>
                    <w:contextualSpacing/>
                    <w:rPr>
                      <w:rFonts w:ascii="Times New Roman" w:eastAsia="Arial" w:hAnsi="Times New Roman" w:cs="Times New Roman"/>
                      <w:b/>
                      <w:kern w:val="0"/>
                      <w:sz w:val="24"/>
                      <w:szCs w:val="24"/>
                      <w:lang w:val="ru" w:eastAsia="ru-RU"/>
                      <w14:ligatures w14:val="none"/>
                    </w:rPr>
                  </w:pPr>
                </w:p>
              </w:tc>
            </w:tr>
            <w:tr w:rsidR="00A24029" w:rsidRPr="00B10932" w:rsidTr="003A0C86">
              <w:trPr>
                <w:trHeight w:val="553"/>
                <w:jc w:val="center"/>
              </w:trPr>
              <w:tc>
                <w:tcPr>
                  <w:tcW w:w="2547" w:type="dxa"/>
                  <w:tcBorders>
                    <w:top w:val="nil"/>
                    <w:left w:val="single" w:sz="4" w:space="0" w:color="000000"/>
                    <w:bottom w:val="single" w:sz="4" w:space="0" w:color="000000"/>
                    <w:right w:val="single" w:sz="4" w:space="0" w:color="000000"/>
                  </w:tcBorders>
                  <w:shd w:val="clear" w:color="auto" w:fill="auto"/>
                  <w:tcMar>
                    <w:top w:w="0" w:type="dxa"/>
                  </w:tcMar>
                  <w:vAlign w:val="bottom"/>
                </w:tcPr>
                <w:p w:rsidR="00A24029" w:rsidRPr="00B10932" w:rsidRDefault="00A24029" w:rsidP="00B10932">
                  <w:pPr>
                    <w:spacing w:after="0" w:line="240" w:lineRule="auto"/>
                    <w:contextualSpacing/>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Purchase of furniture and equipment, including medical equipment</w:t>
                  </w:r>
                </w:p>
              </w:tc>
              <w:tc>
                <w:tcPr>
                  <w:tcW w:w="1276" w:type="dxa"/>
                  <w:tcBorders>
                    <w:top w:val="nil"/>
                    <w:left w:val="nil"/>
                    <w:bottom w:val="single" w:sz="4" w:space="0" w:color="000000"/>
                    <w:right w:val="single" w:sz="4" w:space="0" w:color="000000"/>
                  </w:tcBorders>
                  <w:shd w:val="clear" w:color="auto" w:fill="auto"/>
                  <w:tcMar>
                    <w:top w:w="0" w:type="dxa"/>
                  </w:tcMar>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kern w:val="0"/>
                      <w:sz w:val="24"/>
                      <w:szCs w:val="24"/>
                      <w:lang w:eastAsia="ru-RU"/>
                      <w14:ligatures w14:val="none"/>
                    </w:rPr>
                    <w:t>4274</w:t>
                  </w:r>
                </w:p>
              </w:tc>
              <w:tc>
                <w:tcPr>
                  <w:tcW w:w="1417" w:type="dxa"/>
                  <w:tcBorders>
                    <w:top w:val="nil"/>
                    <w:left w:val="nil"/>
                    <w:bottom w:val="single" w:sz="4" w:space="0" w:color="000000"/>
                    <w:right w:val="single" w:sz="4" w:space="0" w:color="000000"/>
                  </w:tcBorders>
                  <w:shd w:val="clear" w:color="auto" w:fill="auto"/>
                  <w:tcMar>
                    <w:top w:w="0" w:type="dxa"/>
                  </w:tcMar>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2376</w:t>
                  </w:r>
                </w:p>
              </w:tc>
              <w:tc>
                <w:tcPr>
                  <w:tcW w:w="1276" w:type="dxa"/>
                  <w:tcBorders>
                    <w:top w:val="nil"/>
                    <w:left w:val="nil"/>
                    <w:bottom w:val="single" w:sz="4" w:space="0" w:color="000000"/>
                    <w:right w:val="single" w:sz="4" w:space="0" w:color="000000"/>
                  </w:tcBorders>
                  <w:shd w:val="clear" w:color="auto" w:fill="auto"/>
                  <w:tcMar>
                    <w:top w:w="0" w:type="dxa"/>
                  </w:tcMar>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kern w:val="0"/>
                      <w:sz w:val="24"/>
                      <w:szCs w:val="24"/>
                      <w:lang w:eastAsia="ru-RU"/>
                      <w14:ligatures w14:val="none"/>
                    </w:rPr>
                    <w:t>3796</w:t>
                  </w:r>
                </w:p>
              </w:tc>
              <w:tc>
                <w:tcPr>
                  <w:tcW w:w="1276" w:type="dxa"/>
                  <w:tcBorders>
                    <w:top w:val="nil"/>
                    <w:left w:val="nil"/>
                    <w:bottom w:val="single" w:sz="4" w:space="0" w:color="000000"/>
                    <w:right w:val="single" w:sz="4" w:space="0" w:color="000000"/>
                  </w:tcBorders>
                  <w:shd w:val="clear" w:color="auto" w:fill="auto"/>
                  <w:tcMar>
                    <w:top w:w="0" w:type="dxa"/>
                  </w:tcMar>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kern w:val="0"/>
                      <w:sz w:val="24"/>
                      <w:szCs w:val="24"/>
                      <w:lang w:eastAsia="ru-RU"/>
                      <w14:ligatures w14:val="none"/>
                    </w:rPr>
                    <w:t>6161</w:t>
                  </w:r>
                </w:p>
              </w:tc>
              <w:tc>
                <w:tcPr>
                  <w:tcW w:w="1417" w:type="dxa"/>
                  <w:tcBorders>
                    <w:top w:val="nil"/>
                    <w:left w:val="nil"/>
                    <w:bottom w:val="single" w:sz="4" w:space="0" w:color="000000"/>
                    <w:right w:val="single" w:sz="4" w:space="0" w:color="000000"/>
                  </w:tcBorders>
                  <w:shd w:val="clear" w:color="auto" w:fill="auto"/>
                  <w:tcMar>
                    <w:top w:w="0" w:type="dxa"/>
                  </w:tcMar>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3840</w:t>
                  </w:r>
                </w:p>
              </w:tc>
            </w:tr>
            <w:tr w:rsidR="00A24029" w:rsidRPr="00B10932" w:rsidTr="003A0C86">
              <w:trPr>
                <w:trHeight w:val="750"/>
                <w:jc w:val="center"/>
              </w:trPr>
              <w:tc>
                <w:tcPr>
                  <w:tcW w:w="2547" w:type="dxa"/>
                  <w:tcBorders>
                    <w:top w:val="nil"/>
                    <w:left w:val="single" w:sz="4" w:space="0" w:color="000000"/>
                    <w:bottom w:val="single" w:sz="4" w:space="0" w:color="000000"/>
                    <w:right w:val="single" w:sz="4" w:space="0" w:color="000000"/>
                  </w:tcBorders>
                  <w:shd w:val="clear" w:color="auto" w:fill="auto"/>
                  <w:tcMar>
                    <w:top w:w="0" w:type="dxa"/>
                  </w:tcMar>
                  <w:vAlign w:val="bottom"/>
                </w:tcPr>
                <w:p w:rsidR="00A24029" w:rsidRPr="00B10932" w:rsidRDefault="00A24029" w:rsidP="00B10932">
                  <w:pPr>
                    <w:spacing w:after="0" w:line="240" w:lineRule="auto"/>
                    <w:contextualSpacing/>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Purchase of educational materials and low-value/fast-wearing items</w:t>
                  </w:r>
                </w:p>
              </w:tc>
              <w:tc>
                <w:tcPr>
                  <w:tcW w:w="1276" w:type="dxa"/>
                  <w:tcBorders>
                    <w:top w:val="nil"/>
                    <w:left w:val="nil"/>
                    <w:bottom w:val="single" w:sz="4" w:space="0" w:color="000000"/>
                    <w:right w:val="single" w:sz="4" w:space="0" w:color="000000"/>
                  </w:tcBorders>
                  <w:shd w:val="clear" w:color="auto" w:fill="auto"/>
                  <w:tcMar>
                    <w:top w:w="0" w:type="dxa"/>
                  </w:tcMar>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3 000,00</w:t>
                  </w:r>
                </w:p>
              </w:tc>
              <w:tc>
                <w:tcPr>
                  <w:tcW w:w="1417" w:type="dxa"/>
                  <w:tcBorders>
                    <w:top w:val="nil"/>
                    <w:left w:val="nil"/>
                    <w:bottom w:val="single" w:sz="4" w:space="0" w:color="000000"/>
                    <w:right w:val="single" w:sz="4" w:space="0" w:color="000000"/>
                  </w:tcBorders>
                  <w:shd w:val="clear" w:color="auto" w:fill="auto"/>
                  <w:tcMar>
                    <w:top w:w="0" w:type="dxa"/>
                  </w:tcMar>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3 600,00</w:t>
                  </w:r>
                </w:p>
              </w:tc>
              <w:tc>
                <w:tcPr>
                  <w:tcW w:w="1276" w:type="dxa"/>
                  <w:tcBorders>
                    <w:top w:val="nil"/>
                    <w:left w:val="nil"/>
                    <w:bottom w:val="single" w:sz="4" w:space="0" w:color="000000"/>
                    <w:right w:val="single" w:sz="4" w:space="0" w:color="000000"/>
                  </w:tcBorders>
                  <w:shd w:val="clear" w:color="auto" w:fill="auto"/>
                  <w:tcMar>
                    <w:top w:w="0" w:type="dxa"/>
                  </w:tcMar>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4 320,00</w:t>
                  </w:r>
                </w:p>
              </w:tc>
              <w:tc>
                <w:tcPr>
                  <w:tcW w:w="1276" w:type="dxa"/>
                  <w:tcBorders>
                    <w:top w:val="nil"/>
                    <w:left w:val="nil"/>
                    <w:bottom w:val="single" w:sz="4" w:space="0" w:color="000000"/>
                    <w:right w:val="single" w:sz="4" w:space="0" w:color="000000"/>
                  </w:tcBorders>
                  <w:shd w:val="clear" w:color="auto" w:fill="auto"/>
                  <w:tcMar>
                    <w:top w:w="0" w:type="dxa"/>
                  </w:tcMar>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5 184,00</w:t>
                  </w:r>
                </w:p>
              </w:tc>
              <w:tc>
                <w:tcPr>
                  <w:tcW w:w="1417" w:type="dxa"/>
                  <w:tcBorders>
                    <w:top w:val="nil"/>
                    <w:left w:val="nil"/>
                    <w:bottom w:val="single" w:sz="4" w:space="0" w:color="000000"/>
                    <w:right w:val="single" w:sz="4" w:space="0" w:color="000000"/>
                  </w:tcBorders>
                  <w:shd w:val="clear" w:color="auto" w:fill="auto"/>
                  <w:tcMar>
                    <w:top w:w="0" w:type="dxa"/>
                  </w:tcMar>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3900</w:t>
                  </w:r>
                </w:p>
              </w:tc>
            </w:tr>
            <w:tr w:rsidR="00A24029" w:rsidRPr="00B10932" w:rsidTr="003A0C86">
              <w:trPr>
                <w:trHeight w:val="283"/>
                <w:jc w:val="center"/>
              </w:trPr>
              <w:tc>
                <w:tcPr>
                  <w:tcW w:w="2547" w:type="dxa"/>
                  <w:tcBorders>
                    <w:top w:val="nil"/>
                    <w:left w:val="single" w:sz="4" w:space="0" w:color="000000"/>
                    <w:bottom w:val="single" w:sz="4" w:space="0" w:color="000000"/>
                    <w:right w:val="single" w:sz="4" w:space="0" w:color="000000"/>
                  </w:tcBorders>
                  <w:shd w:val="clear" w:color="auto" w:fill="auto"/>
                  <w:tcMar>
                    <w:top w:w="0" w:type="dxa"/>
                  </w:tcMar>
                  <w:vAlign w:val="bottom"/>
                </w:tcPr>
                <w:p w:rsidR="00A24029" w:rsidRPr="00B10932" w:rsidRDefault="00A24029" w:rsidP="00B10932">
                  <w:pPr>
                    <w:spacing w:after="0" w:line="240" w:lineRule="auto"/>
                    <w:contextualSpacing/>
                    <w:rPr>
                      <w:rFonts w:ascii="Times New Roman" w:eastAsia="Arial" w:hAnsi="Times New Roman" w:cs="Times New Roman"/>
                      <w:b/>
                      <w:kern w:val="0"/>
                      <w:sz w:val="24"/>
                      <w:szCs w:val="24"/>
                      <w:lang w:val="en-US" w:eastAsia="ru-RU"/>
                      <w14:ligatures w14:val="none"/>
                    </w:rPr>
                  </w:pPr>
                  <w:r w:rsidRPr="00B10932">
                    <w:rPr>
                      <w:rFonts w:ascii="Times New Roman" w:eastAsia="Arial" w:hAnsi="Times New Roman" w:cs="Times New Roman"/>
                      <w:b/>
                      <w:kern w:val="0"/>
                      <w:sz w:val="24"/>
                      <w:szCs w:val="24"/>
                      <w:lang w:val="en-US" w:eastAsia="ru-RU"/>
                      <w14:ligatures w14:val="none"/>
                    </w:rPr>
                    <w:t>Total</w:t>
                  </w:r>
                </w:p>
              </w:tc>
              <w:tc>
                <w:tcPr>
                  <w:tcW w:w="1276" w:type="dxa"/>
                  <w:tcBorders>
                    <w:top w:val="nil"/>
                    <w:left w:val="nil"/>
                    <w:bottom w:val="single" w:sz="4" w:space="0" w:color="000000"/>
                    <w:right w:val="single" w:sz="4" w:space="0" w:color="000000"/>
                  </w:tcBorders>
                  <w:shd w:val="clear" w:color="auto" w:fill="auto"/>
                  <w:tcMar>
                    <w:top w:w="0" w:type="dxa"/>
                  </w:tcMar>
                  <w:vAlign w:val="bottom"/>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en-US" w:eastAsia="ru-RU"/>
                      <w14:ligatures w14:val="none"/>
                    </w:rPr>
                  </w:pPr>
                  <w:r w:rsidRPr="00B10932">
                    <w:rPr>
                      <w:rFonts w:ascii="Times New Roman" w:eastAsia="Arial" w:hAnsi="Times New Roman" w:cs="Times New Roman"/>
                      <w:b/>
                      <w:kern w:val="0"/>
                      <w:sz w:val="24"/>
                      <w:szCs w:val="24"/>
                      <w:lang w:val="en-US" w:eastAsia="ru-RU"/>
                      <w14:ligatures w14:val="none"/>
                    </w:rPr>
                    <w:t xml:space="preserve"> 5 000,00 </w:t>
                  </w:r>
                </w:p>
              </w:tc>
              <w:tc>
                <w:tcPr>
                  <w:tcW w:w="1417" w:type="dxa"/>
                  <w:tcBorders>
                    <w:top w:val="nil"/>
                    <w:left w:val="nil"/>
                    <w:bottom w:val="single" w:sz="4" w:space="0" w:color="000000"/>
                    <w:right w:val="single" w:sz="4" w:space="0" w:color="000000"/>
                  </w:tcBorders>
                  <w:shd w:val="clear" w:color="auto" w:fill="auto"/>
                  <w:tcMar>
                    <w:top w:w="0" w:type="dxa"/>
                  </w:tcMar>
                  <w:vAlign w:val="bottom"/>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en-US" w:eastAsia="ru-RU"/>
                      <w14:ligatures w14:val="none"/>
                    </w:rPr>
                  </w:pPr>
                  <w:r w:rsidRPr="00B10932">
                    <w:rPr>
                      <w:rFonts w:ascii="Times New Roman" w:eastAsia="Arial" w:hAnsi="Times New Roman" w:cs="Times New Roman"/>
                      <w:b/>
                      <w:kern w:val="0"/>
                      <w:sz w:val="24"/>
                      <w:szCs w:val="24"/>
                      <w:lang w:val="en-US" w:eastAsia="ru-RU"/>
                      <w14:ligatures w14:val="none"/>
                    </w:rPr>
                    <w:t xml:space="preserve"> 48 600,00 </w:t>
                  </w:r>
                </w:p>
              </w:tc>
              <w:tc>
                <w:tcPr>
                  <w:tcW w:w="1276" w:type="dxa"/>
                  <w:tcBorders>
                    <w:top w:val="nil"/>
                    <w:left w:val="nil"/>
                    <w:bottom w:val="single" w:sz="4" w:space="0" w:color="000000"/>
                    <w:right w:val="single" w:sz="4" w:space="0" w:color="000000"/>
                  </w:tcBorders>
                  <w:shd w:val="clear" w:color="auto" w:fill="auto"/>
                  <w:tcMar>
                    <w:top w:w="0" w:type="dxa"/>
                  </w:tcMar>
                  <w:vAlign w:val="bottom"/>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en-US" w:eastAsia="ru-RU"/>
                      <w14:ligatures w14:val="none"/>
                    </w:rPr>
                  </w:pPr>
                  <w:r w:rsidRPr="00B10932">
                    <w:rPr>
                      <w:rFonts w:ascii="Times New Roman" w:eastAsia="Arial" w:hAnsi="Times New Roman" w:cs="Times New Roman"/>
                      <w:b/>
                      <w:kern w:val="0"/>
                      <w:sz w:val="24"/>
                      <w:szCs w:val="24"/>
                      <w:lang w:val="en-US" w:eastAsia="ru-RU"/>
                      <w14:ligatures w14:val="none"/>
                    </w:rPr>
                    <w:t xml:space="preserve"> 65 505,00 </w:t>
                  </w:r>
                </w:p>
              </w:tc>
              <w:tc>
                <w:tcPr>
                  <w:tcW w:w="1276" w:type="dxa"/>
                  <w:tcBorders>
                    <w:top w:val="nil"/>
                    <w:left w:val="nil"/>
                    <w:bottom w:val="single" w:sz="4" w:space="0" w:color="000000"/>
                    <w:right w:val="single" w:sz="4" w:space="0" w:color="000000"/>
                  </w:tcBorders>
                  <w:shd w:val="clear" w:color="auto" w:fill="auto"/>
                  <w:tcMar>
                    <w:top w:w="0" w:type="dxa"/>
                  </w:tcMar>
                  <w:vAlign w:val="bottom"/>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en-US" w:eastAsia="ru-RU"/>
                      <w14:ligatures w14:val="none"/>
                    </w:rPr>
                  </w:pPr>
                  <w:r w:rsidRPr="00B10932">
                    <w:rPr>
                      <w:rFonts w:ascii="Times New Roman" w:eastAsia="Arial" w:hAnsi="Times New Roman" w:cs="Times New Roman"/>
                      <w:b/>
                      <w:kern w:val="0"/>
                      <w:sz w:val="24"/>
                      <w:szCs w:val="24"/>
                      <w:lang w:val="en-US" w:eastAsia="ru-RU"/>
                      <w14:ligatures w14:val="none"/>
                    </w:rPr>
                    <w:t xml:space="preserve"> 80 132,00 </w:t>
                  </w:r>
                </w:p>
              </w:tc>
              <w:tc>
                <w:tcPr>
                  <w:tcW w:w="1417" w:type="dxa"/>
                  <w:tcBorders>
                    <w:top w:val="nil"/>
                    <w:left w:val="nil"/>
                    <w:bottom w:val="single" w:sz="4" w:space="0" w:color="000000"/>
                    <w:right w:val="single" w:sz="4" w:space="0" w:color="000000"/>
                  </w:tcBorders>
                  <w:shd w:val="clear" w:color="auto" w:fill="auto"/>
                  <w:tcMar>
                    <w:top w:w="0" w:type="dxa"/>
                  </w:tcMar>
                  <w:vAlign w:val="bottom"/>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en-US" w:eastAsia="ru-RU"/>
                      <w14:ligatures w14:val="none"/>
                    </w:rPr>
                  </w:pPr>
                  <w:r w:rsidRPr="00B10932">
                    <w:rPr>
                      <w:rFonts w:ascii="Times New Roman" w:eastAsia="Arial" w:hAnsi="Times New Roman" w:cs="Times New Roman"/>
                      <w:b/>
                      <w:kern w:val="0"/>
                      <w:sz w:val="24"/>
                      <w:szCs w:val="24"/>
                      <w:lang w:val="en-US" w:eastAsia="ru-RU"/>
                      <w14:ligatures w14:val="none"/>
                    </w:rPr>
                    <w:t xml:space="preserve"> 7740,00 </w:t>
                  </w:r>
                </w:p>
              </w:tc>
            </w:tr>
          </w:tbl>
          <w:p w:rsidR="00A24029" w:rsidRPr="00B10932" w:rsidRDefault="00A24029" w:rsidP="00B10932">
            <w:pPr>
              <w:ind w:firstLine="708"/>
              <w:contextualSpacing/>
              <w:jc w:val="both"/>
              <w:rPr>
                <w:rFonts w:ascii="Times New Roman" w:eastAsia="Times New Roman" w:hAnsi="Times New Roman"/>
                <w:sz w:val="24"/>
                <w:szCs w:val="24"/>
                <w:lang w:val="en-US" w:eastAsia="ru-RU"/>
              </w:rPr>
            </w:pPr>
          </w:p>
          <w:p w:rsidR="00A24029" w:rsidRPr="00B10932" w:rsidRDefault="00A24029" w:rsidP="00B10932">
            <w:pPr>
              <w:shd w:val="clear" w:color="auto" w:fill="FFFFFF"/>
              <w:ind w:firstLine="708"/>
              <w:contextualSpacing/>
              <w:rPr>
                <w:rFonts w:ascii="Times New Roman" w:eastAsia="Times New Roman" w:hAnsi="Times New Roman"/>
                <w:b/>
                <w:sz w:val="24"/>
                <w:szCs w:val="24"/>
                <w:lang w:val="en-US" w:eastAsia="ru-RU"/>
              </w:rPr>
            </w:pPr>
            <w:r w:rsidRPr="00B10932">
              <w:rPr>
                <w:rFonts w:ascii="Times New Roman" w:eastAsia="Times New Roman" w:hAnsi="Times New Roman"/>
                <w:b/>
                <w:sz w:val="24"/>
                <w:szCs w:val="24"/>
                <w:lang w:val="en-US" w:eastAsia="ru-RU"/>
              </w:rPr>
              <w:t>Table 14 - Forecast of Income Allocated for Specialist Training</w:t>
            </w:r>
          </w:p>
          <w:tbl>
            <w:tblPr>
              <w:tblW w:w="9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4"/>
              <w:gridCol w:w="1275"/>
              <w:gridCol w:w="1276"/>
              <w:gridCol w:w="1305"/>
              <w:gridCol w:w="1530"/>
            </w:tblGrid>
            <w:tr w:rsidR="00A24029" w:rsidRPr="00B10932" w:rsidTr="003A0C86">
              <w:trPr>
                <w:trHeight w:val="623"/>
                <w:jc w:val="center"/>
              </w:trPr>
              <w:tc>
                <w:tcPr>
                  <w:tcW w:w="3794" w:type="dxa"/>
                  <w:tcBorders>
                    <w:top w:val="single" w:sz="4" w:space="0" w:color="000000"/>
                    <w:left w:val="single" w:sz="4" w:space="0" w:color="000000"/>
                    <w:bottom w:val="single" w:sz="4" w:space="0" w:color="000000"/>
                    <w:right w:val="single" w:sz="4" w:space="0" w:color="000000"/>
                  </w:tcBorders>
                </w:tcPr>
                <w:p w:rsidR="00A24029" w:rsidRPr="00B10932" w:rsidRDefault="00A24029" w:rsidP="00B10932">
                  <w:pPr>
                    <w:spacing w:after="0" w:line="240" w:lineRule="auto"/>
                    <w:contextualSpacing/>
                    <w:jc w:val="both"/>
                    <w:rPr>
                      <w:rFonts w:ascii="Times New Roman" w:eastAsia="Arial" w:hAnsi="Times New Roman" w:cs="Times New Roman"/>
                      <w:color w:val="FF0000"/>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Planned, thousand soms</w:t>
                  </w:r>
                </w:p>
              </w:tc>
              <w:tc>
                <w:tcPr>
                  <w:tcW w:w="1275" w:type="dxa"/>
                  <w:tcBorders>
                    <w:top w:val="single" w:sz="4" w:space="0" w:color="000000"/>
                    <w:left w:val="single" w:sz="4" w:space="0" w:color="000000"/>
                    <w:bottom w:val="single" w:sz="4" w:space="0" w:color="000000"/>
                    <w:right w:val="single" w:sz="4" w:space="0" w:color="000000"/>
                  </w:tcBorders>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en-US" w:eastAsia="ru-RU"/>
                      <w14:ligatures w14:val="none"/>
                    </w:rPr>
                  </w:pPr>
                  <w:r w:rsidRPr="00B10932">
                    <w:rPr>
                      <w:rFonts w:ascii="Times New Roman" w:eastAsia="Arial" w:hAnsi="Times New Roman" w:cs="Times New Roman"/>
                      <w:b/>
                      <w:kern w:val="0"/>
                      <w:sz w:val="24"/>
                      <w:szCs w:val="24"/>
                      <w:lang w:val="en-US" w:eastAsia="ru-RU"/>
                      <w14:ligatures w14:val="none"/>
                    </w:rPr>
                    <w:t>2021-2022 academic year</w:t>
                  </w:r>
                </w:p>
              </w:tc>
              <w:tc>
                <w:tcPr>
                  <w:tcW w:w="1276" w:type="dxa"/>
                  <w:tcBorders>
                    <w:top w:val="single" w:sz="4" w:space="0" w:color="000000"/>
                    <w:left w:val="single" w:sz="4" w:space="0" w:color="000000"/>
                    <w:bottom w:val="single" w:sz="4" w:space="0" w:color="000000"/>
                    <w:right w:val="single" w:sz="4" w:space="0" w:color="000000"/>
                  </w:tcBorders>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en-US" w:eastAsia="ru-RU"/>
                      <w14:ligatures w14:val="none"/>
                    </w:rPr>
                  </w:pPr>
                  <w:r w:rsidRPr="00B10932">
                    <w:rPr>
                      <w:rFonts w:ascii="Times New Roman" w:eastAsia="Arial" w:hAnsi="Times New Roman" w:cs="Times New Roman"/>
                      <w:b/>
                      <w:kern w:val="0"/>
                      <w:sz w:val="24"/>
                      <w:szCs w:val="24"/>
                      <w:lang w:val="en-US" w:eastAsia="ru-RU"/>
                      <w14:ligatures w14:val="none"/>
                    </w:rPr>
                    <w:t>2022-2023 academic year</w:t>
                  </w:r>
                </w:p>
              </w:tc>
              <w:tc>
                <w:tcPr>
                  <w:tcW w:w="1305" w:type="dxa"/>
                  <w:tcBorders>
                    <w:top w:val="single" w:sz="4" w:space="0" w:color="000000"/>
                    <w:left w:val="single" w:sz="4" w:space="0" w:color="000000"/>
                    <w:bottom w:val="single" w:sz="4" w:space="0" w:color="000000"/>
                    <w:right w:val="single" w:sz="4" w:space="0" w:color="000000"/>
                  </w:tcBorders>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en-US" w:eastAsia="ru-RU"/>
                      <w14:ligatures w14:val="none"/>
                    </w:rPr>
                  </w:pPr>
                  <w:r w:rsidRPr="00B10932">
                    <w:rPr>
                      <w:rFonts w:ascii="Times New Roman" w:eastAsia="Arial" w:hAnsi="Times New Roman" w:cs="Times New Roman"/>
                      <w:b/>
                      <w:kern w:val="0"/>
                      <w:sz w:val="24"/>
                      <w:szCs w:val="24"/>
                      <w:lang w:val="en-US" w:eastAsia="ru-RU"/>
                      <w14:ligatures w14:val="none"/>
                    </w:rPr>
                    <w:t>2023-2024 academic year</w:t>
                  </w:r>
                </w:p>
              </w:tc>
              <w:tc>
                <w:tcPr>
                  <w:tcW w:w="1530" w:type="dxa"/>
                  <w:tcBorders>
                    <w:top w:val="single" w:sz="4" w:space="0" w:color="000000"/>
                    <w:left w:val="single" w:sz="4" w:space="0" w:color="000000"/>
                    <w:bottom w:val="single" w:sz="4" w:space="0" w:color="000000"/>
                    <w:right w:val="single" w:sz="4" w:space="0" w:color="000000"/>
                  </w:tcBorders>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en-US" w:eastAsia="ru-RU"/>
                      <w14:ligatures w14:val="none"/>
                    </w:rPr>
                  </w:pPr>
                  <w:r w:rsidRPr="00B10932">
                    <w:rPr>
                      <w:rFonts w:ascii="Times New Roman" w:eastAsia="Arial" w:hAnsi="Times New Roman" w:cs="Times New Roman"/>
                      <w:b/>
                      <w:kern w:val="0"/>
                      <w:sz w:val="24"/>
                      <w:szCs w:val="24"/>
                      <w:lang w:val="en-US" w:eastAsia="ru-RU"/>
                      <w14:ligatures w14:val="none"/>
                    </w:rPr>
                    <w:t>2024-2025 academic year</w:t>
                  </w:r>
                </w:p>
              </w:tc>
            </w:tr>
            <w:tr w:rsidR="00A24029" w:rsidRPr="00B10932" w:rsidTr="003A0C86">
              <w:trPr>
                <w:jc w:val="center"/>
              </w:trPr>
              <w:tc>
                <w:tcPr>
                  <w:tcW w:w="3794" w:type="dxa"/>
                  <w:tcBorders>
                    <w:top w:val="single" w:sz="4" w:space="0" w:color="000000"/>
                    <w:left w:val="single" w:sz="4" w:space="0" w:color="000000"/>
                    <w:bottom w:val="single" w:sz="4" w:space="0" w:color="000000"/>
                    <w:right w:val="single" w:sz="4" w:space="0" w:color="000000"/>
                  </w:tcBorders>
                </w:tcPr>
                <w:p w:rsidR="00A24029" w:rsidRPr="00B10932" w:rsidRDefault="00A24029" w:rsidP="00B10932">
                  <w:pPr>
                    <w:spacing w:after="0" w:line="240" w:lineRule="auto"/>
                    <w:contextualSpacing/>
                    <w:jc w:val="both"/>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Teaching Staff Development Program</w:t>
                  </w:r>
                </w:p>
              </w:tc>
              <w:tc>
                <w:tcPr>
                  <w:tcW w:w="1275" w:type="dxa"/>
                  <w:tcBorders>
                    <w:top w:val="single" w:sz="4" w:space="0" w:color="000000"/>
                    <w:left w:val="single" w:sz="4" w:space="0" w:color="000000"/>
                    <w:bottom w:val="single" w:sz="4" w:space="0" w:color="000000"/>
                    <w:right w:val="single" w:sz="4" w:space="0" w:color="000000"/>
                  </w:tcBorders>
                  <w:vAlign w:val="bottom"/>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 xml:space="preserve">2 500,00 </w:t>
                  </w:r>
                </w:p>
              </w:tc>
              <w:tc>
                <w:tcPr>
                  <w:tcW w:w="1276" w:type="dxa"/>
                  <w:tcBorders>
                    <w:top w:val="single" w:sz="4" w:space="0" w:color="000000"/>
                    <w:left w:val="single" w:sz="4" w:space="0" w:color="000000"/>
                    <w:bottom w:val="single" w:sz="4" w:space="0" w:color="000000"/>
                    <w:right w:val="single" w:sz="4" w:space="0" w:color="000000"/>
                  </w:tcBorders>
                  <w:vAlign w:val="bottom"/>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 xml:space="preserve">8 294,04 </w:t>
                  </w:r>
                </w:p>
              </w:tc>
              <w:tc>
                <w:tcPr>
                  <w:tcW w:w="1305" w:type="dxa"/>
                  <w:tcBorders>
                    <w:top w:val="single" w:sz="4" w:space="0" w:color="000000"/>
                    <w:left w:val="single" w:sz="4" w:space="0" w:color="000000"/>
                    <w:bottom w:val="single" w:sz="4" w:space="0" w:color="000000"/>
                    <w:right w:val="single" w:sz="4" w:space="0" w:color="000000"/>
                  </w:tcBorders>
                  <w:vAlign w:val="bottom"/>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 xml:space="preserve"> 11 962,53 </w:t>
                  </w:r>
                </w:p>
              </w:tc>
              <w:tc>
                <w:tcPr>
                  <w:tcW w:w="1530" w:type="dxa"/>
                  <w:tcBorders>
                    <w:top w:val="single" w:sz="4" w:space="0" w:color="000000"/>
                    <w:left w:val="single" w:sz="4" w:space="0" w:color="000000"/>
                    <w:bottom w:val="single" w:sz="4" w:space="0" w:color="000000"/>
                    <w:right w:val="single" w:sz="4" w:space="0" w:color="000000"/>
                  </w:tcBorders>
                  <w:vAlign w:val="bottom"/>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 xml:space="preserve"> 12 261,10 </w:t>
                  </w:r>
                </w:p>
              </w:tc>
            </w:tr>
            <w:tr w:rsidR="00A24029" w:rsidRPr="00B10932" w:rsidTr="003A0C86">
              <w:trPr>
                <w:jc w:val="center"/>
              </w:trPr>
              <w:tc>
                <w:tcPr>
                  <w:tcW w:w="3794" w:type="dxa"/>
                  <w:tcBorders>
                    <w:top w:val="single" w:sz="4" w:space="0" w:color="000000"/>
                    <w:left w:val="single" w:sz="4" w:space="0" w:color="000000"/>
                    <w:bottom w:val="single" w:sz="4" w:space="0" w:color="000000"/>
                    <w:right w:val="single" w:sz="4" w:space="0" w:color="000000"/>
                  </w:tcBorders>
                </w:tcPr>
                <w:p w:rsidR="00A24029" w:rsidRPr="00B10932" w:rsidRDefault="00A24029" w:rsidP="00B10932">
                  <w:pPr>
                    <w:spacing w:after="0" w:line="240" w:lineRule="auto"/>
                    <w:contextualSpacing/>
                    <w:jc w:val="both"/>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Student Development Program</w:t>
                  </w:r>
                </w:p>
              </w:tc>
              <w:tc>
                <w:tcPr>
                  <w:tcW w:w="1275" w:type="dxa"/>
                  <w:tcBorders>
                    <w:top w:val="single" w:sz="4" w:space="0" w:color="000000"/>
                    <w:left w:val="single" w:sz="4" w:space="0" w:color="000000"/>
                    <w:bottom w:val="single" w:sz="4" w:space="0" w:color="000000"/>
                    <w:right w:val="single" w:sz="4" w:space="0" w:color="000000"/>
                  </w:tcBorders>
                  <w:vAlign w:val="bottom"/>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 xml:space="preserve">6 095,11 </w:t>
                  </w:r>
                </w:p>
              </w:tc>
              <w:tc>
                <w:tcPr>
                  <w:tcW w:w="1276" w:type="dxa"/>
                  <w:tcBorders>
                    <w:top w:val="single" w:sz="4" w:space="0" w:color="000000"/>
                    <w:left w:val="single" w:sz="4" w:space="0" w:color="000000"/>
                    <w:bottom w:val="single" w:sz="4" w:space="0" w:color="000000"/>
                    <w:right w:val="single" w:sz="4" w:space="0" w:color="000000"/>
                  </w:tcBorders>
                  <w:vAlign w:val="bottom"/>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 xml:space="preserve"> 17 372,35 </w:t>
                  </w:r>
                </w:p>
              </w:tc>
              <w:tc>
                <w:tcPr>
                  <w:tcW w:w="1305" w:type="dxa"/>
                  <w:tcBorders>
                    <w:top w:val="single" w:sz="4" w:space="0" w:color="000000"/>
                    <w:left w:val="single" w:sz="4" w:space="0" w:color="000000"/>
                    <w:bottom w:val="single" w:sz="4" w:space="0" w:color="000000"/>
                    <w:right w:val="single" w:sz="4" w:space="0" w:color="000000"/>
                  </w:tcBorders>
                  <w:vAlign w:val="bottom"/>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 xml:space="preserve"> 20 880,18 </w:t>
                  </w:r>
                </w:p>
              </w:tc>
              <w:tc>
                <w:tcPr>
                  <w:tcW w:w="1530" w:type="dxa"/>
                  <w:tcBorders>
                    <w:top w:val="single" w:sz="4" w:space="0" w:color="000000"/>
                    <w:left w:val="single" w:sz="4" w:space="0" w:color="000000"/>
                    <w:bottom w:val="single" w:sz="4" w:space="0" w:color="000000"/>
                    <w:right w:val="single" w:sz="4" w:space="0" w:color="000000"/>
                  </w:tcBorders>
                  <w:vAlign w:val="bottom"/>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 xml:space="preserve"> 17 834,44 </w:t>
                  </w:r>
                </w:p>
              </w:tc>
            </w:tr>
            <w:tr w:rsidR="00A24029" w:rsidRPr="00B10932" w:rsidTr="003A0C86">
              <w:trPr>
                <w:jc w:val="center"/>
              </w:trPr>
              <w:tc>
                <w:tcPr>
                  <w:tcW w:w="3794" w:type="dxa"/>
                  <w:tcBorders>
                    <w:top w:val="single" w:sz="4" w:space="0" w:color="000000"/>
                    <w:left w:val="single" w:sz="4" w:space="0" w:color="000000"/>
                    <w:bottom w:val="single" w:sz="4" w:space="0" w:color="000000"/>
                    <w:right w:val="single" w:sz="4" w:space="0" w:color="000000"/>
                  </w:tcBorders>
                  <w:vAlign w:val="bottom"/>
                </w:tcPr>
                <w:p w:rsidR="00A24029" w:rsidRPr="00B10932" w:rsidRDefault="00A24029" w:rsidP="00B10932">
                  <w:pPr>
                    <w:spacing w:after="0" w:line="240" w:lineRule="auto"/>
                    <w:contextualSpacing/>
                    <w:jc w:val="both"/>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Student Exchange Program</w:t>
                  </w:r>
                </w:p>
              </w:tc>
              <w:tc>
                <w:tcPr>
                  <w:tcW w:w="1275" w:type="dxa"/>
                  <w:tcBorders>
                    <w:top w:val="single" w:sz="4" w:space="0" w:color="000000"/>
                    <w:left w:val="single" w:sz="4" w:space="0" w:color="000000"/>
                    <w:bottom w:val="single" w:sz="4" w:space="0" w:color="000000"/>
                    <w:right w:val="single" w:sz="4" w:space="0" w:color="000000"/>
                  </w:tcBorders>
                  <w:vAlign w:val="bottom"/>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 xml:space="preserve">4 891,09 </w:t>
                  </w:r>
                </w:p>
              </w:tc>
              <w:tc>
                <w:tcPr>
                  <w:tcW w:w="1276" w:type="dxa"/>
                  <w:tcBorders>
                    <w:top w:val="single" w:sz="4" w:space="0" w:color="000000"/>
                    <w:left w:val="single" w:sz="4" w:space="0" w:color="000000"/>
                    <w:bottom w:val="single" w:sz="4" w:space="0" w:color="000000"/>
                    <w:right w:val="single" w:sz="4" w:space="0" w:color="000000"/>
                  </w:tcBorders>
                  <w:vAlign w:val="bottom"/>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 xml:space="preserve">9 651,31 </w:t>
                  </w:r>
                </w:p>
              </w:tc>
              <w:tc>
                <w:tcPr>
                  <w:tcW w:w="1305" w:type="dxa"/>
                  <w:tcBorders>
                    <w:top w:val="single" w:sz="4" w:space="0" w:color="000000"/>
                    <w:left w:val="single" w:sz="4" w:space="0" w:color="000000"/>
                    <w:bottom w:val="single" w:sz="4" w:space="0" w:color="000000"/>
                    <w:right w:val="single" w:sz="4" w:space="0" w:color="000000"/>
                  </w:tcBorders>
                  <w:vAlign w:val="bottom"/>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 xml:space="preserve"> 11 600,10 </w:t>
                  </w:r>
                </w:p>
              </w:tc>
              <w:tc>
                <w:tcPr>
                  <w:tcW w:w="1530" w:type="dxa"/>
                  <w:tcBorders>
                    <w:top w:val="single" w:sz="4" w:space="0" w:color="000000"/>
                    <w:left w:val="single" w:sz="4" w:space="0" w:color="000000"/>
                    <w:bottom w:val="single" w:sz="4" w:space="0" w:color="000000"/>
                    <w:right w:val="single" w:sz="4" w:space="0" w:color="000000"/>
                  </w:tcBorders>
                  <w:vAlign w:val="bottom"/>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 xml:space="preserve">9 908,02 </w:t>
                  </w:r>
                </w:p>
              </w:tc>
            </w:tr>
          </w:tbl>
          <w:p w:rsidR="00A24029" w:rsidRPr="00B10932" w:rsidRDefault="00A24029" w:rsidP="00B10932">
            <w:pPr>
              <w:ind w:firstLine="708"/>
              <w:contextualSpacing/>
              <w:jc w:val="both"/>
              <w:rPr>
                <w:rFonts w:ascii="Times New Roman" w:eastAsia="Times New Roman" w:hAnsi="Times New Roman"/>
                <w:sz w:val="24"/>
                <w:szCs w:val="24"/>
                <w:lang w:val="en-US" w:eastAsia="ru-RU"/>
              </w:rPr>
            </w:pPr>
          </w:p>
          <w:p w:rsidR="00A24029" w:rsidRPr="00B10932" w:rsidRDefault="00A24029" w:rsidP="00B10932">
            <w:pPr>
              <w:ind w:firstLine="708"/>
              <w:contextualSpacing/>
              <w:jc w:val="both"/>
              <w:rPr>
                <w:rFonts w:ascii="Times New Roman" w:eastAsia="Times New Roman" w:hAnsi="Times New Roman"/>
                <w:sz w:val="24"/>
                <w:szCs w:val="24"/>
                <w:lang w:val="en-US" w:eastAsia="ru-RU"/>
              </w:rPr>
            </w:pPr>
            <w:r w:rsidRPr="00B10932">
              <w:rPr>
                <w:rFonts w:ascii="Times New Roman" w:eastAsia="Times New Roman" w:hAnsi="Times New Roman"/>
                <w:sz w:val="24"/>
                <w:szCs w:val="24"/>
                <w:lang w:val="en-US" w:eastAsia="ru-RU"/>
              </w:rPr>
              <w:t>When forecasting the budget, the university takes into account the allocation of additional funds aimed at developing the qualifications of teaching staff and students, including the organization of seminars and conferences and the training of students, teachers, and specialists abroad. (Appendix 8.4.5. Sample order on professional development for teaching staff)</w:t>
            </w:r>
          </w:p>
          <w:p w:rsidR="00A24029" w:rsidRPr="00B10932" w:rsidRDefault="00A24029" w:rsidP="00B10932">
            <w:pPr>
              <w:shd w:val="clear" w:color="auto" w:fill="FFFFFF"/>
              <w:ind w:firstLine="708"/>
              <w:contextualSpacing/>
              <w:jc w:val="both"/>
              <w:rPr>
                <w:rFonts w:ascii="Times New Roman" w:eastAsia="Times New Roman" w:hAnsi="Times New Roman"/>
                <w:sz w:val="24"/>
                <w:szCs w:val="24"/>
                <w:lang w:val="en-US" w:eastAsia="ru-RU"/>
              </w:rPr>
            </w:pPr>
            <w:r w:rsidRPr="00B10932">
              <w:rPr>
                <w:rFonts w:ascii="Times New Roman" w:eastAsia="Times New Roman" w:hAnsi="Times New Roman"/>
                <w:sz w:val="24"/>
                <w:szCs w:val="24"/>
                <w:lang w:val="en-US" w:eastAsia="ru-RU"/>
              </w:rPr>
              <w:t>1. The university uses technologies that ensure effective budget planning and allocation, as well as modern software containing the necessary functionality for preparing and maintaining the budget of the University and its structural units.</w:t>
            </w:r>
          </w:p>
          <w:p w:rsidR="00A24029" w:rsidRPr="00B10932" w:rsidRDefault="00A24029" w:rsidP="00B10932">
            <w:pPr>
              <w:shd w:val="clear" w:color="auto" w:fill="FFFFFF"/>
              <w:ind w:firstLine="708"/>
              <w:contextualSpacing/>
              <w:jc w:val="both"/>
              <w:rPr>
                <w:rFonts w:ascii="Times New Roman" w:eastAsia="Times New Roman" w:hAnsi="Times New Roman"/>
                <w:sz w:val="24"/>
                <w:szCs w:val="24"/>
                <w:lang w:val="en-US" w:eastAsia="ru-RU"/>
              </w:rPr>
            </w:pPr>
            <w:r w:rsidRPr="00B10932">
              <w:rPr>
                <w:rFonts w:ascii="Times New Roman" w:eastAsia="Times New Roman" w:hAnsi="Times New Roman"/>
                <w:sz w:val="24"/>
                <w:szCs w:val="24"/>
                <w:lang w:val="en-US" w:eastAsia="ru-RU"/>
              </w:rPr>
              <w:lastRenderedPageBreak/>
              <w:t>2. When planning the budget, the university takes into account all receipts, including receipts from other sources, and all possible expenditures, including expenses for the development of employees and students and projected expenses for renovation of premises and purchase of new equipment and educational materials. (Appendix 8.4.6. IMU Financial and Economic Activity Plan for the 2020-2025 academic years).</w:t>
            </w:r>
          </w:p>
          <w:p w:rsidR="00A24029" w:rsidRPr="00B10932" w:rsidRDefault="00A24029" w:rsidP="00B10932">
            <w:pPr>
              <w:shd w:val="clear" w:color="auto" w:fill="FFFFFF"/>
              <w:ind w:firstLine="708"/>
              <w:contextualSpacing/>
              <w:jc w:val="both"/>
              <w:rPr>
                <w:rFonts w:ascii="Times New Roman" w:hAnsi="Times New Roman"/>
                <w:color w:val="FF0000"/>
                <w:sz w:val="24"/>
                <w:szCs w:val="24"/>
                <w:lang w:val="en-US"/>
              </w:rPr>
            </w:pPr>
          </w:p>
        </w:tc>
        <w:tc>
          <w:tcPr>
            <w:tcW w:w="2381" w:type="dxa"/>
          </w:tcPr>
          <w:p w:rsidR="00A24029" w:rsidRPr="00B10932" w:rsidRDefault="00A24029" w:rsidP="00B10932">
            <w:pPr>
              <w:contextualSpacing/>
              <w:rPr>
                <w:rFonts w:ascii="Times New Roman" w:hAnsi="Times New Roman"/>
                <w:sz w:val="24"/>
                <w:szCs w:val="24"/>
              </w:rPr>
            </w:pPr>
            <w:r w:rsidRPr="00B10932">
              <w:rPr>
                <w:rFonts w:ascii="Times New Roman" w:eastAsia="Times New Roman" w:hAnsi="Times New Roman"/>
                <w:b/>
                <w:bCs/>
                <w:sz w:val="24"/>
                <w:szCs w:val="24"/>
              </w:rPr>
              <w:lastRenderedPageBreak/>
              <w:t>Compliant</w:t>
            </w:r>
          </w:p>
        </w:tc>
      </w:tr>
      <w:tr w:rsidR="00A24029" w:rsidRPr="00B10932" w:rsidTr="003A0C86">
        <w:trPr>
          <w:jc w:val="center"/>
        </w:trPr>
        <w:tc>
          <w:tcPr>
            <w:tcW w:w="12612" w:type="dxa"/>
          </w:tcPr>
          <w:p w:rsidR="00A24029" w:rsidRDefault="00A24029" w:rsidP="00B10932">
            <w:pPr>
              <w:ind w:firstLine="709"/>
              <w:contextualSpacing/>
              <w:jc w:val="both"/>
              <w:rPr>
                <w:rFonts w:ascii="Times New Roman" w:eastAsia="Times New Roman" w:hAnsi="Times New Roman"/>
                <w:b/>
                <w:sz w:val="24"/>
                <w:szCs w:val="24"/>
                <w:lang w:val="en-US" w:eastAsia="ru-RU"/>
              </w:rPr>
            </w:pPr>
            <w:r w:rsidRPr="00B10932">
              <w:rPr>
                <w:rFonts w:ascii="Times New Roman" w:eastAsia="Times New Roman" w:hAnsi="Times New Roman"/>
                <w:b/>
                <w:sz w:val="24"/>
                <w:szCs w:val="24"/>
                <w:lang w:val="en-US" w:eastAsia="ru-RU"/>
              </w:rPr>
              <w:lastRenderedPageBreak/>
              <w:t>Criterion 8.4. Sources of Income and Investment Attractiveness of the Educational Organization</w:t>
            </w:r>
          </w:p>
          <w:p w:rsidR="001D314E" w:rsidRPr="00B10932" w:rsidRDefault="001D314E" w:rsidP="00B10932">
            <w:pPr>
              <w:ind w:firstLine="709"/>
              <w:contextualSpacing/>
              <w:jc w:val="both"/>
              <w:rPr>
                <w:rFonts w:ascii="Times New Roman" w:eastAsia="Times New Roman" w:hAnsi="Times New Roman"/>
                <w:b/>
                <w:sz w:val="24"/>
                <w:szCs w:val="24"/>
                <w:lang w:val="en-US" w:eastAsia="ru-RU"/>
              </w:rPr>
            </w:pPr>
          </w:p>
          <w:p w:rsidR="00A24029" w:rsidRPr="00B10932" w:rsidRDefault="00A24029" w:rsidP="00B10932">
            <w:pPr>
              <w:shd w:val="clear" w:color="auto" w:fill="FFFFFF"/>
              <w:ind w:firstLine="708"/>
              <w:contextualSpacing/>
              <w:jc w:val="both"/>
              <w:rPr>
                <w:rFonts w:ascii="Times New Roman" w:eastAsia="Times New Roman" w:hAnsi="Times New Roman"/>
                <w:sz w:val="24"/>
                <w:szCs w:val="24"/>
                <w:lang w:val="en-US" w:eastAsia="ru-RU"/>
              </w:rPr>
            </w:pPr>
            <w:r w:rsidRPr="00B10932">
              <w:rPr>
                <w:rFonts w:ascii="Times New Roman" w:eastAsia="Times New Roman" w:hAnsi="Times New Roman"/>
                <w:sz w:val="24"/>
                <w:szCs w:val="24"/>
                <w:lang w:val="en-US" w:eastAsia="ru-RU"/>
              </w:rPr>
              <w:t>The university allocates from 1% to 4% of all expenditures to research activities, namely to the publication of scientific articles and monographs, participation in conferences, and obtaining patents for inventions.</w:t>
            </w:r>
          </w:p>
          <w:p w:rsidR="00A24029" w:rsidRPr="00B10932" w:rsidRDefault="00A24029" w:rsidP="00B10932">
            <w:pPr>
              <w:shd w:val="clear" w:color="auto" w:fill="FFFFFF"/>
              <w:ind w:firstLine="708"/>
              <w:contextualSpacing/>
              <w:jc w:val="both"/>
              <w:rPr>
                <w:rFonts w:ascii="Times New Roman" w:eastAsia="Times New Roman" w:hAnsi="Times New Roman"/>
                <w:sz w:val="24"/>
                <w:szCs w:val="24"/>
                <w:lang w:val="en-US" w:eastAsia="ru-RU"/>
              </w:rPr>
            </w:pPr>
            <w:r w:rsidRPr="00B10932">
              <w:rPr>
                <w:rFonts w:ascii="Times New Roman" w:eastAsia="Times New Roman" w:hAnsi="Times New Roman"/>
                <w:sz w:val="24"/>
                <w:szCs w:val="24"/>
                <w:lang w:val="en-US" w:eastAsia="ru-RU"/>
              </w:rPr>
              <w:t>The university increases financial resources sufficient for the development of the educational organization through:</w:t>
            </w:r>
          </w:p>
          <w:p w:rsidR="00A24029" w:rsidRPr="00B10932" w:rsidRDefault="00A24029" w:rsidP="00B10932">
            <w:pPr>
              <w:shd w:val="clear" w:color="auto" w:fill="FFFFFF"/>
              <w:ind w:firstLine="708"/>
              <w:contextualSpacing/>
              <w:jc w:val="both"/>
              <w:rPr>
                <w:rFonts w:ascii="Times New Roman" w:eastAsia="Times New Roman" w:hAnsi="Times New Roman"/>
                <w:sz w:val="24"/>
                <w:szCs w:val="24"/>
                <w:lang w:val="en-US" w:eastAsia="ru-RU"/>
              </w:rPr>
            </w:pPr>
            <w:r w:rsidRPr="00B10932">
              <w:rPr>
                <w:rFonts w:ascii="Times New Roman" w:eastAsia="Times New Roman" w:hAnsi="Times New Roman"/>
                <w:sz w:val="24"/>
                <w:szCs w:val="24"/>
                <w:lang w:val="en-US" w:eastAsia="ru-RU"/>
              </w:rPr>
              <w:t>- increasing receipts from contract-based tuition by increasing the number of students who are citizens of the Kyrgyz Republic, increasing the contingent of students from near and far abroad, and increasing tuition fees when educational costs increase;</w:t>
            </w:r>
          </w:p>
          <w:p w:rsidR="00A24029" w:rsidRPr="00B10932" w:rsidRDefault="00A24029" w:rsidP="00B10932">
            <w:pPr>
              <w:ind w:firstLine="708"/>
              <w:contextualSpacing/>
              <w:jc w:val="center"/>
              <w:rPr>
                <w:rFonts w:ascii="Times New Roman" w:eastAsia="Times New Roman" w:hAnsi="Times New Roman"/>
                <w:b/>
                <w:sz w:val="24"/>
                <w:szCs w:val="24"/>
                <w:lang w:val="en-US" w:eastAsia="ru-RU"/>
              </w:rPr>
            </w:pPr>
            <w:r w:rsidRPr="00B10932">
              <w:rPr>
                <w:rFonts w:ascii="Times New Roman" w:eastAsia="Times New Roman" w:hAnsi="Times New Roman"/>
                <w:b/>
                <w:sz w:val="24"/>
                <w:szCs w:val="24"/>
                <w:lang w:val="en-US" w:eastAsia="ru-RU"/>
              </w:rPr>
              <w:t>Table 17. Structure of Receipts from Student Funds</w:t>
            </w:r>
          </w:p>
          <w:p w:rsidR="00A24029" w:rsidRPr="00B10932" w:rsidRDefault="00A24029" w:rsidP="00B10932">
            <w:pPr>
              <w:ind w:firstLine="708"/>
              <w:contextualSpacing/>
              <w:jc w:val="center"/>
              <w:rPr>
                <w:rFonts w:ascii="Times New Roman" w:eastAsia="Times New Roman" w:hAnsi="Times New Roman"/>
                <w:b/>
                <w:sz w:val="24"/>
                <w:szCs w:val="24"/>
                <w:lang w:val="ru" w:eastAsia="ru-RU"/>
              </w:rPr>
            </w:pPr>
            <w:r w:rsidRPr="00B10932">
              <w:rPr>
                <w:rFonts w:ascii="Times New Roman" w:eastAsia="Times New Roman" w:hAnsi="Times New Roman"/>
                <w:b/>
                <w:sz w:val="24"/>
                <w:szCs w:val="24"/>
                <w:lang w:val="ru" w:eastAsia="ru-RU"/>
              </w:rPr>
              <w:t>IMU for 2021-2025 (thousand soms)</w:t>
            </w:r>
          </w:p>
          <w:tbl>
            <w:tblPr>
              <w:tblW w:w="98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4"/>
              <w:gridCol w:w="1134"/>
              <w:gridCol w:w="1134"/>
              <w:gridCol w:w="1134"/>
              <w:gridCol w:w="1134"/>
              <w:gridCol w:w="1203"/>
            </w:tblGrid>
            <w:tr w:rsidR="00A24029" w:rsidRPr="00B10932" w:rsidTr="003A0C86">
              <w:trPr>
                <w:jc w:val="center"/>
              </w:trPr>
              <w:tc>
                <w:tcPr>
                  <w:tcW w:w="4074"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B10932">
                    <w:rPr>
                      <w:rFonts w:ascii="Times New Roman" w:eastAsia="Arial" w:hAnsi="Times New Roman" w:cs="Times New Roman"/>
                      <w:b/>
                      <w:kern w:val="0"/>
                      <w:sz w:val="24"/>
                      <w:szCs w:val="24"/>
                      <w:lang w:val="ru" w:eastAsia="ru-RU"/>
                      <w14:ligatures w14:val="none"/>
                    </w:rPr>
                    <w:t>Name</w:t>
                  </w:r>
                </w:p>
              </w:tc>
              <w:tc>
                <w:tcPr>
                  <w:tcW w:w="1134"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B10932">
                    <w:rPr>
                      <w:rFonts w:ascii="Times New Roman" w:eastAsia="Arial" w:hAnsi="Times New Roman" w:cs="Times New Roman"/>
                      <w:b/>
                      <w:kern w:val="0"/>
                      <w:sz w:val="24"/>
                      <w:szCs w:val="24"/>
                      <w:lang w:val="ru" w:eastAsia="ru-RU"/>
                      <w14:ligatures w14:val="none"/>
                    </w:rPr>
                    <w:t>2021</w:t>
                  </w:r>
                </w:p>
              </w:tc>
              <w:tc>
                <w:tcPr>
                  <w:tcW w:w="1134"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b/>
                      <w:kern w:val="0"/>
                      <w:sz w:val="24"/>
                      <w:szCs w:val="24"/>
                      <w:lang w:val="ru" w:eastAsia="ru-RU"/>
                      <w14:ligatures w14:val="none"/>
                    </w:rPr>
                    <w:t>2022</w:t>
                  </w:r>
                </w:p>
              </w:tc>
              <w:tc>
                <w:tcPr>
                  <w:tcW w:w="1134"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b/>
                      <w:kern w:val="0"/>
                      <w:sz w:val="24"/>
                      <w:szCs w:val="24"/>
                      <w:lang w:val="ru" w:eastAsia="ru-RU"/>
                      <w14:ligatures w14:val="none"/>
                    </w:rPr>
                    <w:t>2023</w:t>
                  </w:r>
                </w:p>
              </w:tc>
              <w:tc>
                <w:tcPr>
                  <w:tcW w:w="1134"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b/>
                      <w:kern w:val="0"/>
                      <w:sz w:val="24"/>
                      <w:szCs w:val="24"/>
                      <w:lang w:val="ru" w:eastAsia="ru-RU"/>
                      <w14:ligatures w14:val="none"/>
                    </w:rPr>
                    <w:t>2024</w:t>
                  </w:r>
                </w:p>
              </w:tc>
              <w:tc>
                <w:tcPr>
                  <w:tcW w:w="1203"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b/>
                      <w:kern w:val="0"/>
                      <w:sz w:val="24"/>
                      <w:szCs w:val="24"/>
                      <w:lang w:val="ru" w:eastAsia="ru-RU"/>
                      <w14:ligatures w14:val="none"/>
                    </w:rPr>
                    <w:t>2025</w:t>
                  </w:r>
                </w:p>
              </w:tc>
            </w:tr>
            <w:tr w:rsidR="00A24029" w:rsidRPr="00B10932" w:rsidTr="003A0C86">
              <w:trPr>
                <w:trHeight w:val="317"/>
                <w:jc w:val="center"/>
              </w:trPr>
              <w:tc>
                <w:tcPr>
                  <w:tcW w:w="4074"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Payment for educational services (contract-based tuition)</w:t>
                  </w:r>
                </w:p>
              </w:tc>
              <w:tc>
                <w:tcPr>
                  <w:tcW w:w="1134"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381081</w:t>
                  </w:r>
                </w:p>
              </w:tc>
              <w:tc>
                <w:tcPr>
                  <w:tcW w:w="1134"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426099</w:t>
                  </w:r>
                </w:p>
              </w:tc>
              <w:tc>
                <w:tcPr>
                  <w:tcW w:w="1134"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363483</w:t>
                  </w:r>
                </w:p>
              </w:tc>
              <w:tc>
                <w:tcPr>
                  <w:tcW w:w="1134"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326005</w:t>
                  </w:r>
                </w:p>
              </w:tc>
              <w:tc>
                <w:tcPr>
                  <w:tcW w:w="1203"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220199</w:t>
                  </w:r>
                </w:p>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p>
              </w:tc>
            </w:tr>
            <w:tr w:rsidR="00A24029" w:rsidRPr="00B10932" w:rsidTr="003A0C86">
              <w:trPr>
                <w:jc w:val="center"/>
              </w:trPr>
              <w:tc>
                <w:tcPr>
                  <w:tcW w:w="4074"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Payment for rental of premises</w:t>
                  </w:r>
                </w:p>
              </w:tc>
              <w:tc>
                <w:tcPr>
                  <w:tcW w:w="1134"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737,7</w:t>
                  </w:r>
                </w:p>
              </w:tc>
              <w:tc>
                <w:tcPr>
                  <w:tcW w:w="1134"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2204,1</w:t>
                  </w:r>
                </w:p>
              </w:tc>
              <w:tc>
                <w:tcPr>
                  <w:tcW w:w="1134"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9514,5</w:t>
                  </w:r>
                </w:p>
              </w:tc>
              <w:tc>
                <w:tcPr>
                  <w:tcW w:w="1134"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10234,</w:t>
                  </w:r>
                </w:p>
              </w:tc>
              <w:tc>
                <w:tcPr>
                  <w:tcW w:w="1203"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5685,7</w:t>
                  </w:r>
                </w:p>
              </w:tc>
            </w:tr>
            <w:tr w:rsidR="00A24029" w:rsidRPr="00B10932" w:rsidTr="003A0C86">
              <w:trPr>
                <w:jc w:val="center"/>
              </w:trPr>
              <w:tc>
                <w:tcPr>
                  <w:tcW w:w="4074"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Payment for dormitory accommodation</w:t>
                  </w:r>
                </w:p>
              </w:tc>
              <w:tc>
                <w:tcPr>
                  <w:tcW w:w="1134"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452,3</w:t>
                  </w:r>
                </w:p>
              </w:tc>
              <w:tc>
                <w:tcPr>
                  <w:tcW w:w="1134"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952,2</w:t>
                  </w:r>
                </w:p>
              </w:tc>
              <w:tc>
                <w:tcPr>
                  <w:tcW w:w="1134"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525,8</w:t>
                  </w:r>
                </w:p>
              </w:tc>
              <w:tc>
                <w:tcPr>
                  <w:tcW w:w="1134"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795,2</w:t>
                  </w:r>
                </w:p>
              </w:tc>
              <w:tc>
                <w:tcPr>
                  <w:tcW w:w="1203"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w:t>
                  </w:r>
                </w:p>
              </w:tc>
            </w:tr>
            <w:tr w:rsidR="00A24029" w:rsidRPr="00B10932" w:rsidTr="003A0C86">
              <w:trPr>
                <w:jc w:val="center"/>
              </w:trPr>
              <w:tc>
                <w:tcPr>
                  <w:tcW w:w="4074"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en-US" w:eastAsia="ru-RU"/>
                      <w14:ligatures w14:val="none"/>
                    </w:rPr>
                  </w:pPr>
                  <w:r w:rsidRPr="00B10932">
                    <w:rPr>
                      <w:rFonts w:ascii="Times New Roman" w:eastAsia="Arial" w:hAnsi="Times New Roman" w:cs="Times New Roman"/>
                      <w:b/>
                      <w:kern w:val="0"/>
                      <w:sz w:val="24"/>
                      <w:szCs w:val="24"/>
                      <w:lang w:val="en-US" w:eastAsia="ru-RU"/>
                      <w14:ligatures w14:val="none"/>
                    </w:rPr>
                    <w:t>TOTAL</w:t>
                  </w:r>
                </w:p>
              </w:tc>
              <w:tc>
                <w:tcPr>
                  <w:tcW w:w="1134"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en-US" w:eastAsia="ru-RU"/>
                      <w14:ligatures w14:val="none"/>
                    </w:rPr>
                  </w:pPr>
                  <w:r w:rsidRPr="00B10932">
                    <w:rPr>
                      <w:rFonts w:ascii="Times New Roman" w:eastAsia="Arial" w:hAnsi="Times New Roman" w:cs="Times New Roman"/>
                      <w:b/>
                      <w:kern w:val="0"/>
                      <w:sz w:val="24"/>
                      <w:szCs w:val="24"/>
                      <w:lang w:val="en-US" w:eastAsia="ru-RU"/>
                      <w14:ligatures w14:val="none"/>
                    </w:rPr>
                    <w:t>382271</w:t>
                  </w:r>
                </w:p>
              </w:tc>
              <w:tc>
                <w:tcPr>
                  <w:tcW w:w="1134"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en-US" w:eastAsia="ru-RU"/>
                      <w14:ligatures w14:val="none"/>
                    </w:rPr>
                  </w:pPr>
                  <w:r w:rsidRPr="00B10932">
                    <w:rPr>
                      <w:rFonts w:ascii="Times New Roman" w:eastAsia="Arial" w:hAnsi="Times New Roman" w:cs="Times New Roman"/>
                      <w:b/>
                      <w:kern w:val="0"/>
                      <w:sz w:val="24"/>
                      <w:szCs w:val="24"/>
                      <w:lang w:val="en-US" w:eastAsia="ru-RU"/>
                      <w14:ligatures w14:val="none"/>
                    </w:rPr>
                    <w:t>429255,3</w:t>
                  </w:r>
                </w:p>
              </w:tc>
              <w:tc>
                <w:tcPr>
                  <w:tcW w:w="1134"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en-US" w:eastAsia="ru-RU"/>
                      <w14:ligatures w14:val="none"/>
                    </w:rPr>
                  </w:pPr>
                  <w:r w:rsidRPr="00B10932">
                    <w:rPr>
                      <w:rFonts w:ascii="Times New Roman" w:eastAsia="Arial" w:hAnsi="Times New Roman" w:cs="Times New Roman"/>
                      <w:b/>
                      <w:kern w:val="0"/>
                      <w:sz w:val="24"/>
                      <w:szCs w:val="24"/>
                      <w:lang w:val="en-US" w:eastAsia="ru-RU"/>
                      <w14:ligatures w14:val="none"/>
                    </w:rPr>
                    <w:t>373550,3</w:t>
                  </w:r>
                </w:p>
              </w:tc>
              <w:tc>
                <w:tcPr>
                  <w:tcW w:w="1134"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en-US" w:eastAsia="ru-RU"/>
                      <w14:ligatures w14:val="none"/>
                    </w:rPr>
                  </w:pPr>
                  <w:r w:rsidRPr="00B10932">
                    <w:rPr>
                      <w:rFonts w:ascii="Times New Roman" w:eastAsia="Arial" w:hAnsi="Times New Roman" w:cs="Times New Roman"/>
                      <w:b/>
                      <w:kern w:val="0"/>
                      <w:sz w:val="24"/>
                      <w:szCs w:val="24"/>
                      <w:lang w:val="en-US" w:eastAsia="ru-RU"/>
                      <w14:ligatures w14:val="none"/>
                    </w:rPr>
                    <w:t>337034,2</w:t>
                  </w:r>
                </w:p>
              </w:tc>
              <w:tc>
                <w:tcPr>
                  <w:tcW w:w="1203"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en-US" w:eastAsia="ru-RU"/>
                      <w14:ligatures w14:val="none"/>
                    </w:rPr>
                  </w:pPr>
                  <w:r w:rsidRPr="00B10932">
                    <w:rPr>
                      <w:rFonts w:ascii="Times New Roman" w:eastAsia="Arial" w:hAnsi="Times New Roman" w:cs="Times New Roman"/>
                      <w:b/>
                      <w:kern w:val="0"/>
                      <w:sz w:val="24"/>
                      <w:szCs w:val="24"/>
                      <w:lang w:val="en-US" w:eastAsia="ru-RU"/>
                      <w14:ligatures w14:val="none"/>
                    </w:rPr>
                    <w:t>225885,7</w:t>
                  </w:r>
                </w:p>
              </w:tc>
            </w:tr>
          </w:tbl>
          <w:p w:rsidR="00A24029" w:rsidRPr="00B10932" w:rsidRDefault="00A24029" w:rsidP="00B10932">
            <w:pPr>
              <w:shd w:val="clear" w:color="auto" w:fill="FFFFFF"/>
              <w:ind w:firstLine="708"/>
              <w:contextualSpacing/>
              <w:jc w:val="both"/>
              <w:rPr>
                <w:rFonts w:ascii="Times New Roman" w:eastAsia="Times New Roman" w:hAnsi="Times New Roman"/>
                <w:sz w:val="24"/>
                <w:szCs w:val="24"/>
                <w:lang w:val="en-US" w:eastAsia="ru-RU"/>
              </w:rPr>
            </w:pPr>
          </w:p>
          <w:p w:rsidR="00A24029" w:rsidRPr="00B10932" w:rsidRDefault="00A24029" w:rsidP="00B10932">
            <w:pPr>
              <w:shd w:val="clear" w:color="auto" w:fill="FFFFFF"/>
              <w:ind w:firstLine="708"/>
              <w:contextualSpacing/>
              <w:jc w:val="both"/>
              <w:rPr>
                <w:rFonts w:ascii="Times New Roman" w:eastAsia="Times New Roman" w:hAnsi="Times New Roman"/>
                <w:sz w:val="24"/>
                <w:szCs w:val="24"/>
                <w:lang w:val="en-US" w:eastAsia="ru-RU"/>
              </w:rPr>
            </w:pPr>
            <w:r w:rsidRPr="00B10932">
              <w:rPr>
                <w:rFonts w:ascii="Times New Roman" w:eastAsia="Times New Roman" w:hAnsi="Times New Roman"/>
                <w:sz w:val="24"/>
                <w:szCs w:val="24"/>
                <w:lang w:val="en-US" w:eastAsia="ru-RU"/>
              </w:rPr>
              <w:t>Analysis of the structure of fund receipts shows a constant increase in receipts, including from students.</w:t>
            </w:r>
          </w:p>
          <w:p w:rsidR="00A24029" w:rsidRPr="00B10932" w:rsidRDefault="00A24029" w:rsidP="00B10932">
            <w:pPr>
              <w:shd w:val="clear" w:color="auto" w:fill="FFFFFF"/>
              <w:ind w:firstLine="708"/>
              <w:contextualSpacing/>
              <w:jc w:val="both"/>
              <w:rPr>
                <w:rFonts w:ascii="Times New Roman" w:eastAsia="Times New Roman" w:hAnsi="Times New Roman"/>
                <w:sz w:val="24"/>
                <w:szCs w:val="24"/>
                <w:lang w:val="en-US" w:eastAsia="ru-RU"/>
              </w:rPr>
            </w:pPr>
          </w:p>
          <w:p w:rsidR="00A24029" w:rsidRPr="00B10932" w:rsidRDefault="00A24029" w:rsidP="00B10932">
            <w:pPr>
              <w:numPr>
                <w:ilvl w:val="0"/>
                <w:numId w:val="6"/>
              </w:numPr>
              <w:shd w:val="clear" w:color="auto" w:fill="FFFFFF"/>
              <w:contextualSpacing/>
              <w:jc w:val="both"/>
              <w:rPr>
                <w:rFonts w:ascii="Times New Roman" w:eastAsia="Times New Roman" w:hAnsi="Times New Roman"/>
                <w:sz w:val="24"/>
                <w:szCs w:val="24"/>
                <w:lang w:val="en-US" w:eastAsia="ru-RU"/>
              </w:rPr>
            </w:pPr>
            <w:r w:rsidRPr="00B10932">
              <w:rPr>
                <w:rFonts w:ascii="Times New Roman" w:eastAsia="Times New Roman" w:hAnsi="Times New Roman"/>
                <w:sz w:val="24"/>
                <w:szCs w:val="24"/>
                <w:lang w:val="en-US" w:eastAsia="ru-RU"/>
              </w:rPr>
              <w:t>Analysis of the expenditure structure shows that the university’s main expenses are directed toward educational activities and infrastructure improvement, which is related to the university’s development; in the future, an increase in expenses related to scientific activity is planned.</w:t>
            </w:r>
          </w:p>
          <w:p w:rsidR="00A24029" w:rsidRPr="00B10932" w:rsidRDefault="00A24029" w:rsidP="00B10932">
            <w:pPr>
              <w:numPr>
                <w:ilvl w:val="0"/>
                <w:numId w:val="6"/>
              </w:numPr>
              <w:shd w:val="clear" w:color="auto" w:fill="FFFFFF"/>
              <w:contextualSpacing/>
              <w:jc w:val="both"/>
              <w:rPr>
                <w:rFonts w:ascii="Times New Roman" w:eastAsia="Times New Roman" w:hAnsi="Times New Roman"/>
                <w:sz w:val="24"/>
                <w:szCs w:val="24"/>
                <w:lang w:val="en-US" w:eastAsia="ru-RU"/>
              </w:rPr>
            </w:pPr>
            <w:r w:rsidRPr="00B10932">
              <w:rPr>
                <w:rFonts w:ascii="Times New Roman" w:eastAsia="Times New Roman" w:hAnsi="Times New Roman"/>
                <w:sz w:val="24"/>
                <w:szCs w:val="24"/>
                <w:lang w:val="en-US" w:eastAsia="ru-RU"/>
              </w:rPr>
              <w:t>Analysis of the structure of receipts shows that the amount of receipts is constantly increasing. Thus, it can be stated that the university is continuously increasing the budget necessary for its development. (Appendix 8.7.2. Chief Accountant’s Report on the Execution of the Income and Expenditure Estimate)</w:t>
            </w:r>
          </w:p>
          <w:p w:rsidR="00A24029" w:rsidRPr="00B10932" w:rsidRDefault="00A24029" w:rsidP="00B10932">
            <w:pPr>
              <w:ind w:firstLine="708"/>
              <w:contextualSpacing/>
              <w:jc w:val="both"/>
              <w:rPr>
                <w:rFonts w:ascii="Times New Roman" w:eastAsia="Times New Roman" w:hAnsi="Times New Roman"/>
                <w:sz w:val="24"/>
                <w:szCs w:val="24"/>
                <w:lang w:val="en-US" w:eastAsia="ru-RU"/>
              </w:rPr>
            </w:pPr>
            <w:r w:rsidRPr="00B10932">
              <w:rPr>
                <w:rFonts w:ascii="Times New Roman" w:eastAsia="Times New Roman" w:hAnsi="Times New Roman"/>
                <w:sz w:val="24"/>
                <w:szCs w:val="24"/>
                <w:lang w:val="en-US" w:eastAsia="ru-RU"/>
              </w:rPr>
              <w:t>The university’s financial resources are used for the functioning and implementation of IMU’s strategy and mission. They are aimed at ensuring the sustainable development of the university.</w:t>
            </w:r>
          </w:p>
          <w:p w:rsidR="00A24029" w:rsidRPr="00B10932" w:rsidRDefault="00A24029" w:rsidP="00B10932">
            <w:pPr>
              <w:ind w:firstLine="708"/>
              <w:contextualSpacing/>
              <w:rPr>
                <w:rFonts w:ascii="Times New Roman" w:eastAsia="Times New Roman" w:hAnsi="Times New Roman"/>
                <w:sz w:val="24"/>
                <w:szCs w:val="24"/>
                <w:lang w:val="en-US" w:eastAsia="ru-RU"/>
              </w:rPr>
            </w:pPr>
            <w:r w:rsidRPr="00B10932">
              <w:rPr>
                <w:rFonts w:ascii="Times New Roman" w:eastAsia="Times New Roman" w:hAnsi="Times New Roman"/>
                <w:sz w:val="24"/>
                <w:szCs w:val="24"/>
                <w:lang w:val="en-US" w:eastAsia="ru-RU"/>
              </w:rPr>
              <w:t>Table 18 presents the structure of the university budget expenditures over 5 years.</w:t>
            </w:r>
          </w:p>
          <w:p w:rsidR="00A24029" w:rsidRPr="00B10932" w:rsidRDefault="00A24029" w:rsidP="00B10932">
            <w:pPr>
              <w:ind w:firstLine="708"/>
              <w:contextualSpacing/>
              <w:rPr>
                <w:rFonts w:ascii="Times New Roman" w:eastAsia="Times New Roman" w:hAnsi="Times New Roman"/>
                <w:sz w:val="24"/>
                <w:szCs w:val="24"/>
                <w:lang w:val="en-US" w:eastAsia="ru-RU"/>
              </w:rPr>
            </w:pPr>
          </w:p>
          <w:p w:rsidR="00A24029" w:rsidRPr="00B10932" w:rsidRDefault="00A24029" w:rsidP="00B10932">
            <w:pPr>
              <w:ind w:firstLine="708"/>
              <w:contextualSpacing/>
              <w:jc w:val="both"/>
              <w:rPr>
                <w:rFonts w:ascii="Times New Roman" w:eastAsia="Times New Roman" w:hAnsi="Times New Roman"/>
                <w:b/>
                <w:sz w:val="24"/>
                <w:szCs w:val="24"/>
                <w:lang w:val="en-US" w:eastAsia="ru-RU"/>
              </w:rPr>
            </w:pPr>
            <w:r w:rsidRPr="00B10932">
              <w:rPr>
                <w:rFonts w:ascii="Times New Roman" w:eastAsia="Times New Roman" w:hAnsi="Times New Roman"/>
                <w:b/>
                <w:sz w:val="24"/>
                <w:szCs w:val="24"/>
                <w:lang w:val="en-US" w:eastAsia="ru-RU"/>
              </w:rPr>
              <w:lastRenderedPageBreak/>
              <w:t>Table 18 - Structure of IMU Expenditures for 2021-2024 (thousand soms)</w:t>
            </w:r>
          </w:p>
          <w:tbl>
            <w:tblPr>
              <w:tblW w:w="108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5"/>
              <w:gridCol w:w="1253"/>
              <w:gridCol w:w="824"/>
              <w:gridCol w:w="13"/>
              <w:gridCol w:w="1267"/>
              <w:gridCol w:w="829"/>
              <w:gridCol w:w="15"/>
              <w:gridCol w:w="1150"/>
              <w:gridCol w:w="1118"/>
              <w:gridCol w:w="16"/>
              <w:gridCol w:w="1296"/>
              <w:gridCol w:w="1137"/>
            </w:tblGrid>
            <w:tr w:rsidR="00A24029" w:rsidRPr="00B10932" w:rsidTr="003A0C86">
              <w:trPr>
                <w:trHeight w:val="315"/>
                <w:jc w:val="center"/>
              </w:trPr>
              <w:tc>
                <w:tcPr>
                  <w:tcW w:w="1895" w:type="dxa"/>
                  <w:vMerge w:val="restart"/>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B10932">
                    <w:rPr>
                      <w:rFonts w:ascii="Times New Roman" w:eastAsia="Arial" w:hAnsi="Times New Roman" w:cs="Times New Roman"/>
                      <w:b/>
                      <w:kern w:val="0"/>
                      <w:sz w:val="24"/>
                      <w:szCs w:val="24"/>
                      <w:lang w:val="ru" w:eastAsia="ru-RU"/>
                      <w14:ligatures w14:val="none"/>
                    </w:rPr>
                    <w:t>Expense item</w:t>
                  </w:r>
                </w:p>
              </w:tc>
              <w:tc>
                <w:tcPr>
                  <w:tcW w:w="2090" w:type="dxa"/>
                  <w:gridSpan w:val="3"/>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B10932">
                    <w:rPr>
                      <w:rFonts w:ascii="Times New Roman" w:eastAsia="Arial" w:hAnsi="Times New Roman" w:cs="Times New Roman"/>
                      <w:b/>
                      <w:kern w:val="0"/>
                      <w:sz w:val="24"/>
                      <w:szCs w:val="24"/>
                      <w:lang w:val="ru" w:eastAsia="ru-RU"/>
                      <w14:ligatures w14:val="none"/>
                    </w:rPr>
                    <w:t>2021</w:t>
                  </w:r>
                </w:p>
              </w:tc>
              <w:tc>
                <w:tcPr>
                  <w:tcW w:w="2111" w:type="dxa"/>
                  <w:gridSpan w:val="3"/>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B10932">
                    <w:rPr>
                      <w:rFonts w:ascii="Times New Roman" w:eastAsia="Arial" w:hAnsi="Times New Roman" w:cs="Times New Roman"/>
                      <w:b/>
                      <w:kern w:val="0"/>
                      <w:sz w:val="24"/>
                      <w:szCs w:val="24"/>
                      <w:lang w:val="ru" w:eastAsia="ru-RU"/>
                      <w14:ligatures w14:val="none"/>
                    </w:rPr>
                    <w:t>2022</w:t>
                  </w:r>
                </w:p>
              </w:tc>
              <w:tc>
                <w:tcPr>
                  <w:tcW w:w="2284" w:type="dxa"/>
                  <w:gridSpan w:val="3"/>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B10932">
                    <w:rPr>
                      <w:rFonts w:ascii="Times New Roman" w:eastAsia="Arial" w:hAnsi="Times New Roman" w:cs="Times New Roman"/>
                      <w:b/>
                      <w:kern w:val="0"/>
                      <w:sz w:val="24"/>
                      <w:szCs w:val="24"/>
                      <w:lang w:val="ru" w:eastAsia="ru-RU"/>
                      <w14:ligatures w14:val="none"/>
                    </w:rPr>
                    <w:t>2023</w:t>
                  </w:r>
                </w:p>
              </w:tc>
              <w:tc>
                <w:tcPr>
                  <w:tcW w:w="2433" w:type="dxa"/>
                  <w:gridSpan w:val="2"/>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B10932">
                    <w:rPr>
                      <w:rFonts w:ascii="Times New Roman" w:eastAsia="Arial" w:hAnsi="Times New Roman" w:cs="Times New Roman"/>
                      <w:b/>
                      <w:kern w:val="0"/>
                      <w:sz w:val="24"/>
                      <w:szCs w:val="24"/>
                      <w:lang w:val="ru" w:eastAsia="ru-RU"/>
                      <w14:ligatures w14:val="none"/>
                    </w:rPr>
                    <w:t>2024</w:t>
                  </w:r>
                </w:p>
              </w:tc>
            </w:tr>
            <w:tr w:rsidR="00A24029" w:rsidRPr="00B10932" w:rsidTr="003A0C86">
              <w:trPr>
                <w:trHeight w:val="585"/>
                <w:jc w:val="center"/>
              </w:trPr>
              <w:tc>
                <w:tcPr>
                  <w:tcW w:w="1895" w:type="dxa"/>
                  <w:vMerge/>
                  <w:shd w:val="clear" w:color="auto" w:fill="auto"/>
                  <w:vAlign w:val="center"/>
                </w:tcPr>
                <w:p w:rsidR="00A24029" w:rsidRPr="00B10932" w:rsidRDefault="00A24029" w:rsidP="00B10932">
                  <w:pPr>
                    <w:widowControl w:val="0"/>
                    <w:spacing w:after="0" w:line="240" w:lineRule="auto"/>
                    <w:contextualSpacing/>
                    <w:jc w:val="center"/>
                    <w:rPr>
                      <w:rFonts w:ascii="Times New Roman" w:eastAsia="Arial" w:hAnsi="Times New Roman" w:cs="Times New Roman"/>
                      <w:b/>
                      <w:kern w:val="0"/>
                      <w:sz w:val="24"/>
                      <w:szCs w:val="24"/>
                      <w:lang w:val="ru" w:eastAsia="ru-RU"/>
                      <w14:ligatures w14:val="none"/>
                    </w:rPr>
                  </w:pPr>
                </w:p>
              </w:tc>
              <w:tc>
                <w:tcPr>
                  <w:tcW w:w="1253" w:type="dxa"/>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B10932">
                    <w:rPr>
                      <w:rFonts w:ascii="Times New Roman" w:eastAsia="Arial" w:hAnsi="Times New Roman" w:cs="Times New Roman"/>
                      <w:b/>
                      <w:kern w:val="0"/>
                      <w:sz w:val="24"/>
                      <w:szCs w:val="24"/>
                      <w:lang w:val="ru" w:eastAsia="ru-RU"/>
                      <w14:ligatures w14:val="none"/>
                    </w:rPr>
                    <w:t>abs., thousand soms</w:t>
                  </w:r>
                </w:p>
              </w:tc>
              <w:tc>
                <w:tcPr>
                  <w:tcW w:w="824" w:type="dxa"/>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B10932">
                    <w:rPr>
                      <w:rFonts w:ascii="Times New Roman" w:eastAsia="Arial" w:hAnsi="Times New Roman" w:cs="Times New Roman"/>
                      <w:b/>
                      <w:kern w:val="0"/>
                      <w:sz w:val="24"/>
                      <w:szCs w:val="24"/>
                      <w:lang w:val="ru" w:eastAsia="ru-RU"/>
                      <w14:ligatures w14:val="none"/>
                    </w:rPr>
                    <w:t>rel., %</w:t>
                  </w:r>
                </w:p>
              </w:tc>
              <w:tc>
                <w:tcPr>
                  <w:tcW w:w="1280" w:type="dxa"/>
                  <w:gridSpan w:val="2"/>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B10932">
                    <w:rPr>
                      <w:rFonts w:ascii="Times New Roman" w:eastAsia="Arial" w:hAnsi="Times New Roman" w:cs="Times New Roman"/>
                      <w:b/>
                      <w:kern w:val="0"/>
                      <w:sz w:val="24"/>
                      <w:szCs w:val="24"/>
                      <w:lang w:val="ru" w:eastAsia="ru-RU"/>
                      <w14:ligatures w14:val="none"/>
                    </w:rPr>
                    <w:t>abs., thousand soms</w:t>
                  </w:r>
                </w:p>
              </w:tc>
              <w:tc>
                <w:tcPr>
                  <w:tcW w:w="829" w:type="dxa"/>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B10932">
                    <w:rPr>
                      <w:rFonts w:ascii="Times New Roman" w:eastAsia="Arial" w:hAnsi="Times New Roman" w:cs="Times New Roman"/>
                      <w:b/>
                      <w:kern w:val="0"/>
                      <w:sz w:val="24"/>
                      <w:szCs w:val="24"/>
                      <w:lang w:val="ru" w:eastAsia="ru-RU"/>
                      <w14:ligatures w14:val="none"/>
                    </w:rPr>
                    <w:t>rel., %</w:t>
                  </w:r>
                </w:p>
              </w:tc>
              <w:tc>
                <w:tcPr>
                  <w:tcW w:w="1165" w:type="dxa"/>
                  <w:gridSpan w:val="2"/>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B10932">
                    <w:rPr>
                      <w:rFonts w:ascii="Times New Roman" w:eastAsia="Arial" w:hAnsi="Times New Roman" w:cs="Times New Roman"/>
                      <w:b/>
                      <w:kern w:val="0"/>
                      <w:sz w:val="24"/>
                      <w:szCs w:val="24"/>
                      <w:lang w:val="ru" w:eastAsia="ru-RU"/>
                      <w14:ligatures w14:val="none"/>
                    </w:rPr>
                    <w:t>abs., thousand soms</w:t>
                  </w:r>
                </w:p>
              </w:tc>
              <w:tc>
                <w:tcPr>
                  <w:tcW w:w="1118" w:type="dxa"/>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B10932">
                    <w:rPr>
                      <w:rFonts w:ascii="Times New Roman" w:eastAsia="Arial" w:hAnsi="Times New Roman" w:cs="Times New Roman"/>
                      <w:b/>
                      <w:kern w:val="0"/>
                      <w:sz w:val="24"/>
                      <w:szCs w:val="24"/>
                      <w:lang w:val="ru" w:eastAsia="ru-RU"/>
                      <w14:ligatures w14:val="none"/>
                    </w:rPr>
                    <w:t>rel., %</w:t>
                  </w:r>
                </w:p>
              </w:tc>
              <w:tc>
                <w:tcPr>
                  <w:tcW w:w="1312" w:type="dxa"/>
                  <w:gridSpan w:val="2"/>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B10932">
                    <w:rPr>
                      <w:rFonts w:ascii="Times New Roman" w:eastAsia="Arial" w:hAnsi="Times New Roman" w:cs="Times New Roman"/>
                      <w:b/>
                      <w:kern w:val="0"/>
                      <w:sz w:val="24"/>
                      <w:szCs w:val="24"/>
                      <w:lang w:val="ru" w:eastAsia="ru-RU"/>
                      <w14:ligatures w14:val="none"/>
                    </w:rPr>
                    <w:t>abs., thousand soms</w:t>
                  </w:r>
                </w:p>
              </w:tc>
              <w:tc>
                <w:tcPr>
                  <w:tcW w:w="1136" w:type="dxa"/>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B10932">
                    <w:rPr>
                      <w:rFonts w:ascii="Times New Roman" w:eastAsia="Arial" w:hAnsi="Times New Roman" w:cs="Times New Roman"/>
                      <w:b/>
                      <w:kern w:val="0"/>
                      <w:sz w:val="24"/>
                      <w:szCs w:val="24"/>
                      <w:lang w:val="ru" w:eastAsia="ru-RU"/>
                      <w14:ligatures w14:val="none"/>
                    </w:rPr>
                    <w:t>rel., %</w:t>
                  </w:r>
                </w:p>
              </w:tc>
            </w:tr>
            <w:tr w:rsidR="00A24029" w:rsidRPr="00B10932" w:rsidTr="003A0C86">
              <w:trPr>
                <w:trHeight w:val="315"/>
                <w:jc w:val="center"/>
              </w:trPr>
              <w:tc>
                <w:tcPr>
                  <w:tcW w:w="1895" w:type="dxa"/>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Salary and contributions to the Social Fund</w:t>
                  </w:r>
                </w:p>
              </w:tc>
              <w:tc>
                <w:tcPr>
                  <w:tcW w:w="1253" w:type="dxa"/>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val="ru" w:eastAsia="ru-RU"/>
                      <w14:ligatures w14:val="none"/>
                    </w:rPr>
                    <w:t>39 818</w:t>
                  </w:r>
                </w:p>
              </w:tc>
              <w:tc>
                <w:tcPr>
                  <w:tcW w:w="824" w:type="dxa"/>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kern w:val="0"/>
                      <w:sz w:val="24"/>
                      <w:szCs w:val="24"/>
                      <w:lang w:val="ru" w:eastAsia="ru-RU"/>
                      <w14:ligatures w14:val="none"/>
                    </w:rPr>
                    <w:t>24%</w:t>
                  </w:r>
                </w:p>
              </w:tc>
              <w:tc>
                <w:tcPr>
                  <w:tcW w:w="1280" w:type="dxa"/>
                  <w:gridSpan w:val="2"/>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53488</w:t>
                  </w:r>
                </w:p>
              </w:tc>
              <w:tc>
                <w:tcPr>
                  <w:tcW w:w="829" w:type="dxa"/>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70%</w:t>
                  </w:r>
                </w:p>
              </w:tc>
              <w:tc>
                <w:tcPr>
                  <w:tcW w:w="1165" w:type="dxa"/>
                  <w:gridSpan w:val="2"/>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69580</w:t>
                  </w:r>
                </w:p>
              </w:tc>
              <w:tc>
                <w:tcPr>
                  <w:tcW w:w="1118" w:type="dxa"/>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kern w:val="0"/>
                      <w:sz w:val="24"/>
                      <w:szCs w:val="24"/>
                      <w:lang w:eastAsia="ru-RU"/>
                      <w14:ligatures w14:val="none"/>
                    </w:rPr>
                    <w:t>55</w:t>
                  </w:r>
                  <w:r w:rsidRPr="00B10932">
                    <w:rPr>
                      <w:rFonts w:ascii="Times New Roman" w:eastAsia="Arial" w:hAnsi="Times New Roman" w:cs="Times New Roman"/>
                      <w:kern w:val="0"/>
                      <w:sz w:val="24"/>
                      <w:szCs w:val="24"/>
                      <w:lang w:val="ru" w:eastAsia="ru-RU"/>
                      <w14:ligatures w14:val="none"/>
                    </w:rPr>
                    <w:t>%</w:t>
                  </w:r>
                </w:p>
              </w:tc>
              <w:tc>
                <w:tcPr>
                  <w:tcW w:w="1312" w:type="dxa"/>
                  <w:gridSpan w:val="2"/>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67268</w:t>
                  </w:r>
                </w:p>
              </w:tc>
              <w:tc>
                <w:tcPr>
                  <w:tcW w:w="1136" w:type="dxa"/>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kern w:val="0"/>
                      <w:sz w:val="24"/>
                      <w:szCs w:val="24"/>
                      <w:lang w:eastAsia="ru-RU"/>
                      <w14:ligatures w14:val="none"/>
                    </w:rPr>
                    <w:t>46</w:t>
                  </w:r>
                  <w:r w:rsidRPr="00B10932">
                    <w:rPr>
                      <w:rFonts w:ascii="Times New Roman" w:eastAsia="Arial" w:hAnsi="Times New Roman" w:cs="Times New Roman"/>
                      <w:kern w:val="0"/>
                      <w:sz w:val="24"/>
                      <w:szCs w:val="24"/>
                      <w:lang w:val="ru" w:eastAsia="ru-RU"/>
                      <w14:ligatures w14:val="none"/>
                    </w:rPr>
                    <w:t>%</w:t>
                  </w:r>
                </w:p>
              </w:tc>
            </w:tr>
            <w:tr w:rsidR="00A24029" w:rsidRPr="00B10932" w:rsidTr="003A0C86">
              <w:trPr>
                <w:trHeight w:val="315"/>
                <w:jc w:val="center"/>
              </w:trPr>
              <w:tc>
                <w:tcPr>
                  <w:tcW w:w="1895" w:type="dxa"/>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kern w:val="0"/>
                      <w:sz w:val="24"/>
                      <w:szCs w:val="24"/>
                      <w:lang w:val="ru" w:eastAsia="ru-RU"/>
                      <w14:ligatures w14:val="none"/>
                    </w:rPr>
                    <w:t>Utilities</w:t>
                  </w:r>
                </w:p>
              </w:tc>
              <w:tc>
                <w:tcPr>
                  <w:tcW w:w="1253" w:type="dxa"/>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val="ru" w:eastAsia="ru-RU"/>
                      <w14:ligatures w14:val="none"/>
                    </w:rPr>
                    <w:t>1 574</w:t>
                  </w:r>
                </w:p>
              </w:tc>
              <w:tc>
                <w:tcPr>
                  <w:tcW w:w="824" w:type="dxa"/>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kern w:val="0"/>
                      <w:sz w:val="24"/>
                      <w:szCs w:val="24"/>
                      <w:lang w:val="ru" w:eastAsia="ru-RU"/>
                      <w14:ligatures w14:val="none"/>
                    </w:rPr>
                    <w:t>1%</w:t>
                  </w:r>
                </w:p>
              </w:tc>
              <w:tc>
                <w:tcPr>
                  <w:tcW w:w="1280" w:type="dxa"/>
                  <w:gridSpan w:val="2"/>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2712</w:t>
                  </w:r>
                </w:p>
              </w:tc>
              <w:tc>
                <w:tcPr>
                  <w:tcW w:w="829" w:type="dxa"/>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kern w:val="0"/>
                      <w:sz w:val="24"/>
                      <w:szCs w:val="24"/>
                      <w:lang w:eastAsia="ru-RU"/>
                      <w14:ligatures w14:val="none"/>
                    </w:rPr>
                    <w:t>3</w:t>
                  </w:r>
                  <w:r w:rsidRPr="00B10932">
                    <w:rPr>
                      <w:rFonts w:ascii="Times New Roman" w:eastAsia="Arial" w:hAnsi="Times New Roman" w:cs="Times New Roman"/>
                      <w:kern w:val="0"/>
                      <w:sz w:val="24"/>
                      <w:szCs w:val="24"/>
                      <w:lang w:val="ru" w:eastAsia="ru-RU"/>
                      <w14:ligatures w14:val="none"/>
                    </w:rPr>
                    <w:t>%</w:t>
                  </w:r>
                </w:p>
              </w:tc>
              <w:tc>
                <w:tcPr>
                  <w:tcW w:w="1165" w:type="dxa"/>
                  <w:gridSpan w:val="2"/>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3796</w:t>
                  </w:r>
                </w:p>
              </w:tc>
              <w:tc>
                <w:tcPr>
                  <w:tcW w:w="1118" w:type="dxa"/>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kern w:val="0"/>
                      <w:sz w:val="24"/>
                      <w:szCs w:val="24"/>
                      <w:lang w:eastAsia="ru-RU"/>
                      <w14:ligatures w14:val="none"/>
                    </w:rPr>
                    <w:t>3</w:t>
                  </w:r>
                  <w:r w:rsidRPr="00B10932">
                    <w:rPr>
                      <w:rFonts w:ascii="Times New Roman" w:eastAsia="Arial" w:hAnsi="Times New Roman" w:cs="Times New Roman"/>
                      <w:kern w:val="0"/>
                      <w:sz w:val="24"/>
                      <w:szCs w:val="24"/>
                      <w:lang w:val="ru" w:eastAsia="ru-RU"/>
                      <w14:ligatures w14:val="none"/>
                    </w:rPr>
                    <w:t>%</w:t>
                  </w:r>
                </w:p>
              </w:tc>
              <w:tc>
                <w:tcPr>
                  <w:tcW w:w="1312" w:type="dxa"/>
                  <w:gridSpan w:val="2"/>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6161</w:t>
                  </w:r>
                </w:p>
              </w:tc>
              <w:tc>
                <w:tcPr>
                  <w:tcW w:w="1136" w:type="dxa"/>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kern w:val="0"/>
                      <w:sz w:val="24"/>
                      <w:szCs w:val="24"/>
                      <w:lang w:eastAsia="ru-RU"/>
                      <w14:ligatures w14:val="none"/>
                    </w:rPr>
                    <w:t>4</w:t>
                  </w:r>
                  <w:r w:rsidRPr="00B10932">
                    <w:rPr>
                      <w:rFonts w:ascii="Times New Roman" w:eastAsia="Arial" w:hAnsi="Times New Roman" w:cs="Times New Roman"/>
                      <w:kern w:val="0"/>
                      <w:sz w:val="24"/>
                      <w:szCs w:val="24"/>
                      <w:lang w:val="ru" w:eastAsia="ru-RU"/>
                      <w14:ligatures w14:val="none"/>
                    </w:rPr>
                    <w:t>%</w:t>
                  </w:r>
                </w:p>
              </w:tc>
            </w:tr>
            <w:tr w:rsidR="00A24029" w:rsidRPr="00B10932" w:rsidTr="003A0C86">
              <w:trPr>
                <w:trHeight w:val="315"/>
                <w:jc w:val="center"/>
              </w:trPr>
              <w:tc>
                <w:tcPr>
                  <w:tcW w:w="1895" w:type="dxa"/>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kern w:val="0"/>
                      <w:sz w:val="24"/>
                      <w:szCs w:val="24"/>
                      <w:lang w:val="ru" w:eastAsia="ru-RU"/>
                      <w14:ligatures w14:val="none"/>
                    </w:rPr>
                    <w:t>Business trip expenses</w:t>
                  </w:r>
                </w:p>
              </w:tc>
              <w:tc>
                <w:tcPr>
                  <w:tcW w:w="1253" w:type="dxa"/>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val="ru" w:eastAsia="ru-RU"/>
                      <w14:ligatures w14:val="none"/>
                    </w:rPr>
                    <w:t>0</w:t>
                  </w:r>
                </w:p>
              </w:tc>
              <w:tc>
                <w:tcPr>
                  <w:tcW w:w="824" w:type="dxa"/>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kern w:val="0"/>
                      <w:sz w:val="24"/>
                      <w:szCs w:val="24"/>
                      <w:lang w:val="ru" w:eastAsia="ru-RU"/>
                      <w14:ligatures w14:val="none"/>
                    </w:rPr>
                    <w:t>0%</w:t>
                  </w:r>
                </w:p>
              </w:tc>
              <w:tc>
                <w:tcPr>
                  <w:tcW w:w="1280" w:type="dxa"/>
                  <w:gridSpan w:val="2"/>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389</w:t>
                  </w:r>
                </w:p>
              </w:tc>
              <w:tc>
                <w:tcPr>
                  <w:tcW w:w="829" w:type="dxa"/>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kern w:val="0"/>
                      <w:sz w:val="24"/>
                      <w:szCs w:val="24"/>
                      <w:lang w:eastAsia="ru-RU"/>
                      <w14:ligatures w14:val="none"/>
                    </w:rPr>
                    <w:t>0</w:t>
                  </w:r>
                  <w:r w:rsidRPr="00B10932">
                    <w:rPr>
                      <w:rFonts w:ascii="Times New Roman" w:eastAsia="Arial" w:hAnsi="Times New Roman" w:cs="Times New Roman"/>
                      <w:kern w:val="0"/>
                      <w:sz w:val="24"/>
                      <w:szCs w:val="24"/>
                      <w:lang w:val="ru" w:eastAsia="ru-RU"/>
                      <w14:ligatures w14:val="none"/>
                    </w:rPr>
                    <w:t>%</w:t>
                  </w:r>
                </w:p>
              </w:tc>
              <w:tc>
                <w:tcPr>
                  <w:tcW w:w="1165" w:type="dxa"/>
                  <w:gridSpan w:val="2"/>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182</w:t>
                  </w:r>
                </w:p>
              </w:tc>
              <w:tc>
                <w:tcPr>
                  <w:tcW w:w="1118" w:type="dxa"/>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kern w:val="0"/>
                      <w:sz w:val="24"/>
                      <w:szCs w:val="24"/>
                      <w:lang w:val="ru" w:eastAsia="ru-RU"/>
                      <w14:ligatures w14:val="none"/>
                    </w:rPr>
                    <w:t>0%</w:t>
                  </w:r>
                </w:p>
              </w:tc>
              <w:tc>
                <w:tcPr>
                  <w:tcW w:w="1312" w:type="dxa"/>
                  <w:gridSpan w:val="2"/>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5043</w:t>
                  </w:r>
                </w:p>
              </w:tc>
              <w:tc>
                <w:tcPr>
                  <w:tcW w:w="1136" w:type="dxa"/>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kern w:val="0"/>
                      <w:sz w:val="24"/>
                      <w:szCs w:val="24"/>
                      <w:lang w:eastAsia="ru-RU"/>
                      <w14:ligatures w14:val="none"/>
                    </w:rPr>
                    <w:t>3</w:t>
                  </w:r>
                  <w:r w:rsidRPr="00B10932">
                    <w:rPr>
                      <w:rFonts w:ascii="Times New Roman" w:eastAsia="Arial" w:hAnsi="Times New Roman" w:cs="Times New Roman"/>
                      <w:kern w:val="0"/>
                      <w:sz w:val="24"/>
                      <w:szCs w:val="24"/>
                      <w:lang w:val="ru" w:eastAsia="ru-RU"/>
                      <w14:ligatures w14:val="none"/>
                    </w:rPr>
                    <w:t>%</w:t>
                  </w:r>
                </w:p>
              </w:tc>
            </w:tr>
            <w:tr w:rsidR="00A24029" w:rsidRPr="00B10932" w:rsidTr="003A0C86">
              <w:trPr>
                <w:trHeight w:val="315"/>
                <w:jc w:val="center"/>
              </w:trPr>
              <w:tc>
                <w:tcPr>
                  <w:tcW w:w="1895" w:type="dxa"/>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Purchase of equipment and fixed assets</w:t>
                  </w:r>
                </w:p>
              </w:tc>
              <w:tc>
                <w:tcPr>
                  <w:tcW w:w="1253" w:type="dxa"/>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kern w:val="0"/>
                      <w:sz w:val="24"/>
                      <w:szCs w:val="24"/>
                      <w:lang w:val="ru" w:eastAsia="ru-RU"/>
                      <w14:ligatures w14:val="none"/>
                    </w:rPr>
                    <w:t>4 274</w:t>
                  </w:r>
                </w:p>
              </w:tc>
              <w:tc>
                <w:tcPr>
                  <w:tcW w:w="824" w:type="dxa"/>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kern w:val="0"/>
                      <w:sz w:val="24"/>
                      <w:szCs w:val="24"/>
                      <w:lang w:val="ru" w:eastAsia="ru-RU"/>
                      <w14:ligatures w14:val="none"/>
                    </w:rPr>
                    <w:t>3%</w:t>
                  </w:r>
                </w:p>
              </w:tc>
              <w:tc>
                <w:tcPr>
                  <w:tcW w:w="1280" w:type="dxa"/>
                  <w:gridSpan w:val="2"/>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2376</w:t>
                  </w:r>
                </w:p>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p>
              </w:tc>
              <w:tc>
                <w:tcPr>
                  <w:tcW w:w="829" w:type="dxa"/>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kern w:val="0"/>
                      <w:sz w:val="24"/>
                      <w:szCs w:val="24"/>
                      <w:lang w:eastAsia="ru-RU"/>
                      <w14:ligatures w14:val="none"/>
                    </w:rPr>
                    <w:t>3</w:t>
                  </w:r>
                  <w:r w:rsidRPr="00B10932">
                    <w:rPr>
                      <w:rFonts w:ascii="Times New Roman" w:eastAsia="Arial" w:hAnsi="Times New Roman" w:cs="Times New Roman"/>
                      <w:kern w:val="0"/>
                      <w:sz w:val="24"/>
                      <w:szCs w:val="24"/>
                      <w:lang w:val="ru" w:eastAsia="ru-RU"/>
                      <w14:ligatures w14:val="none"/>
                    </w:rPr>
                    <w:t>%</w:t>
                  </w:r>
                </w:p>
              </w:tc>
              <w:tc>
                <w:tcPr>
                  <w:tcW w:w="1165" w:type="dxa"/>
                  <w:gridSpan w:val="2"/>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1814</w:t>
                  </w:r>
                </w:p>
              </w:tc>
              <w:tc>
                <w:tcPr>
                  <w:tcW w:w="1118" w:type="dxa"/>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kern w:val="0"/>
                      <w:sz w:val="24"/>
                      <w:szCs w:val="24"/>
                      <w:lang w:eastAsia="ru-RU"/>
                      <w14:ligatures w14:val="none"/>
                    </w:rPr>
                    <w:t>1,4</w:t>
                  </w:r>
                  <w:r w:rsidRPr="00B10932">
                    <w:rPr>
                      <w:rFonts w:ascii="Times New Roman" w:eastAsia="Arial" w:hAnsi="Times New Roman" w:cs="Times New Roman"/>
                      <w:kern w:val="0"/>
                      <w:sz w:val="24"/>
                      <w:szCs w:val="24"/>
                      <w:lang w:val="ru" w:eastAsia="ru-RU"/>
                      <w14:ligatures w14:val="none"/>
                    </w:rPr>
                    <w:t>%</w:t>
                  </w:r>
                </w:p>
              </w:tc>
              <w:tc>
                <w:tcPr>
                  <w:tcW w:w="1312" w:type="dxa"/>
                  <w:gridSpan w:val="2"/>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2361</w:t>
                  </w:r>
                </w:p>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p>
              </w:tc>
              <w:tc>
                <w:tcPr>
                  <w:tcW w:w="1136" w:type="dxa"/>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kern w:val="0"/>
                      <w:sz w:val="24"/>
                      <w:szCs w:val="24"/>
                      <w:lang w:val="ru" w:eastAsia="ru-RU"/>
                      <w14:ligatures w14:val="none"/>
                    </w:rPr>
                    <w:t>1%</w:t>
                  </w:r>
                </w:p>
              </w:tc>
            </w:tr>
            <w:tr w:rsidR="00A24029" w:rsidRPr="00B10932" w:rsidTr="003A0C86">
              <w:trPr>
                <w:trHeight w:val="315"/>
                <w:jc w:val="center"/>
              </w:trPr>
              <w:tc>
                <w:tcPr>
                  <w:tcW w:w="1895" w:type="dxa"/>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Capital and current repair expenses</w:t>
                  </w:r>
                </w:p>
              </w:tc>
              <w:tc>
                <w:tcPr>
                  <w:tcW w:w="1253" w:type="dxa"/>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val="ru" w:eastAsia="ru-RU"/>
                      <w14:ligatures w14:val="none"/>
                    </w:rPr>
                    <w:t>20 504</w:t>
                  </w:r>
                </w:p>
              </w:tc>
              <w:tc>
                <w:tcPr>
                  <w:tcW w:w="824" w:type="dxa"/>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kern w:val="0"/>
                      <w:sz w:val="24"/>
                      <w:szCs w:val="24"/>
                      <w:lang w:val="ru" w:eastAsia="ru-RU"/>
                      <w14:ligatures w14:val="none"/>
                    </w:rPr>
                    <w:t>12%</w:t>
                  </w:r>
                </w:p>
              </w:tc>
              <w:tc>
                <w:tcPr>
                  <w:tcW w:w="1280" w:type="dxa"/>
                  <w:gridSpan w:val="2"/>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12089</w:t>
                  </w:r>
                </w:p>
              </w:tc>
              <w:tc>
                <w:tcPr>
                  <w:tcW w:w="829" w:type="dxa"/>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kern w:val="0"/>
                      <w:sz w:val="24"/>
                      <w:szCs w:val="24"/>
                      <w:lang w:eastAsia="ru-RU"/>
                      <w14:ligatures w14:val="none"/>
                    </w:rPr>
                    <w:t>46</w:t>
                  </w:r>
                  <w:r w:rsidRPr="00B10932">
                    <w:rPr>
                      <w:rFonts w:ascii="Times New Roman" w:eastAsia="Arial" w:hAnsi="Times New Roman" w:cs="Times New Roman"/>
                      <w:kern w:val="0"/>
                      <w:sz w:val="24"/>
                      <w:szCs w:val="24"/>
                      <w:lang w:val="ru" w:eastAsia="ru-RU"/>
                      <w14:ligatures w14:val="none"/>
                    </w:rPr>
                    <w:t>%</w:t>
                  </w:r>
                </w:p>
              </w:tc>
              <w:tc>
                <w:tcPr>
                  <w:tcW w:w="1165" w:type="dxa"/>
                  <w:gridSpan w:val="2"/>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27106</w:t>
                  </w:r>
                </w:p>
              </w:tc>
              <w:tc>
                <w:tcPr>
                  <w:tcW w:w="1118" w:type="dxa"/>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kern w:val="0"/>
                      <w:sz w:val="24"/>
                      <w:szCs w:val="24"/>
                      <w:lang w:eastAsia="ru-RU"/>
                      <w14:ligatures w14:val="none"/>
                    </w:rPr>
                    <w:t>21</w:t>
                  </w:r>
                  <w:r w:rsidRPr="00B10932">
                    <w:rPr>
                      <w:rFonts w:ascii="Times New Roman" w:eastAsia="Arial" w:hAnsi="Times New Roman" w:cs="Times New Roman"/>
                      <w:kern w:val="0"/>
                      <w:sz w:val="24"/>
                      <w:szCs w:val="24"/>
                      <w:lang w:val="ru" w:eastAsia="ru-RU"/>
                      <w14:ligatures w14:val="none"/>
                    </w:rPr>
                    <w:t>%</w:t>
                  </w:r>
                </w:p>
              </w:tc>
              <w:tc>
                <w:tcPr>
                  <w:tcW w:w="1312" w:type="dxa"/>
                  <w:gridSpan w:val="2"/>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33788</w:t>
                  </w:r>
                </w:p>
              </w:tc>
              <w:tc>
                <w:tcPr>
                  <w:tcW w:w="1136" w:type="dxa"/>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kern w:val="0"/>
                      <w:sz w:val="24"/>
                      <w:szCs w:val="24"/>
                      <w:lang w:val="ru" w:eastAsia="ru-RU"/>
                      <w14:ligatures w14:val="none"/>
                    </w:rPr>
                    <w:t>2</w:t>
                  </w:r>
                  <w:r w:rsidRPr="00B10932">
                    <w:rPr>
                      <w:rFonts w:ascii="Times New Roman" w:eastAsia="Arial" w:hAnsi="Times New Roman" w:cs="Times New Roman"/>
                      <w:kern w:val="0"/>
                      <w:sz w:val="24"/>
                      <w:szCs w:val="24"/>
                      <w:lang w:eastAsia="ru-RU"/>
                      <w14:ligatures w14:val="none"/>
                    </w:rPr>
                    <w:t>3</w:t>
                  </w:r>
                  <w:r w:rsidRPr="00B10932">
                    <w:rPr>
                      <w:rFonts w:ascii="Times New Roman" w:eastAsia="Arial" w:hAnsi="Times New Roman" w:cs="Times New Roman"/>
                      <w:kern w:val="0"/>
                      <w:sz w:val="24"/>
                      <w:szCs w:val="24"/>
                      <w:lang w:val="ru" w:eastAsia="ru-RU"/>
                      <w14:ligatures w14:val="none"/>
                    </w:rPr>
                    <w:t>%</w:t>
                  </w:r>
                </w:p>
              </w:tc>
            </w:tr>
            <w:tr w:rsidR="00A24029" w:rsidRPr="00B10932" w:rsidTr="003A0C86">
              <w:trPr>
                <w:trHeight w:val="315"/>
                <w:jc w:val="center"/>
              </w:trPr>
              <w:tc>
                <w:tcPr>
                  <w:tcW w:w="1895" w:type="dxa"/>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Expenses for purchase of other services</w:t>
                  </w:r>
                </w:p>
              </w:tc>
              <w:tc>
                <w:tcPr>
                  <w:tcW w:w="1253" w:type="dxa"/>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84 066</w:t>
                  </w:r>
                </w:p>
              </w:tc>
              <w:tc>
                <w:tcPr>
                  <w:tcW w:w="824" w:type="dxa"/>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51%</w:t>
                  </w:r>
                </w:p>
              </w:tc>
              <w:tc>
                <w:tcPr>
                  <w:tcW w:w="1280" w:type="dxa"/>
                  <w:gridSpan w:val="2"/>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461</w:t>
                  </w:r>
                </w:p>
              </w:tc>
              <w:tc>
                <w:tcPr>
                  <w:tcW w:w="829" w:type="dxa"/>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0%</w:t>
                  </w:r>
                </w:p>
              </w:tc>
              <w:tc>
                <w:tcPr>
                  <w:tcW w:w="1165" w:type="dxa"/>
                  <w:gridSpan w:val="2"/>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23 088</w:t>
                  </w:r>
                </w:p>
              </w:tc>
              <w:tc>
                <w:tcPr>
                  <w:tcW w:w="1118" w:type="dxa"/>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18%</w:t>
                  </w:r>
                </w:p>
              </w:tc>
              <w:tc>
                <w:tcPr>
                  <w:tcW w:w="1312" w:type="dxa"/>
                  <w:gridSpan w:val="2"/>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30 276</w:t>
                  </w:r>
                </w:p>
              </w:tc>
              <w:tc>
                <w:tcPr>
                  <w:tcW w:w="1136" w:type="dxa"/>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21%</w:t>
                  </w:r>
                </w:p>
              </w:tc>
            </w:tr>
            <w:tr w:rsidR="00A24029" w:rsidRPr="00B10932" w:rsidTr="003A0C86">
              <w:trPr>
                <w:trHeight w:val="315"/>
                <w:jc w:val="center"/>
              </w:trPr>
              <w:tc>
                <w:tcPr>
                  <w:tcW w:w="1895" w:type="dxa"/>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Other expenses</w:t>
                  </w:r>
                </w:p>
              </w:tc>
              <w:tc>
                <w:tcPr>
                  <w:tcW w:w="1253" w:type="dxa"/>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15819</w:t>
                  </w:r>
                </w:p>
              </w:tc>
              <w:tc>
                <w:tcPr>
                  <w:tcW w:w="824" w:type="dxa"/>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1%</w:t>
                  </w:r>
                </w:p>
              </w:tc>
              <w:tc>
                <w:tcPr>
                  <w:tcW w:w="1280" w:type="dxa"/>
                  <w:gridSpan w:val="2"/>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7 230</w:t>
                  </w:r>
                </w:p>
              </w:tc>
              <w:tc>
                <w:tcPr>
                  <w:tcW w:w="829" w:type="dxa"/>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9%</w:t>
                  </w:r>
                </w:p>
              </w:tc>
              <w:tc>
                <w:tcPr>
                  <w:tcW w:w="1165" w:type="dxa"/>
                  <w:gridSpan w:val="2"/>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1 530</w:t>
                  </w:r>
                </w:p>
              </w:tc>
              <w:tc>
                <w:tcPr>
                  <w:tcW w:w="1118" w:type="dxa"/>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1,4%</w:t>
                  </w:r>
                </w:p>
              </w:tc>
              <w:tc>
                <w:tcPr>
                  <w:tcW w:w="1312" w:type="dxa"/>
                  <w:gridSpan w:val="2"/>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2885</w:t>
                  </w:r>
                </w:p>
              </w:tc>
              <w:tc>
                <w:tcPr>
                  <w:tcW w:w="1136" w:type="dxa"/>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2%</w:t>
                  </w:r>
                </w:p>
              </w:tc>
            </w:tr>
            <w:tr w:rsidR="00A24029" w:rsidRPr="00B10932" w:rsidTr="003A0C86">
              <w:trPr>
                <w:trHeight w:val="315"/>
                <w:jc w:val="center"/>
              </w:trPr>
              <w:tc>
                <w:tcPr>
                  <w:tcW w:w="1895" w:type="dxa"/>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en-US" w:eastAsia="ru-RU"/>
                      <w14:ligatures w14:val="none"/>
                    </w:rPr>
                  </w:pPr>
                  <w:r w:rsidRPr="00B10932">
                    <w:rPr>
                      <w:rFonts w:ascii="Times New Roman" w:eastAsia="Arial" w:hAnsi="Times New Roman" w:cs="Times New Roman"/>
                      <w:b/>
                      <w:kern w:val="0"/>
                      <w:sz w:val="24"/>
                      <w:szCs w:val="24"/>
                      <w:lang w:val="en-US" w:eastAsia="ru-RU"/>
                      <w14:ligatures w14:val="none"/>
                    </w:rPr>
                    <w:t>Total</w:t>
                  </w:r>
                </w:p>
              </w:tc>
              <w:tc>
                <w:tcPr>
                  <w:tcW w:w="1253" w:type="dxa"/>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en-US" w:eastAsia="ru-RU"/>
                      <w14:ligatures w14:val="none"/>
                    </w:rPr>
                  </w:pPr>
                  <w:r w:rsidRPr="00B10932">
                    <w:rPr>
                      <w:rFonts w:ascii="Times New Roman" w:eastAsia="Arial" w:hAnsi="Times New Roman" w:cs="Times New Roman"/>
                      <w:b/>
                      <w:kern w:val="0"/>
                      <w:sz w:val="24"/>
                      <w:szCs w:val="24"/>
                      <w:lang w:val="en-US" w:eastAsia="ru-RU"/>
                      <w14:ligatures w14:val="none"/>
                    </w:rPr>
                    <w:t>166055</w:t>
                  </w:r>
                </w:p>
              </w:tc>
              <w:tc>
                <w:tcPr>
                  <w:tcW w:w="824" w:type="dxa"/>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en-US" w:eastAsia="ru-RU"/>
                      <w14:ligatures w14:val="none"/>
                    </w:rPr>
                  </w:pPr>
                  <w:r w:rsidRPr="00B10932">
                    <w:rPr>
                      <w:rFonts w:ascii="Times New Roman" w:eastAsia="Arial" w:hAnsi="Times New Roman" w:cs="Times New Roman"/>
                      <w:b/>
                      <w:kern w:val="0"/>
                      <w:sz w:val="24"/>
                      <w:szCs w:val="24"/>
                      <w:lang w:val="en-US" w:eastAsia="ru-RU"/>
                      <w14:ligatures w14:val="none"/>
                    </w:rPr>
                    <w:t>100%</w:t>
                  </w:r>
                </w:p>
              </w:tc>
              <w:tc>
                <w:tcPr>
                  <w:tcW w:w="1280" w:type="dxa"/>
                  <w:gridSpan w:val="2"/>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en-US" w:eastAsia="ru-RU"/>
                      <w14:ligatures w14:val="none"/>
                    </w:rPr>
                  </w:pPr>
                  <w:r w:rsidRPr="00B10932">
                    <w:rPr>
                      <w:rFonts w:ascii="Times New Roman" w:eastAsia="Arial" w:hAnsi="Times New Roman" w:cs="Times New Roman"/>
                      <w:b/>
                      <w:kern w:val="0"/>
                      <w:sz w:val="24"/>
                      <w:szCs w:val="24"/>
                      <w:lang w:val="en-US" w:eastAsia="ru-RU"/>
                      <w14:ligatures w14:val="none"/>
                    </w:rPr>
                    <w:t>76369</w:t>
                  </w:r>
                </w:p>
              </w:tc>
              <w:tc>
                <w:tcPr>
                  <w:tcW w:w="829" w:type="dxa"/>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en-US" w:eastAsia="ru-RU"/>
                      <w14:ligatures w14:val="none"/>
                    </w:rPr>
                  </w:pPr>
                  <w:r w:rsidRPr="00B10932">
                    <w:rPr>
                      <w:rFonts w:ascii="Times New Roman" w:eastAsia="Arial" w:hAnsi="Times New Roman" w:cs="Times New Roman"/>
                      <w:b/>
                      <w:kern w:val="0"/>
                      <w:sz w:val="24"/>
                      <w:szCs w:val="24"/>
                      <w:lang w:val="en-US" w:eastAsia="ru-RU"/>
                      <w14:ligatures w14:val="none"/>
                    </w:rPr>
                    <w:t>100%</w:t>
                  </w:r>
                </w:p>
              </w:tc>
              <w:tc>
                <w:tcPr>
                  <w:tcW w:w="1165" w:type="dxa"/>
                  <w:gridSpan w:val="2"/>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en-US" w:eastAsia="ru-RU"/>
                      <w14:ligatures w14:val="none"/>
                    </w:rPr>
                  </w:pPr>
                  <w:r w:rsidRPr="00B10932">
                    <w:rPr>
                      <w:rFonts w:ascii="Times New Roman" w:eastAsia="Arial" w:hAnsi="Times New Roman" w:cs="Times New Roman"/>
                      <w:b/>
                      <w:kern w:val="0"/>
                      <w:sz w:val="24"/>
                      <w:szCs w:val="24"/>
                      <w:lang w:val="en-US" w:eastAsia="ru-RU"/>
                      <w14:ligatures w14:val="none"/>
                    </w:rPr>
                    <w:t>127095</w:t>
                  </w:r>
                </w:p>
              </w:tc>
              <w:tc>
                <w:tcPr>
                  <w:tcW w:w="1118" w:type="dxa"/>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en-US" w:eastAsia="ru-RU"/>
                      <w14:ligatures w14:val="none"/>
                    </w:rPr>
                  </w:pPr>
                  <w:r w:rsidRPr="00B10932">
                    <w:rPr>
                      <w:rFonts w:ascii="Times New Roman" w:eastAsia="Arial" w:hAnsi="Times New Roman" w:cs="Times New Roman"/>
                      <w:b/>
                      <w:kern w:val="0"/>
                      <w:sz w:val="24"/>
                      <w:szCs w:val="24"/>
                      <w:lang w:val="en-US" w:eastAsia="ru-RU"/>
                      <w14:ligatures w14:val="none"/>
                    </w:rPr>
                    <w:t>100%</w:t>
                  </w:r>
                </w:p>
              </w:tc>
              <w:tc>
                <w:tcPr>
                  <w:tcW w:w="1312" w:type="dxa"/>
                  <w:gridSpan w:val="2"/>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en-US" w:eastAsia="ru-RU"/>
                      <w14:ligatures w14:val="none"/>
                    </w:rPr>
                  </w:pPr>
                  <w:r w:rsidRPr="00B10932">
                    <w:rPr>
                      <w:rFonts w:ascii="Times New Roman" w:eastAsia="Arial" w:hAnsi="Times New Roman" w:cs="Times New Roman"/>
                      <w:b/>
                      <w:kern w:val="0"/>
                      <w:sz w:val="24"/>
                      <w:szCs w:val="24"/>
                      <w:lang w:val="en-US" w:eastAsia="ru-RU"/>
                      <w14:ligatures w14:val="none"/>
                    </w:rPr>
                    <w:t>147782</w:t>
                  </w:r>
                </w:p>
              </w:tc>
              <w:tc>
                <w:tcPr>
                  <w:tcW w:w="1136" w:type="dxa"/>
                  <w:shd w:val="clear" w:color="auto" w:fill="auto"/>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en-US" w:eastAsia="ru-RU"/>
                      <w14:ligatures w14:val="none"/>
                    </w:rPr>
                  </w:pPr>
                  <w:r w:rsidRPr="00B10932">
                    <w:rPr>
                      <w:rFonts w:ascii="Times New Roman" w:eastAsia="Arial" w:hAnsi="Times New Roman" w:cs="Times New Roman"/>
                      <w:b/>
                      <w:kern w:val="0"/>
                      <w:sz w:val="24"/>
                      <w:szCs w:val="24"/>
                      <w:lang w:val="en-US" w:eastAsia="ru-RU"/>
                      <w14:ligatures w14:val="none"/>
                    </w:rPr>
                    <w:t>100%</w:t>
                  </w:r>
                </w:p>
              </w:tc>
            </w:tr>
          </w:tbl>
          <w:p w:rsidR="00A24029" w:rsidRPr="00B10932" w:rsidRDefault="00A24029" w:rsidP="00B10932">
            <w:pPr>
              <w:ind w:firstLine="708"/>
              <w:contextualSpacing/>
              <w:jc w:val="both"/>
              <w:rPr>
                <w:rFonts w:ascii="Times New Roman" w:eastAsia="Times New Roman" w:hAnsi="Times New Roman"/>
                <w:sz w:val="24"/>
                <w:szCs w:val="24"/>
                <w:lang w:val="en-US" w:eastAsia="ru-RU"/>
              </w:rPr>
            </w:pPr>
          </w:p>
          <w:p w:rsidR="00A24029" w:rsidRPr="00B10932" w:rsidRDefault="00A24029" w:rsidP="00B10932">
            <w:pPr>
              <w:ind w:firstLine="708"/>
              <w:contextualSpacing/>
              <w:jc w:val="both"/>
              <w:rPr>
                <w:rFonts w:ascii="Times New Roman" w:eastAsia="Times New Roman" w:hAnsi="Times New Roman"/>
                <w:sz w:val="24"/>
                <w:szCs w:val="24"/>
                <w:lang w:val="en-US" w:eastAsia="ru-RU"/>
              </w:rPr>
            </w:pPr>
            <w:r w:rsidRPr="00B10932">
              <w:rPr>
                <w:rFonts w:ascii="Times New Roman" w:eastAsia="Times New Roman" w:hAnsi="Times New Roman"/>
                <w:sz w:val="24"/>
                <w:szCs w:val="24"/>
                <w:lang w:val="en-US" w:eastAsia="ru-RU"/>
              </w:rPr>
              <w:t>Analysis of the structure of the IMU budget shows that the largest share of costs consists of expenses for services, labor remuneration with mandatory deductions, and capital repairs; as can be seen from the tables, their share in university expenditures remains consistently high. Salary payments are made on the basis of the approved staffing schedule, tariff lists, and personnel orders.</w:t>
            </w:r>
          </w:p>
          <w:p w:rsidR="00A24029" w:rsidRPr="00B10932" w:rsidRDefault="00A24029" w:rsidP="00B10932">
            <w:pPr>
              <w:ind w:firstLine="708"/>
              <w:contextualSpacing/>
              <w:jc w:val="both"/>
              <w:rPr>
                <w:rFonts w:ascii="Times New Roman" w:eastAsia="Times New Roman" w:hAnsi="Times New Roman"/>
                <w:b/>
                <w:bCs/>
                <w:sz w:val="24"/>
                <w:szCs w:val="24"/>
                <w:lang w:val="en-US" w:eastAsia="ru-RU"/>
              </w:rPr>
            </w:pPr>
            <w:r w:rsidRPr="00B10932">
              <w:rPr>
                <w:rFonts w:ascii="Times New Roman" w:eastAsia="Times New Roman" w:hAnsi="Times New Roman"/>
                <w:b/>
                <w:bCs/>
                <w:sz w:val="24"/>
                <w:szCs w:val="24"/>
                <w:lang w:val="en-US" w:eastAsia="ru-RU"/>
              </w:rPr>
              <w:t>The payroll fund increased by 27,450 thousand soms, or by 168%, in 2024 compared with 2021.</w:t>
            </w:r>
          </w:p>
          <w:p w:rsidR="00A24029" w:rsidRPr="00B10932" w:rsidRDefault="00A24029" w:rsidP="00B10932">
            <w:pPr>
              <w:shd w:val="clear" w:color="auto" w:fill="FFFFFF"/>
              <w:ind w:firstLine="708"/>
              <w:contextualSpacing/>
              <w:jc w:val="both"/>
              <w:rPr>
                <w:rFonts w:ascii="Times New Roman" w:eastAsia="Times New Roman" w:hAnsi="Times New Roman"/>
                <w:sz w:val="24"/>
                <w:szCs w:val="24"/>
                <w:lang w:val="en-US" w:eastAsia="ru-RU"/>
              </w:rPr>
            </w:pPr>
            <w:r w:rsidRPr="00B10932">
              <w:rPr>
                <w:rFonts w:ascii="Times New Roman" w:eastAsia="Times New Roman" w:hAnsi="Times New Roman"/>
                <w:sz w:val="24"/>
                <w:szCs w:val="24"/>
                <w:lang w:val="en-US" w:eastAsia="ru-RU"/>
              </w:rPr>
              <w:t>IMU’s financial resources are aimed at fulfilling the university’s mission and the goals of its strategic development. In its activities, the university spends its financial resources in the following areas:</w:t>
            </w:r>
          </w:p>
          <w:p w:rsidR="00A24029" w:rsidRPr="00B10932" w:rsidRDefault="00A24029" w:rsidP="00B10932">
            <w:pPr>
              <w:numPr>
                <w:ilvl w:val="0"/>
                <w:numId w:val="5"/>
              </w:numPr>
              <w:shd w:val="clear" w:color="auto" w:fill="FFFFFF"/>
              <w:contextualSpacing/>
              <w:jc w:val="both"/>
              <w:rPr>
                <w:rFonts w:ascii="Times New Roman" w:eastAsia="Arial" w:hAnsi="Times New Roman"/>
                <w:sz w:val="24"/>
                <w:szCs w:val="24"/>
                <w:lang w:val="en-US" w:eastAsia="ru-RU"/>
              </w:rPr>
            </w:pPr>
            <w:r w:rsidRPr="00B10932">
              <w:rPr>
                <w:rFonts w:ascii="Times New Roman" w:eastAsia="Times New Roman" w:hAnsi="Times New Roman"/>
                <w:sz w:val="24"/>
                <w:szCs w:val="24"/>
                <w:lang w:val="en-US" w:eastAsia="ru-RU"/>
              </w:rPr>
              <w:t>expenses related to educational activities;</w:t>
            </w:r>
          </w:p>
          <w:p w:rsidR="00A24029" w:rsidRPr="00B10932" w:rsidRDefault="00A24029" w:rsidP="00B10932">
            <w:pPr>
              <w:numPr>
                <w:ilvl w:val="0"/>
                <w:numId w:val="5"/>
              </w:numPr>
              <w:shd w:val="clear" w:color="auto" w:fill="FFFFFF"/>
              <w:contextualSpacing/>
              <w:jc w:val="both"/>
              <w:rPr>
                <w:rFonts w:ascii="Times New Roman" w:eastAsia="Arial" w:hAnsi="Times New Roman"/>
                <w:sz w:val="24"/>
                <w:szCs w:val="24"/>
                <w:lang w:val="en-US" w:eastAsia="ru-RU"/>
              </w:rPr>
            </w:pPr>
            <w:r w:rsidRPr="00B10932">
              <w:rPr>
                <w:rFonts w:ascii="Times New Roman" w:eastAsia="Times New Roman" w:hAnsi="Times New Roman"/>
                <w:sz w:val="24"/>
                <w:szCs w:val="24"/>
                <w:lang w:val="en-US" w:eastAsia="ru-RU"/>
              </w:rPr>
              <w:t>expenses related to research activities;</w:t>
            </w:r>
          </w:p>
          <w:p w:rsidR="00A24029" w:rsidRPr="00B10932" w:rsidRDefault="00A24029" w:rsidP="00B10932">
            <w:pPr>
              <w:numPr>
                <w:ilvl w:val="0"/>
                <w:numId w:val="5"/>
              </w:numPr>
              <w:shd w:val="clear" w:color="auto" w:fill="FFFFFF"/>
              <w:contextualSpacing/>
              <w:jc w:val="both"/>
              <w:rPr>
                <w:rFonts w:ascii="Times New Roman" w:eastAsia="Arial" w:hAnsi="Times New Roman"/>
                <w:sz w:val="24"/>
                <w:szCs w:val="24"/>
                <w:lang w:val="ru" w:eastAsia="ru-RU"/>
              </w:rPr>
            </w:pPr>
            <w:r w:rsidRPr="00B10932">
              <w:rPr>
                <w:rFonts w:ascii="Times New Roman" w:eastAsia="Times New Roman" w:hAnsi="Times New Roman"/>
                <w:sz w:val="24"/>
                <w:szCs w:val="24"/>
                <w:lang w:val="ru" w:eastAsia="ru-RU"/>
              </w:rPr>
              <w:t>expenses related to dormitories.</w:t>
            </w:r>
          </w:p>
          <w:p w:rsidR="00A24029" w:rsidRPr="00B10932" w:rsidRDefault="00A24029" w:rsidP="00B10932">
            <w:pPr>
              <w:shd w:val="clear" w:color="auto" w:fill="FFFFFF"/>
              <w:ind w:firstLine="360"/>
              <w:contextualSpacing/>
              <w:jc w:val="both"/>
              <w:rPr>
                <w:rFonts w:ascii="Times New Roman" w:eastAsia="Times New Roman" w:hAnsi="Times New Roman"/>
                <w:sz w:val="24"/>
                <w:szCs w:val="24"/>
                <w:lang w:val="en-US" w:eastAsia="ru-RU"/>
              </w:rPr>
            </w:pPr>
            <w:r w:rsidRPr="00B10932">
              <w:rPr>
                <w:rFonts w:ascii="Times New Roman" w:eastAsia="Times New Roman" w:hAnsi="Times New Roman"/>
                <w:sz w:val="24"/>
                <w:szCs w:val="24"/>
                <w:lang w:val="en-US" w:eastAsia="ru-RU"/>
              </w:rPr>
              <w:lastRenderedPageBreak/>
              <w:t>Expenses in these areas for 2021-2025 and their share in total expenses are presented in Table 16.</w:t>
            </w:r>
          </w:p>
          <w:p w:rsidR="00A24029" w:rsidRPr="00B10932" w:rsidRDefault="00A24029" w:rsidP="00B10932">
            <w:pPr>
              <w:shd w:val="clear" w:color="auto" w:fill="FFFFFF"/>
              <w:ind w:firstLine="360"/>
              <w:contextualSpacing/>
              <w:jc w:val="both"/>
              <w:rPr>
                <w:rFonts w:ascii="Times New Roman" w:eastAsia="Times New Roman" w:hAnsi="Times New Roman"/>
                <w:sz w:val="24"/>
                <w:szCs w:val="24"/>
                <w:lang w:val="en-US" w:eastAsia="ru-RU"/>
              </w:rPr>
            </w:pPr>
          </w:p>
          <w:p w:rsidR="00A24029" w:rsidRPr="00B10932" w:rsidRDefault="00A24029" w:rsidP="00B10932">
            <w:pPr>
              <w:shd w:val="clear" w:color="auto" w:fill="FFFFFF"/>
              <w:ind w:firstLine="734"/>
              <w:contextualSpacing/>
              <w:rPr>
                <w:rFonts w:ascii="Times New Roman" w:eastAsia="Times New Roman" w:hAnsi="Times New Roman"/>
                <w:b/>
                <w:sz w:val="24"/>
                <w:szCs w:val="24"/>
                <w:lang w:val="en-US" w:eastAsia="ru-RU"/>
              </w:rPr>
            </w:pPr>
            <w:r w:rsidRPr="00B10932">
              <w:rPr>
                <w:rFonts w:ascii="Times New Roman" w:eastAsia="Times New Roman" w:hAnsi="Times New Roman"/>
                <w:b/>
                <w:sz w:val="24"/>
                <w:szCs w:val="24"/>
                <w:lang w:val="en-US" w:eastAsia="ru-RU"/>
              </w:rPr>
              <w:t>Table 16 - IMU Expenditures by Area for 2021-2024</w:t>
            </w:r>
          </w:p>
          <w:tbl>
            <w:tblPr>
              <w:tblW w:w="103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0"/>
              <w:gridCol w:w="1209"/>
              <w:gridCol w:w="660"/>
              <w:gridCol w:w="1208"/>
              <w:gridCol w:w="633"/>
              <w:gridCol w:w="8"/>
              <w:gridCol w:w="1126"/>
              <w:gridCol w:w="652"/>
              <w:gridCol w:w="8"/>
              <w:gridCol w:w="1259"/>
              <w:gridCol w:w="604"/>
              <w:gridCol w:w="18"/>
            </w:tblGrid>
            <w:tr w:rsidR="00A24029" w:rsidRPr="00B10932" w:rsidTr="003A0C86">
              <w:trPr>
                <w:jc w:val="center"/>
              </w:trPr>
              <w:tc>
                <w:tcPr>
                  <w:tcW w:w="2940" w:type="dxa"/>
                  <w:vMerge w:val="restart"/>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B10932">
                    <w:rPr>
                      <w:rFonts w:ascii="Times New Roman" w:eastAsia="Arial" w:hAnsi="Times New Roman" w:cs="Times New Roman"/>
                      <w:b/>
                      <w:kern w:val="0"/>
                      <w:sz w:val="24"/>
                      <w:szCs w:val="24"/>
                      <w:lang w:val="ru" w:eastAsia="ru-RU"/>
                      <w14:ligatures w14:val="none"/>
                    </w:rPr>
                    <w:t>Indicator</w:t>
                  </w:r>
                </w:p>
              </w:tc>
              <w:tc>
                <w:tcPr>
                  <w:tcW w:w="1869" w:type="dxa"/>
                  <w:gridSpan w:val="2"/>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eastAsia="ru-RU"/>
                      <w14:ligatures w14:val="none"/>
                    </w:rPr>
                  </w:pPr>
                  <w:r w:rsidRPr="00B10932">
                    <w:rPr>
                      <w:rFonts w:ascii="Times New Roman" w:eastAsia="Arial" w:hAnsi="Times New Roman" w:cs="Times New Roman"/>
                      <w:b/>
                      <w:kern w:val="0"/>
                      <w:sz w:val="24"/>
                      <w:szCs w:val="24"/>
                      <w:lang w:eastAsia="ru-RU"/>
                      <w14:ligatures w14:val="none"/>
                    </w:rPr>
                    <w:t>2021</w:t>
                  </w:r>
                </w:p>
              </w:tc>
              <w:tc>
                <w:tcPr>
                  <w:tcW w:w="1849" w:type="dxa"/>
                  <w:gridSpan w:val="3"/>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B10932">
                    <w:rPr>
                      <w:rFonts w:ascii="Times New Roman" w:eastAsia="Arial" w:hAnsi="Times New Roman" w:cs="Times New Roman"/>
                      <w:b/>
                      <w:kern w:val="0"/>
                      <w:sz w:val="24"/>
                      <w:szCs w:val="24"/>
                      <w:lang w:val="ru" w:eastAsia="ru-RU"/>
                      <w14:ligatures w14:val="none"/>
                    </w:rPr>
                    <w:t>2022</w:t>
                  </w:r>
                </w:p>
              </w:tc>
              <w:tc>
                <w:tcPr>
                  <w:tcW w:w="1786" w:type="dxa"/>
                  <w:gridSpan w:val="3"/>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B10932">
                    <w:rPr>
                      <w:rFonts w:ascii="Times New Roman" w:eastAsia="Arial" w:hAnsi="Times New Roman" w:cs="Times New Roman"/>
                      <w:b/>
                      <w:kern w:val="0"/>
                      <w:sz w:val="24"/>
                      <w:szCs w:val="24"/>
                      <w:lang w:val="ru" w:eastAsia="ru-RU"/>
                      <w14:ligatures w14:val="none"/>
                    </w:rPr>
                    <w:t>2023</w:t>
                  </w:r>
                </w:p>
              </w:tc>
              <w:tc>
                <w:tcPr>
                  <w:tcW w:w="1881" w:type="dxa"/>
                  <w:gridSpan w:val="3"/>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B10932">
                    <w:rPr>
                      <w:rFonts w:ascii="Times New Roman" w:eastAsia="Arial" w:hAnsi="Times New Roman" w:cs="Times New Roman"/>
                      <w:b/>
                      <w:kern w:val="0"/>
                      <w:sz w:val="24"/>
                      <w:szCs w:val="24"/>
                      <w:lang w:val="ru" w:eastAsia="ru-RU"/>
                      <w14:ligatures w14:val="none"/>
                    </w:rPr>
                    <w:t>2024</w:t>
                  </w:r>
                </w:p>
              </w:tc>
            </w:tr>
            <w:tr w:rsidR="00A24029" w:rsidRPr="00B10932" w:rsidTr="003A0C86">
              <w:trPr>
                <w:gridAfter w:val="1"/>
                <w:wAfter w:w="18" w:type="dxa"/>
                <w:trHeight w:val="569"/>
                <w:jc w:val="center"/>
              </w:trPr>
              <w:tc>
                <w:tcPr>
                  <w:tcW w:w="2940" w:type="dxa"/>
                  <w:vMerge/>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widowControl w:val="0"/>
                    <w:spacing w:after="0" w:line="240" w:lineRule="auto"/>
                    <w:contextualSpacing/>
                    <w:jc w:val="center"/>
                    <w:rPr>
                      <w:rFonts w:ascii="Times New Roman" w:eastAsia="Arial" w:hAnsi="Times New Roman" w:cs="Times New Roman"/>
                      <w:b/>
                      <w:kern w:val="0"/>
                      <w:sz w:val="24"/>
                      <w:szCs w:val="24"/>
                      <w:lang w:val="ru" w:eastAsia="ru-RU"/>
                      <w14:ligatures w14:val="none"/>
                    </w:rPr>
                  </w:pPr>
                </w:p>
              </w:tc>
              <w:tc>
                <w:tcPr>
                  <w:tcW w:w="1209"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B10932">
                    <w:rPr>
                      <w:rFonts w:ascii="Times New Roman" w:eastAsia="Arial" w:hAnsi="Times New Roman" w:cs="Times New Roman"/>
                      <w:b/>
                      <w:kern w:val="0"/>
                      <w:sz w:val="24"/>
                      <w:szCs w:val="24"/>
                      <w:lang w:val="ru" w:eastAsia="ru-RU"/>
                      <w14:ligatures w14:val="none"/>
                    </w:rPr>
                    <w:t>thousand soms</w:t>
                  </w:r>
                </w:p>
              </w:tc>
              <w:tc>
                <w:tcPr>
                  <w:tcW w:w="660"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B10932">
                    <w:rPr>
                      <w:rFonts w:ascii="Times New Roman" w:eastAsia="Arial" w:hAnsi="Times New Roman" w:cs="Times New Roman"/>
                      <w:b/>
                      <w:kern w:val="0"/>
                      <w:sz w:val="24"/>
                      <w:szCs w:val="24"/>
                      <w:lang w:val="ru" w:eastAsia="ru-RU"/>
                      <w14:ligatures w14:val="none"/>
                    </w:rPr>
                    <w:t>%</w:t>
                  </w:r>
                </w:p>
              </w:tc>
              <w:tc>
                <w:tcPr>
                  <w:tcW w:w="1208"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B10932">
                    <w:rPr>
                      <w:rFonts w:ascii="Times New Roman" w:eastAsia="Arial" w:hAnsi="Times New Roman" w:cs="Times New Roman"/>
                      <w:b/>
                      <w:kern w:val="0"/>
                      <w:sz w:val="24"/>
                      <w:szCs w:val="24"/>
                      <w:lang w:val="ru" w:eastAsia="ru-RU"/>
                      <w14:ligatures w14:val="none"/>
                    </w:rPr>
                    <w:t>thousand soms</w:t>
                  </w:r>
                </w:p>
              </w:tc>
              <w:tc>
                <w:tcPr>
                  <w:tcW w:w="633"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B10932">
                    <w:rPr>
                      <w:rFonts w:ascii="Times New Roman" w:eastAsia="Arial" w:hAnsi="Times New Roman" w:cs="Times New Roman"/>
                      <w:b/>
                      <w:kern w:val="0"/>
                      <w:sz w:val="24"/>
                      <w:szCs w:val="24"/>
                      <w:lang w:val="ru" w:eastAsia="ru-RU"/>
                      <w14:ligatures w14:val="none"/>
                    </w:rPr>
                    <w:t>%</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B10932">
                    <w:rPr>
                      <w:rFonts w:ascii="Times New Roman" w:eastAsia="Arial" w:hAnsi="Times New Roman" w:cs="Times New Roman"/>
                      <w:b/>
                      <w:kern w:val="0"/>
                      <w:sz w:val="24"/>
                      <w:szCs w:val="24"/>
                      <w:lang w:val="ru" w:eastAsia="ru-RU"/>
                      <w14:ligatures w14:val="none"/>
                    </w:rPr>
                    <w:t>thousand soms</w:t>
                  </w:r>
                </w:p>
              </w:tc>
              <w:tc>
                <w:tcPr>
                  <w:tcW w:w="652"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B10932">
                    <w:rPr>
                      <w:rFonts w:ascii="Times New Roman" w:eastAsia="Arial" w:hAnsi="Times New Roman" w:cs="Times New Roman"/>
                      <w:b/>
                      <w:kern w:val="0"/>
                      <w:sz w:val="24"/>
                      <w:szCs w:val="24"/>
                      <w:lang w:val="ru" w:eastAsia="ru-RU"/>
                      <w14:ligatures w14:val="none"/>
                    </w:rPr>
                    <w:t>%</w:t>
                  </w:r>
                </w:p>
              </w:tc>
              <w:tc>
                <w:tcPr>
                  <w:tcW w:w="1267" w:type="dxa"/>
                  <w:gridSpan w:val="2"/>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B10932">
                    <w:rPr>
                      <w:rFonts w:ascii="Times New Roman" w:eastAsia="Arial" w:hAnsi="Times New Roman" w:cs="Times New Roman"/>
                      <w:b/>
                      <w:kern w:val="0"/>
                      <w:sz w:val="24"/>
                      <w:szCs w:val="24"/>
                      <w:lang w:val="ru" w:eastAsia="ru-RU"/>
                      <w14:ligatures w14:val="none"/>
                    </w:rPr>
                    <w:t>thousand soms</w:t>
                  </w:r>
                </w:p>
              </w:tc>
              <w:tc>
                <w:tcPr>
                  <w:tcW w:w="604"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B10932">
                    <w:rPr>
                      <w:rFonts w:ascii="Times New Roman" w:eastAsia="Arial" w:hAnsi="Times New Roman" w:cs="Times New Roman"/>
                      <w:b/>
                      <w:kern w:val="0"/>
                      <w:sz w:val="24"/>
                      <w:szCs w:val="24"/>
                      <w:lang w:val="ru" w:eastAsia="ru-RU"/>
                      <w14:ligatures w14:val="none"/>
                    </w:rPr>
                    <w:t>%</w:t>
                  </w:r>
                </w:p>
              </w:tc>
            </w:tr>
            <w:tr w:rsidR="00A24029" w:rsidRPr="00B10932" w:rsidTr="003A0C86">
              <w:trPr>
                <w:gridAfter w:val="1"/>
                <w:wAfter w:w="18" w:type="dxa"/>
                <w:jc w:val="center"/>
              </w:trPr>
              <w:tc>
                <w:tcPr>
                  <w:tcW w:w="2940"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Expenses related to educational activities</w:t>
                  </w:r>
                </w:p>
              </w:tc>
              <w:tc>
                <w:tcPr>
                  <w:tcW w:w="1209"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143248</w:t>
                  </w:r>
                </w:p>
              </w:tc>
              <w:tc>
                <w:tcPr>
                  <w:tcW w:w="660"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86</w:t>
                  </w:r>
                </w:p>
              </w:tc>
              <w:tc>
                <w:tcPr>
                  <w:tcW w:w="1208"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152306</w:t>
                  </w:r>
                </w:p>
              </w:tc>
              <w:tc>
                <w:tcPr>
                  <w:tcW w:w="633"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84</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309763</w:t>
                  </w:r>
                </w:p>
              </w:tc>
              <w:tc>
                <w:tcPr>
                  <w:tcW w:w="652"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90</w:t>
                  </w:r>
                </w:p>
              </w:tc>
              <w:tc>
                <w:tcPr>
                  <w:tcW w:w="1267" w:type="dxa"/>
                  <w:gridSpan w:val="2"/>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346954</w:t>
                  </w:r>
                </w:p>
              </w:tc>
              <w:tc>
                <w:tcPr>
                  <w:tcW w:w="604"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88</w:t>
                  </w:r>
                </w:p>
              </w:tc>
            </w:tr>
            <w:tr w:rsidR="00A24029" w:rsidRPr="00B10932" w:rsidTr="003A0C86">
              <w:trPr>
                <w:gridAfter w:val="1"/>
                <w:wAfter w:w="18" w:type="dxa"/>
                <w:jc w:val="center"/>
              </w:trPr>
              <w:tc>
                <w:tcPr>
                  <w:tcW w:w="2940"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kern w:val="0"/>
                      <w:sz w:val="24"/>
                      <w:szCs w:val="24"/>
                      <w:lang w:val="ru" w:eastAsia="ru-RU"/>
                      <w14:ligatures w14:val="none"/>
                    </w:rPr>
                    <w:t>Expenses for infrastructure improvement</w:t>
                  </w:r>
                </w:p>
              </w:tc>
              <w:tc>
                <w:tcPr>
                  <w:tcW w:w="1209"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kern w:val="0"/>
                      <w:sz w:val="24"/>
                      <w:szCs w:val="24"/>
                      <w:lang w:eastAsia="ru-RU"/>
                      <w14:ligatures w14:val="none"/>
                    </w:rPr>
                    <w:t>20504</w:t>
                  </w:r>
                </w:p>
              </w:tc>
              <w:tc>
                <w:tcPr>
                  <w:tcW w:w="660"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kern w:val="0"/>
                      <w:sz w:val="24"/>
                      <w:szCs w:val="24"/>
                      <w:lang w:eastAsia="ru-RU"/>
                      <w14:ligatures w14:val="none"/>
                    </w:rPr>
                    <w:t>12</w:t>
                  </w:r>
                </w:p>
              </w:tc>
              <w:tc>
                <w:tcPr>
                  <w:tcW w:w="1208"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27506</w:t>
                  </w:r>
                </w:p>
              </w:tc>
              <w:tc>
                <w:tcPr>
                  <w:tcW w:w="633"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14</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27106</w:t>
                  </w:r>
                </w:p>
              </w:tc>
              <w:tc>
                <w:tcPr>
                  <w:tcW w:w="652"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8</w:t>
                  </w:r>
                </w:p>
              </w:tc>
              <w:tc>
                <w:tcPr>
                  <w:tcW w:w="1267" w:type="dxa"/>
                  <w:gridSpan w:val="2"/>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32579</w:t>
                  </w:r>
                </w:p>
              </w:tc>
              <w:tc>
                <w:tcPr>
                  <w:tcW w:w="604"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23</w:t>
                  </w:r>
                </w:p>
              </w:tc>
            </w:tr>
            <w:tr w:rsidR="00A24029" w:rsidRPr="00B10932" w:rsidTr="003A0C86">
              <w:trPr>
                <w:gridAfter w:val="1"/>
                <w:wAfter w:w="18" w:type="dxa"/>
                <w:jc w:val="center"/>
              </w:trPr>
              <w:tc>
                <w:tcPr>
                  <w:tcW w:w="2940"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B10932">
                    <w:rPr>
                      <w:rFonts w:ascii="Times New Roman" w:eastAsia="Arial" w:hAnsi="Times New Roman" w:cs="Times New Roman"/>
                      <w:kern w:val="0"/>
                      <w:sz w:val="24"/>
                      <w:szCs w:val="24"/>
                      <w:lang w:val="en-US" w:eastAsia="ru-RU"/>
                      <w14:ligatures w14:val="none"/>
                    </w:rPr>
                    <w:t>Expenses related to research activities</w:t>
                  </w:r>
                </w:p>
              </w:tc>
              <w:tc>
                <w:tcPr>
                  <w:tcW w:w="1209"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1565</w:t>
                  </w:r>
                </w:p>
              </w:tc>
              <w:tc>
                <w:tcPr>
                  <w:tcW w:w="660"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kern w:val="0"/>
                      <w:sz w:val="24"/>
                      <w:szCs w:val="24"/>
                      <w:lang w:eastAsia="ru-RU"/>
                      <w14:ligatures w14:val="none"/>
                    </w:rPr>
                    <w:t>1</w:t>
                  </w:r>
                </w:p>
              </w:tc>
              <w:tc>
                <w:tcPr>
                  <w:tcW w:w="1208"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1565</w:t>
                  </w:r>
                </w:p>
              </w:tc>
              <w:tc>
                <w:tcPr>
                  <w:tcW w:w="633"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1</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2400</w:t>
                  </w:r>
                </w:p>
              </w:tc>
              <w:tc>
                <w:tcPr>
                  <w:tcW w:w="652"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1</w:t>
                  </w:r>
                </w:p>
              </w:tc>
              <w:tc>
                <w:tcPr>
                  <w:tcW w:w="1267" w:type="dxa"/>
                  <w:gridSpan w:val="2"/>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5600</w:t>
                  </w:r>
                </w:p>
              </w:tc>
              <w:tc>
                <w:tcPr>
                  <w:tcW w:w="604"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4</w:t>
                  </w:r>
                </w:p>
              </w:tc>
            </w:tr>
            <w:tr w:rsidR="00A24029" w:rsidRPr="00B10932" w:rsidTr="003A0C86">
              <w:trPr>
                <w:gridAfter w:val="1"/>
                <w:wAfter w:w="18" w:type="dxa"/>
                <w:jc w:val="center"/>
              </w:trPr>
              <w:tc>
                <w:tcPr>
                  <w:tcW w:w="2940"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kern w:val="0"/>
                      <w:sz w:val="24"/>
                      <w:szCs w:val="24"/>
                      <w:lang w:val="ru" w:eastAsia="ru-RU"/>
                      <w14:ligatures w14:val="none"/>
                    </w:rPr>
                    <w:t>Expenses related to dormitories</w:t>
                  </w:r>
                </w:p>
              </w:tc>
              <w:tc>
                <w:tcPr>
                  <w:tcW w:w="1209"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7</w:t>
                  </w:r>
                </w:p>
              </w:tc>
              <w:tc>
                <w:tcPr>
                  <w:tcW w:w="660"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1</w:t>
                  </w:r>
                </w:p>
              </w:tc>
              <w:tc>
                <w:tcPr>
                  <w:tcW w:w="1208"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129</w:t>
                  </w:r>
                </w:p>
              </w:tc>
              <w:tc>
                <w:tcPr>
                  <w:tcW w:w="633"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1</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3500</w:t>
                  </w:r>
                </w:p>
              </w:tc>
              <w:tc>
                <w:tcPr>
                  <w:tcW w:w="652"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1</w:t>
                  </w:r>
                </w:p>
              </w:tc>
              <w:tc>
                <w:tcPr>
                  <w:tcW w:w="1267" w:type="dxa"/>
                  <w:gridSpan w:val="2"/>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eastAsia="ru-RU"/>
                      <w14:ligatures w14:val="none"/>
                    </w:rPr>
                  </w:pPr>
                  <w:r w:rsidRPr="00B10932">
                    <w:rPr>
                      <w:rFonts w:ascii="Times New Roman" w:eastAsia="Arial" w:hAnsi="Times New Roman" w:cs="Times New Roman"/>
                      <w:kern w:val="0"/>
                      <w:sz w:val="24"/>
                      <w:szCs w:val="24"/>
                      <w:lang w:eastAsia="ru-RU"/>
                      <w14:ligatures w14:val="none"/>
                    </w:rPr>
                    <w:t>5600</w:t>
                  </w:r>
                </w:p>
              </w:tc>
              <w:tc>
                <w:tcPr>
                  <w:tcW w:w="604"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B10932">
                    <w:rPr>
                      <w:rFonts w:ascii="Times New Roman" w:eastAsia="Arial" w:hAnsi="Times New Roman" w:cs="Times New Roman"/>
                      <w:kern w:val="0"/>
                      <w:sz w:val="24"/>
                      <w:szCs w:val="24"/>
                      <w:lang w:eastAsia="ru-RU"/>
                      <w14:ligatures w14:val="none"/>
                    </w:rPr>
                    <w:t>4</w:t>
                  </w:r>
                </w:p>
              </w:tc>
            </w:tr>
            <w:tr w:rsidR="00A24029" w:rsidRPr="00B10932" w:rsidTr="003A0C86">
              <w:trPr>
                <w:gridAfter w:val="1"/>
                <w:wAfter w:w="18" w:type="dxa"/>
                <w:jc w:val="center"/>
              </w:trPr>
              <w:tc>
                <w:tcPr>
                  <w:tcW w:w="2940"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B10932">
                    <w:rPr>
                      <w:rFonts w:ascii="Times New Roman" w:eastAsia="Arial" w:hAnsi="Times New Roman" w:cs="Times New Roman"/>
                      <w:b/>
                      <w:kern w:val="0"/>
                      <w:sz w:val="24"/>
                      <w:szCs w:val="24"/>
                      <w:lang w:val="ru" w:eastAsia="ru-RU"/>
                      <w14:ligatures w14:val="none"/>
                    </w:rPr>
                    <w:t>Total</w:t>
                  </w:r>
                </w:p>
              </w:tc>
              <w:tc>
                <w:tcPr>
                  <w:tcW w:w="1209"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eastAsia="ru-RU"/>
                      <w14:ligatures w14:val="none"/>
                    </w:rPr>
                  </w:pPr>
                  <w:r w:rsidRPr="00B10932">
                    <w:rPr>
                      <w:rFonts w:ascii="Times New Roman" w:eastAsia="Arial" w:hAnsi="Times New Roman" w:cs="Times New Roman"/>
                      <w:b/>
                      <w:kern w:val="0"/>
                      <w:sz w:val="24"/>
                      <w:szCs w:val="24"/>
                      <w:lang w:eastAsia="ru-RU"/>
                      <w14:ligatures w14:val="none"/>
                    </w:rPr>
                    <w:t>165324</w:t>
                  </w:r>
                </w:p>
              </w:tc>
              <w:tc>
                <w:tcPr>
                  <w:tcW w:w="660"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eastAsia="ru-RU"/>
                      <w14:ligatures w14:val="none"/>
                    </w:rPr>
                  </w:pPr>
                  <w:r w:rsidRPr="00B10932">
                    <w:rPr>
                      <w:rFonts w:ascii="Times New Roman" w:eastAsia="Arial" w:hAnsi="Times New Roman" w:cs="Times New Roman"/>
                      <w:b/>
                      <w:kern w:val="0"/>
                      <w:sz w:val="24"/>
                      <w:szCs w:val="24"/>
                      <w:lang w:eastAsia="ru-RU"/>
                      <w14:ligatures w14:val="none"/>
                    </w:rPr>
                    <w:t>100</w:t>
                  </w:r>
                </w:p>
              </w:tc>
              <w:tc>
                <w:tcPr>
                  <w:tcW w:w="1208"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eastAsia="ru-RU"/>
                      <w14:ligatures w14:val="none"/>
                    </w:rPr>
                  </w:pPr>
                  <w:r w:rsidRPr="00B10932">
                    <w:rPr>
                      <w:rFonts w:ascii="Times New Roman" w:eastAsia="Arial" w:hAnsi="Times New Roman" w:cs="Times New Roman"/>
                      <w:b/>
                      <w:kern w:val="0"/>
                      <w:sz w:val="24"/>
                      <w:szCs w:val="24"/>
                      <w:lang w:eastAsia="ru-RU"/>
                      <w14:ligatures w14:val="none"/>
                    </w:rPr>
                    <w:t>181506</w:t>
                  </w:r>
                </w:p>
              </w:tc>
              <w:tc>
                <w:tcPr>
                  <w:tcW w:w="633"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eastAsia="ru-RU"/>
                      <w14:ligatures w14:val="none"/>
                    </w:rPr>
                  </w:pPr>
                  <w:r w:rsidRPr="00B10932">
                    <w:rPr>
                      <w:rFonts w:ascii="Times New Roman" w:eastAsia="Arial" w:hAnsi="Times New Roman" w:cs="Times New Roman"/>
                      <w:b/>
                      <w:kern w:val="0"/>
                      <w:sz w:val="24"/>
                      <w:szCs w:val="24"/>
                      <w:lang w:eastAsia="ru-RU"/>
                      <w14:ligatures w14:val="none"/>
                    </w:rPr>
                    <w:t>100</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eastAsia="ru-RU"/>
                      <w14:ligatures w14:val="none"/>
                    </w:rPr>
                  </w:pPr>
                  <w:r w:rsidRPr="00B10932">
                    <w:rPr>
                      <w:rFonts w:ascii="Times New Roman" w:eastAsia="Arial" w:hAnsi="Times New Roman" w:cs="Times New Roman"/>
                      <w:b/>
                      <w:kern w:val="0"/>
                      <w:sz w:val="24"/>
                      <w:szCs w:val="24"/>
                      <w:lang w:eastAsia="ru-RU"/>
                      <w14:ligatures w14:val="none"/>
                    </w:rPr>
                    <w:t>342769</w:t>
                  </w:r>
                </w:p>
              </w:tc>
              <w:tc>
                <w:tcPr>
                  <w:tcW w:w="652"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eastAsia="ru-RU"/>
                      <w14:ligatures w14:val="none"/>
                    </w:rPr>
                  </w:pPr>
                  <w:r w:rsidRPr="00B10932">
                    <w:rPr>
                      <w:rFonts w:ascii="Times New Roman" w:eastAsia="Arial" w:hAnsi="Times New Roman" w:cs="Times New Roman"/>
                      <w:b/>
                      <w:kern w:val="0"/>
                      <w:sz w:val="24"/>
                      <w:szCs w:val="24"/>
                      <w:lang w:eastAsia="ru-RU"/>
                      <w14:ligatures w14:val="none"/>
                    </w:rPr>
                    <w:t>100</w:t>
                  </w:r>
                </w:p>
              </w:tc>
              <w:tc>
                <w:tcPr>
                  <w:tcW w:w="1267" w:type="dxa"/>
                  <w:gridSpan w:val="2"/>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eastAsia="ru-RU"/>
                      <w14:ligatures w14:val="none"/>
                    </w:rPr>
                  </w:pPr>
                  <w:r w:rsidRPr="00B10932">
                    <w:rPr>
                      <w:rFonts w:ascii="Times New Roman" w:eastAsia="Arial" w:hAnsi="Times New Roman" w:cs="Times New Roman"/>
                      <w:b/>
                      <w:kern w:val="0"/>
                      <w:sz w:val="24"/>
                      <w:szCs w:val="24"/>
                      <w:lang w:eastAsia="ru-RU"/>
                      <w14:ligatures w14:val="none"/>
                    </w:rPr>
                    <w:t>390733</w:t>
                  </w:r>
                </w:p>
              </w:tc>
              <w:tc>
                <w:tcPr>
                  <w:tcW w:w="604" w:type="dxa"/>
                  <w:tcBorders>
                    <w:top w:val="single" w:sz="4" w:space="0" w:color="000000"/>
                    <w:left w:val="single" w:sz="4" w:space="0" w:color="000000"/>
                    <w:bottom w:val="single" w:sz="4" w:space="0" w:color="000000"/>
                    <w:right w:val="single" w:sz="4" w:space="0" w:color="000000"/>
                  </w:tcBorders>
                  <w:vAlign w:val="center"/>
                </w:tcPr>
                <w:p w:rsidR="00A24029" w:rsidRPr="00B10932" w:rsidRDefault="00A24029" w:rsidP="00B10932">
                  <w:pPr>
                    <w:spacing w:after="0" w:line="240" w:lineRule="auto"/>
                    <w:contextualSpacing/>
                    <w:jc w:val="center"/>
                    <w:rPr>
                      <w:rFonts w:ascii="Times New Roman" w:eastAsia="Arial" w:hAnsi="Times New Roman" w:cs="Times New Roman"/>
                      <w:b/>
                      <w:kern w:val="0"/>
                      <w:sz w:val="24"/>
                      <w:szCs w:val="24"/>
                      <w:lang w:eastAsia="ru-RU"/>
                      <w14:ligatures w14:val="none"/>
                    </w:rPr>
                  </w:pPr>
                  <w:r w:rsidRPr="00B10932">
                    <w:rPr>
                      <w:rFonts w:ascii="Times New Roman" w:eastAsia="Arial" w:hAnsi="Times New Roman" w:cs="Times New Roman"/>
                      <w:b/>
                      <w:kern w:val="0"/>
                      <w:sz w:val="24"/>
                      <w:szCs w:val="24"/>
                      <w:lang w:eastAsia="ru-RU"/>
                      <w14:ligatures w14:val="none"/>
                    </w:rPr>
                    <w:t>100</w:t>
                  </w:r>
                </w:p>
              </w:tc>
            </w:tr>
          </w:tbl>
          <w:p w:rsidR="00A24029" w:rsidRPr="00B10932" w:rsidRDefault="00A24029" w:rsidP="00B10932">
            <w:pPr>
              <w:shd w:val="clear" w:color="auto" w:fill="FFFFFF"/>
              <w:ind w:firstLine="708"/>
              <w:contextualSpacing/>
              <w:jc w:val="both"/>
              <w:rPr>
                <w:rFonts w:ascii="Times New Roman" w:eastAsia="Times New Roman" w:hAnsi="Times New Roman"/>
                <w:color w:val="FF0000"/>
                <w:sz w:val="24"/>
                <w:szCs w:val="24"/>
                <w:lang w:val="ru" w:eastAsia="ru-RU"/>
              </w:rPr>
            </w:pPr>
          </w:p>
          <w:p w:rsidR="00A24029" w:rsidRPr="00B10932" w:rsidRDefault="00A24029" w:rsidP="00B10932">
            <w:pPr>
              <w:shd w:val="clear" w:color="auto" w:fill="FFFFFF"/>
              <w:ind w:firstLine="708"/>
              <w:contextualSpacing/>
              <w:jc w:val="both"/>
              <w:rPr>
                <w:rFonts w:ascii="Times New Roman" w:eastAsia="Times New Roman" w:hAnsi="Times New Roman"/>
                <w:sz w:val="24"/>
                <w:szCs w:val="24"/>
                <w:lang w:val="en-US" w:eastAsia="ru-RU"/>
              </w:rPr>
            </w:pPr>
            <w:r w:rsidRPr="00B10932">
              <w:rPr>
                <w:rFonts w:ascii="Times New Roman" w:eastAsia="Times New Roman" w:hAnsi="Times New Roman"/>
                <w:sz w:val="24"/>
                <w:szCs w:val="24"/>
                <w:lang w:val="en-US" w:eastAsia="ru-RU"/>
              </w:rPr>
              <w:t>Expenses related to infrastructure improvement account for a significant share of the university’s expenditures because the university carried out renovation works in its premises and improved its infrastructure. It may be noted that the main renovation and infrastructure improvement work was carried out in 2021-2025 (with a share of expenses up to 23%), while the intensity of renovation work decreased in 2024-2025 (with the share of university expenses decreasing to 8% in 2023).</w:t>
            </w:r>
          </w:p>
          <w:p w:rsidR="00A24029" w:rsidRPr="00B10932" w:rsidRDefault="00A24029" w:rsidP="00B10932">
            <w:pPr>
              <w:shd w:val="clear" w:color="auto" w:fill="FFFFFF"/>
              <w:ind w:firstLine="708"/>
              <w:contextualSpacing/>
              <w:jc w:val="both"/>
              <w:rPr>
                <w:rFonts w:ascii="Times New Roman" w:eastAsia="Times New Roman" w:hAnsi="Times New Roman"/>
                <w:b/>
                <w:color w:val="FF0000"/>
                <w:sz w:val="24"/>
                <w:szCs w:val="24"/>
                <w:lang w:val="en-US"/>
              </w:rPr>
            </w:pPr>
          </w:p>
        </w:tc>
        <w:tc>
          <w:tcPr>
            <w:tcW w:w="2381" w:type="dxa"/>
          </w:tcPr>
          <w:p w:rsidR="00A24029" w:rsidRPr="00B10932" w:rsidRDefault="00A24029" w:rsidP="00B10932">
            <w:pPr>
              <w:contextualSpacing/>
              <w:rPr>
                <w:rFonts w:ascii="Times New Roman" w:eastAsia="Times New Roman" w:hAnsi="Times New Roman"/>
                <w:sz w:val="24"/>
                <w:szCs w:val="24"/>
              </w:rPr>
            </w:pPr>
            <w:r w:rsidRPr="00B10932">
              <w:rPr>
                <w:rFonts w:ascii="Times New Roman" w:eastAsia="Times New Roman" w:hAnsi="Times New Roman"/>
                <w:b/>
                <w:bCs/>
                <w:sz w:val="24"/>
                <w:szCs w:val="24"/>
              </w:rPr>
              <w:lastRenderedPageBreak/>
              <w:t>Compliant</w:t>
            </w:r>
          </w:p>
        </w:tc>
      </w:tr>
      <w:tr w:rsidR="00A24029" w:rsidRPr="00B10932" w:rsidTr="003A0C86">
        <w:trPr>
          <w:jc w:val="center"/>
        </w:trPr>
        <w:tc>
          <w:tcPr>
            <w:tcW w:w="12612" w:type="dxa"/>
          </w:tcPr>
          <w:p w:rsidR="00A24029" w:rsidRPr="00B10932" w:rsidRDefault="00A24029" w:rsidP="00B10932">
            <w:pPr>
              <w:ind w:firstLine="709"/>
              <w:contextualSpacing/>
              <w:jc w:val="both"/>
              <w:rPr>
                <w:rFonts w:ascii="Times New Roman" w:eastAsia="Times New Roman" w:hAnsi="Times New Roman"/>
                <w:sz w:val="24"/>
                <w:szCs w:val="24"/>
                <w:lang w:val="en-US" w:eastAsia="ru-RU"/>
              </w:rPr>
            </w:pPr>
            <w:r w:rsidRPr="00B10932">
              <w:rPr>
                <w:rFonts w:ascii="Times New Roman" w:eastAsia="Times New Roman" w:hAnsi="Times New Roman"/>
                <w:b/>
                <w:sz w:val="24"/>
                <w:szCs w:val="24"/>
                <w:lang w:val="en-US" w:eastAsia="ru-RU"/>
              </w:rPr>
              <w:lastRenderedPageBreak/>
              <w:t>Criterion 8.5. Financial Support for Scientific Research</w:t>
            </w:r>
          </w:p>
          <w:p w:rsidR="00A24029" w:rsidRPr="00B10932" w:rsidRDefault="00A24029" w:rsidP="00B10932">
            <w:pPr>
              <w:ind w:firstLine="709"/>
              <w:contextualSpacing/>
              <w:jc w:val="both"/>
              <w:rPr>
                <w:rFonts w:ascii="Times New Roman" w:eastAsia="Times New Roman" w:hAnsi="Times New Roman"/>
                <w:b/>
                <w:sz w:val="24"/>
                <w:szCs w:val="24"/>
                <w:lang w:val="en-US"/>
              </w:rPr>
            </w:pPr>
          </w:p>
        </w:tc>
        <w:tc>
          <w:tcPr>
            <w:tcW w:w="2381" w:type="dxa"/>
          </w:tcPr>
          <w:p w:rsidR="00A24029" w:rsidRPr="00B10932" w:rsidRDefault="00A24029" w:rsidP="00B10932">
            <w:pPr>
              <w:contextualSpacing/>
              <w:rPr>
                <w:rFonts w:ascii="Times New Roman" w:eastAsia="Times New Roman" w:hAnsi="Times New Roman"/>
                <w:b/>
                <w:sz w:val="24"/>
                <w:szCs w:val="24"/>
              </w:rPr>
            </w:pPr>
            <w:r w:rsidRPr="00B10932">
              <w:rPr>
                <w:rFonts w:ascii="Times New Roman" w:eastAsia="Times New Roman" w:hAnsi="Times New Roman"/>
                <w:b/>
                <w:bCs/>
                <w:sz w:val="24"/>
                <w:szCs w:val="24"/>
              </w:rPr>
              <w:t>Compliant</w:t>
            </w:r>
          </w:p>
        </w:tc>
      </w:tr>
      <w:tr w:rsidR="00A24029" w:rsidRPr="00B10932" w:rsidTr="003A0C86">
        <w:trPr>
          <w:jc w:val="center"/>
        </w:trPr>
        <w:tc>
          <w:tcPr>
            <w:tcW w:w="12612" w:type="dxa"/>
          </w:tcPr>
          <w:p w:rsidR="00A24029" w:rsidRPr="001D314E" w:rsidRDefault="00A24029" w:rsidP="00B10932">
            <w:pPr>
              <w:pStyle w:val="1"/>
              <w:spacing w:after="60"/>
              <w:contextualSpacing/>
              <w:outlineLvl w:val="0"/>
              <w:rPr>
                <w:rFonts w:ascii="Times New Roman" w:hAnsi="Times New Roman" w:cs="Times New Roman"/>
                <w:b/>
                <w:color w:val="833C0B" w:themeColor="accent2" w:themeShade="80"/>
                <w:sz w:val="28"/>
                <w:szCs w:val="28"/>
              </w:rPr>
            </w:pPr>
            <w:r w:rsidRPr="001D314E">
              <w:rPr>
                <w:rFonts w:ascii="Times New Roman" w:hAnsi="Times New Roman" w:cs="Times New Roman"/>
                <w:b/>
                <w:color w:val="833C0B" w:themeColor="accent2" w:themeShade="80"/>
                <w:sz w:val="28"/>
                <w:szCs w:val="28"/>
              </w:rPr>
              <w:t>Strengths:</w:t>
            </w:r>
          </w:p>
          <w:p w:rsidR="00A24029" w:rsidRPr="001D314E" w:rsidRDefault="00A24029" w:rsidP="00B10932">
            <w:pPr>
              <w:contextualSpacing/>
              <w:rPr>
                <w:rFonts w:ascii="Times New Roman" w:hAnsi="Times New Roman"/>
                <w:color w:val="833C0B" w:themeColor="accent2" w:themeShade="80"/>
                <w:sz w:val="28"/>
                <w:szCs w:val="28"/>
              </w:rPr>
            </w:pPr>
          </w:p>
          <w:p w:rsidR="00A24029" w:rsidRPr="001D314E" w:rsidRDefault="00A24029" w:rsidP="00B10932">
            <w:pPr>
              <w:pStyle w:val="a7"/>
              <w:numPr>
                <w:ilvl w:val="0"/>
                <w:numId w:val="9"/>
              </w:numPr>
              <w:shd w:val="clear" w:color="auto" w:fill="FFFFFF" w:themeFill="background1"/>
              <w:spacing w:after="120"/>
              <w:jc w:val="both"/>
              <w:rPr>
                <w:rFonts w:ascii="Times New Roman" w:hAnsi="Times New Roman"/>
                <w:sz w:val="28"/>
                <w:szCs w:val="28"/>
                <w:lang w:val="en-US"/>
              </w:rPr>
            </w:pPr>
            <w:r w:rsidRPr="001D314E">
              <w:rPr>
                <w:rFonts w:ascii="Times New Roman" w:hAnsi="Times New Roman"/>
                <w:color w:val="833C0B" w:themeColor="accent2" w:themeShade="80"/>
                <w:sz w:val="28"/>
                <w:szCs w:val="28"/>
                <w:lang w:val="en-US"/>
              </w:rPr>
              <w:t>High activity of the founders in attracting additional investments for the development of the educational institution’s infrastructure.</w:t>
            </w:r>
          </w:p>
        </w:tc>
        <w:tc>
          <w:tcPr>
            <w:tcW w:w="2381" w:type="dxa"/>
          </w:tcPr>
          <w:p w:rsidR="00A24029" w:rsidRPr="00B10932" w:rsidRDefault="00A24029" w:rsidP="00B10932">
            <w:pPr>
              <w:contextualSpacing/>
              <w:rPr>
                <w:rFonts w:ascii="Times New Roman" w:hAnsi="Times New Roman"/>
                <w:color w:val="833C0B" w:themeColor="accent2" w:themeShade="80"/>
                <w:sz w:val="24"/>
                <w:szCs w:val="24"/>
              </w:rPr>
            </w:pPr>
            <w:r w:rsidRPr="00B10932">
              <w:rPr>
                <w:rFonts w:ascii="Times New Roman" w:eastAsia="Times New Roman" w:hAnsi="Times New Roman"/>
                <w:b/>
                <w:color w:val="833C0B" w:themeColor="accent2" w:themeShade="80"/>
                <w:sz w:val="24"/>
                <w:szCs w:val="24"/>
              </w:rPr>
              <w:t>Standard 8 is compliant</w:t>
            </w:r>
          </w:p>
        </w:tc>
      </w:tr>
    </w:tbl>
    <w:p w:rsidR="00A24029" w:rsidRPr="00B10932" w:rsidRDefault="00A24029" w:rsidP="00B10932">
      <w:pPr>
        <w:spacing w:line="240" w:lineRule="auto"/>
        <w:contextualSpacing/>
        <w:rPr>
          <w:rFonts w:ascii="Times New Roman" w:hAnsi="Times New Roman" w:cs="Times New Roman"/>
          <w:sz w:val="24"/>
          <w:szCs w:val="24"/>
        </w:rPr>
      </w:pPr>
    </w:p>
    <w:p w:rsidR="00CA0004" w:rsidRPr="00B10932" w:rsidRDefault="00CA0004" w:rsidP="00B10932">
      <w:pPr>
        <w:spacing w:line="240" w:lineRule="auto"/>
        <w:contextualSpacing/>
        <w:jc w:val="center"/>
        <w:rPr>
          <w:rFonts w:ascii="Times New Roman" w:hAnsi="Times New Roman" w:cs="Times New Roman"/>
          <w:b/>
          <w:bCs/>
          <w:i/>
          <w:sz w:val="24"/>
          <w:szCs w:val="24"/>
          <w:lang w:val="en-US" w:bidi="ru-RU"/>
        </w:rPr>
      </w:pPr>
    </w:p>
    <w:p w:rsidR="00A723C2" w:rsidRPr="00B10932" w:rsidRDefault="00A723C2" w:rsidP="00B10932">
      <w:pPr>
        <w:spacing w:line="240" w:lineRule="auto"/>
        <w:contextualSpacing/>
        <w:jc w:val="center"/>
        <w:rPr>
          <w:rFonts w:ascii="Times New Roman" w:hAnsi="Times New Roman" w:cs="Times New Roman"/>
          <w:b/>
          <w:bCs/>
          <w:i/>
          <w:sz w:val="24"/>
          <w:szCs w:val="24"/>
          <w:lang w:val="en-US" w:bidi="ru-RU"/>
        </w:rPr>
      </w:pPr>
    </w:p>
    <w:p w:rsidR="00A723C2" w:rsidRPr="00B10932" w:rsidRDefault="00A723C2" w:rsidP="00B10932">
      <w:pPr>
        <w:spacing w:line="240" w:lineRule="auto"/>
        <w:contextualSpacing/>
        <w:jc w:val="center"/>
        <w:rPr>
          <w:rFonts w:ascii="Times New Roman" w:hAnsi="Times New Roman" w:cs="Times New Roman"/>
          <w:b/>
          <w:bCs/>
          <w:i/>
          <w:sz w:val="24"/>
          <w:szCs w:val="24"/>
          <w:lang w:val="en-US" w:bidi="ru-RU"/>
        </w:rPr>
      </w:pPr>
    </w:p>
    <w:p w:rsidR="00A723C2" w:rsidRDefault="00A723C2" w:rsidP="00B10932">
      <w:pPr>
        <w:spacing w:line="240" w:lineRule="auto"/>
        <w:contextualSpacing/>
        <w:jc w:val="center"/>
        <w:rPr>
          <w:rFonts w:ascii="Times New Roman" w:hAnsi="Times New Roman" w:cs="Times New Roman"/>
          <w:b/>
          <w:bCs/>
          <w:i/>
          <w:sz w:val="24"/>
          <w:szCs w:val="24"/>
          <w:lang w:val="en-US" w:bidi="ru-RU"/>
        </w:rPr>
      </w:pPr>
    </w:p>
    <w:p w:rsidR="001D314E" w:rsidRDefault="001D314E" w:rsidP="00B10932">
      <w:pPr>
        <w:spacing w:line="240" w:lineRule="auto"/>
        <w:contextualSpacing/>
        <w:jc w:val="center"/>
        <w:rPr>
          <w:rFonts w:ascii="Times New Roman" w:hAnsi="Times New Roman" w:cs="Times New Roman"/>
          <w:b/>
          <w:bCs/>
          <w:i/>
          <w:sz w:val="24"/>
          <w:szCs w:val="24"/>
          <w:lang w:val="en-US" w:bidi="ru-RU"/>
        </w:rPr>
      </w:pPr>
    </w:p>
    <w:p w:rsidR="001D314E" w:rsidRDefault="001D314E" w:rsidP="00B10932">
      <w:pPr>
        <w:spacing w:line="240" w:lineRule="auto"/>
        <w:contextualSpacing/>
        <w:jc w:val="center"/>
        <w:rPr>
          <w:rFonts w:ascii="Times New Roman" w:hAnsi="Times New Roman" w:cs="Times New Roman"/>
          <w:b/>
          <w:bCs/>
          <w:i/>
          <w:sz w:val="24"/>
          <w:szCs w:val="24"/>
          <w:lang w:val="en-US" w:bidi="ru-RU"/>
        </w:rPr>
      </w:pPr>
    </w:p>
    <w:p w:rsidR="001D314E" w:rsidRDefault="001D314E" w:rsidP="00B10932">
      <w:pPr>
        <w:spacing w:line="240" w:lineRule="auto"/>
        <w:contextualSpacing/>
        <w:jc w:val="center"/>
        <w:rPr>
          <w:rFonts w:ascii="Times New Roman" w:hAnsi="Times New Roman" w:cs="Times New Roman"/>
          <w:b/>
          <w:bCs/>
          <w:i/>
          <w:sz w:val="24"/>
          <w:szCs w:val="24"/>
          <w:lang w:val="en-US" w:bidi="ru-RU"/>
        </w:rPr>
      </w:pPr>
    </w:p>
    <w:p w:rsidR="001D314E" w:rsidRDefault="001D314E" w:rsidP="00B10932">
      <w:pPr>
        <w:spacing w:line="240" w:lineRule="auto"/>
        <w:contextualSpacing/>
        <w:jc w:val="center"/>
        <w:rPr>
          <w:rFonts w:ascii="Times New Roman" w:hAnsi="Times New Roman" w:cs="Times New Roman"/>
          <w:b/>
          <w:bCs/>
          <w:i/>
          <w:sz w:val="24"/>
          <w:szCs w:val="24"/>
          <w:lang w:val="en-US" w:bidi="ru-RU"/>
        </w:rPr>
      </w:pPr>
    </w:p>
    <w:p w:rsidR="001D314E" w:rsidRDefault="001D314E" w:rsidP="00B10932">
      <w:pPr>
        <w:spacing w:line="240" w:lineRule="auto"/>
        <w:contextualSpacing/>
        <w:jc w:val="center"/>
        <w:rPr>
          <w:rFonts w:ascii="Times New Roman" w:hAnsi="Times New Roman" w:cs="Times New Roman"/>
          <w:b/>
          <w:bCs/>
          <w:i/>
          <w:sz w:val="24"/>
          <w:szCs w:val="24"/>
          <w:lang w:val="en-US" w:bidi="ru-RU"/>
        </w:rPr>
      </w:pPr>
    </w:p>
    <w:p w:rsidR="001D314E" w:rsidRDefault="001D314E" w:rsidP="00B10932">
      <w:pPr>
        <w:spacing w:line="240" w:lineRule="auto"/>
        <w:contextualSpacing/>
        <w:jc w:val="center"/>
        <w:rPr>
          <w:rFonts w:ascii="Times New Roman" w:hAnsi="Times New Roman" w:cs="Times New Roman"/>
          <w:b/>
          <w:bCs/>
          <w:i/>
          <w:sz w:val="24"/>
          <w:szCs w:val="24"/>
          <w:lang w:val="en-US" w:bidi="ru-RU"/>
        </w:rPr>
      </w:pPr>
    </w:p>
    <w:p w:rsidR="001D314E" w:rsidRDefault="001D314E" w:rsidP="00B10932">
      <w:pPr>
        <w:spacing w:line="240" w:lineRule="auto"/>
        <w:contextualSpacing/>
        <w:jc w:val="center"/>
        <w:rPr>
          <w:rFonts w:ascii="Times New Roman" w:hAnsi="Times New Roman" w:cs="Times New Roman"/>
          <w:b/>
          <w:bCs/>
          <w:i/>
          <w:sz w:val="24"/>
          <w:szCs w:val="24"/>
          <w:lang w:val="en-US" w:bidi="ru-RU"/>
        </w:rPr>
      </w:pPr>
    </w:p>
    <w:p w:rsidR="001D314E" w:rsidRDefault="001D314E" w:rsidP="00B10932">
      <w:pPr>
        <w:spacing w:line="240" w:lineRule="auto"/>
        <w:contextualSpacing/>
        <w:jc w:val="center"/>
        <w:rPr>
          <w:rFonts w:ascii="Times New Roman" w:hAnsi="Times New Roman" w:cs="Times New Roman"/>
          <w:b/>
          <w:bCs/>
          <w:i/>
          <w:sz w:val="24"/>
          <w:szCs w:val="24"/>
          <w:lang w:val="en-US" w:bidi="ru-RU"/>
        </w:rPr>
      </w:pPr>
    </w:p>
    <w:p w:rsidR="001D314E" w:rsidRDefault="001D314E" w:rsidP="00B10932">
      <w:pPr>
        <w:spacing w:line="240" w:lineRule="auto"/>
        <w:contextualSpacing/>
        <w:jc w:val="center"/>
        <w:rPr>
          <w:rFonts w:ascii="Times New Roman" w:hAnsi="Times New Roman" w:cs="Times New Roman"/>
          <w:b/>
          <w:bCs/>
          <w:i/>
          <w:sz w:val="24"/>
          <w:szCs w:val="24"/>
          <w:lang w:val="en-US" w:bidi="ru-RU"/>
        </w:rPr>
      </w:pPr>
    </w:p>
    <w:p w:rsidR="001D314E" w:rsidRDefault="001D314E" w:rsidP="00B10932">
      <w:pPr>
        <w:spacing w:line="240" w:lineRule="auto"/>
        <w:contextualSpacing/>
        <w:jc w:val="center"/>
        <w:rPr>
          <w:rFonts w:ascii="Times New Roman" w:hAnsi="Times New Roman" w:cs="Times New Roman"/>
          <w:b/>
          <w:bCs/>
          <w:i/>
          <w:sz w:val="24"/>
          <w:szCs w:val="24"/>
          <w:lang w:val="en-US" w:bidi="ru-RU"/>
        </w:rPr>
      </w:pPr>
    </w:p>
    <w:p w:rsidR="001D314E" w:rsidRDefault="001D314E" w:rsidP="00B10932">
      <w:pPr>
        <w:spacing w:line="240" w:lineRule="auto"/>
        <w:contextualSpacing/>
        <w:jc w:val="center"/>
        <w:rPr>
          <w:rFonts w:ascii="Times New Roman" w:hAnsi="Times New Roman" w:cs="Times New Roman"/>
          <w:b/>
          <w:bCs/>
          <w:i/>
          <w:sz w:val="24"/>
          <w:szCs w:val="24"/>
          <w:lang w:val="en-US" w:bidi="ru-RU"/>
        </w:rPr>
      </w:pPr>
    </w:p>
    <w:p w:rsidR="001D314E" w:rsidRDefault="001D314E" w:rsidP="00B10932">
      <w:pPr>
        <w:spacing w:line="240" w:lineRule="auto"/>
        <w:contextualSpacing/>
        <w:jc w:val="center"/>
        <w:rPr>
          <w:rFonts w:ascii="Times New Roman" w:hAnsi="Times New Roman" w:cs="Times New Roman"/>
          <w:b/>
          <w:bCs/>
          <w:i/>
          <w:sz w:val="24"/>
          <w:szCs w:val="24"/>
          <w:lang w:val="en-US" w:bidi="ru-RU"/>
        </w:rPr>
      </w:pPr>
    </w:p>
    <w:p w:rsidR="001D314E" w:rsidRDefault="001D314E" w:rsidP="00B10932">
      <w:pPr>
        <w:spacing w:line="240" w:lineRule="auto"/>
        <w:contextualSpacing/>
        <w:jc w:val="center"/>
        <w:rPr>
          <w:rFonts w:ascii="Times New Roman" w:hAnsi="Times New Roman" w:cs="Times New Roman"/>
          <w:b/>
          <w:bCs/>
          <w:i/>
          <w:sz w:val="24"/>
          <w:szCs w:val="24"/>
          <w:lang w:val="en-US" w:bidi="ru-RU"/>
        </w:rPr>
      </w:pPr>
    </w:p>
    <w:p w:rsidR="001D314E" w:rsidRDefault="001D314E" w:rsidP="00B10932">
      <w:pPr>
        <w:spacing w:line="240" w:lineRule="auto"/>
        <w:contextualSpacing/>
        <w:jc w:val="center"/>
        <w:rPr>
          <w:rFonts w:ascii="Times New Roman" w:hAnsi="Times New Roman" w:cs="Times New Roman"/>
          <w:b/>
          <w:bCs/>
          <w:i/>
          <w:sz w:val="24"/>
          <w:szCs w:val="24"/>
          <w:lang w:val="en-US" w:bidi="ru-RU"/>
        </w:rPr>
      </w:pPr>
    </w:p>
    <w:p w:rsidR="001D314E" w:rsidRDefault="001D314E" w:rsidP="00B10932">
      <w:pPr>
        <w:spacing w:line="240" w:lineRule="auto"/>
        <w:contextualSpacing/>
        <w:jc w:val="center"/>
        <w:rPr>
          <w:rFonts w:ascii="Times New Roman" w:hAnsi="Times New Roman" w:cs="Times New Roman"/>
          <w:b/>
          <w:bCs/>
          <w:i/>
          <w:sz w:val="24"/>
          <w:szCs w:val="24"/>
          <w:lang w:val="en-US" w:bidi="ru-RU"/>
        </w:rPr>
      </w:pPr>
    </w:p>
    <w:p w:rsidR="001D314E" w:rsidRDefault="001D314E" w:rsidP="00B10932">
      <w:pPr>
        <w:spacing w:line="240" w:lineRule="auto"/>
        <w:contextualSpacing/>
        <w:jc w:val="center"/>
        <w:rPr>
          <w:rFonts w:ascii="Times New Roman" w:hAnsi="Times New Roman" w:cs="Times New Roman"/>
          <w:b/>
          <w:bCs/>
          <w:i/>
          <w:sz w:val="24"/>
          <w:szCs w:val="24"/>
          <w:lang w:val="en-US" w:bidi="ru-RU"/>
        </w:rPr>
      </w:pPr>
    </w:p>
    <w:p w:rsidR="001D314E" w:rsidRDefault="001D314E" w:rsidP="00B10932">
      <w:pPr>
        <w:spacing w:line="240" w:lineRule="auto"/>
        <w:contextualSpacing/>
        <w:jc w:val="center"/>
        <w:rPr>
          <w:rFonts w:ascii="Times New Roman" w:hAnsi="Times New Roman" w:cs="Times New Roman"/>
          <w:b/>
          <w:bCs/>
          <w:i/>
          <w:sz w:val="24"/>
          <w:szCs w:val="24"/>
          <w:lang w:val="en-US" w:bidi="ru-RU"/>
        </w:rPr>
      </w:pPr>
    </w:p>
    <w:p w:rsidR="001D314E" w:rsidRDefault="001D314E" w:rsidP="00B10932">
      <w:pPr>
        <w:spacing w:line="240" w:lineRule="auto"/>
        <w:contextualSpacing/>
        <w:jc w:val="center"/>
        <w:rPr>
          <w:rFonts w:ascii="Times New Roman" w:hAnsi="Times New Roman" w:cs="Times New Roman"/>
          <w:b/>
          <w:bCs/>
          <w:i/>
          <w:sz w:val="24"/>
          <w:szCs w:val="24"/>
          <w:lang w:val="en-US" w:bidi="ru-RU"/>
        </w:rPr>
      </w:pPr>
    </w:p>
    <w:p w:rsidR="001D314E" w:rsidRDefault="001D314E" w:rsidP="00B10932">
      <w:pPr>
        <w:spacing w:line="240" w:lineRule="auto"/>
        <w:contextualSpacing/>
        <w:jc w:val="center"/>
        <w:rPr>
          <w:rFonts w:ascii="Times New Roman" w:hAnsi="Times New Roman" w:cs="Times New Roman"/>
          <w:b/>
          <w:bCs/>
          <w:i/>
          <w:sz w:val="24"/>
          <w:szCs w:val="24"/>
          <w:lang w:val="en-US" w:bidi="ru-RU"/>
        </w:rPr>
      </w:pPr>
    </w:p>
    <w:p w:rsidR="001D314E" w:rsidRDefault="001D314E" w:rsidP="00B10932">
      <w:pPr>
        <w:spacing w:line="240" w:lineRule="auto"/>
        <w:contextualSpacing/>
        <w:jc w:val="center"/>
        <w:rPr>
          <w:rFonts w:ascii="Times New Roman" w:hAnsi="Times New Roman" w:cs="Times New Roman"/>
          <w:b/>
          <w:bCs/>
          <w:i/>
          <w:sz w:val="24"/>
          <w:szCs w:val="24"/>
          <w:lang w:val="en-US" w:bidi="ru-RU"/>
        </w:rPr>
      </w:pPr>
    </w:p>
    <w:p w:rsidR="001D314E" w:rsidRDefault="001D314E" w:rsidP="00B10932">
      <w:pPr>
        <w:spacing w:line="240" w:lineRule="auto"/>
        <w:contextualSpacing/>
        <w:jc w:val="center"/>
        <w:rPr>
          <w:rFonts w:ascii="Times New Roman" w:hAnsi="Times New Roman" w:cs="Times New Roman"/>
          <w:b/>
          <w:bCs/>
          <w:i/>
          <w:sz w:val="24"/>
          <w:szCs w:val="24"/>
          <w:lang w:val="en-US" w:bidi="ru-RU"/>
        </w:rPr>
      </w:pPr>
    </w:p>
    <w:p w:rsidR="001D314E" w:rsidRDefault="001D314E" w:rsidP="00B10932">
      <w:pPr>
        <w:spacing w:line="240" w:lineRule="auto"/>
        <w:contextualSpacing/>
        <w:jc w:val="center"/>
        <w:rPr>
          <w:rFonts w:ascii="Times New Roman" w:hAnsi="Times New Roman" w:cs="Times New Roman"/>
          <w:b/>
          <w:bCs/>
          <w:i/>
          <w:sz w:val="24"/>
          <w:szCs w:val="24"/>
          <w:lang w:val="en-US" w:bidi="ru-RU"/>
        </w:rPr>
      </w:pPr>
    </w:p>
    <w:p w:rsidR="001D314E" w:rsidRDefault="001D314E" w:rsidP="00B10932">
      <w:pPr>
        <w:spacing w:line="240" w:lineRule="auto"/>
        <w:contextualSpacing/>
        <w:jc w:val="center"/>
        <w:rPr>
          <w:rFonts w:ascii="Times New Roman" w:hAnsi="Times New Roman" w:cs="Times New Roman"/>
          <w:b/>
          <w:bCs/>
          <w:i/>
          <w:sz w:val="24"/>
          <w:szCs w:val="24"/>
          <w:lang w:val="en-US" w:bidi="ru-RU"/>
        </w:rPr>
      </w:pPr>
    </w:p>
    <w:p w:rsidR="001D314E" w:rsidRDefault="001D314E" w:rsidP="00B10932">
      <w:pPr>
        <w:spacing w:line="240" w:lineRule="auto"/>
        <w:contextualSpacing/>
        <w:jc w:val="center"/>
        <w:rPr>
          <w:rFonts w:ascii="Times New Roman" w:hAnsi="Times New Roman" w:cs="Times New Roman"/>
          <w:b/>
          <w:bCs/>
          <w:i/>
          <w:sz w:val="24"/>
          <w:szCs w:val="24"/>
          <w:lang w:val="en-US" w:bidi="ru-RU"/>
        </w:rPr>
        <w:sectPr w:rsidR="001D314E" w:rsidSect="00895D41">
          <w:footerReference w:type="default" r:id="rId235"/>
          <w:pgSz w:w="16838" w:h="11906" w:orient="landscape"/>
          <w:pgMar w:top="1134" w:right="1134" w:bottom="1134" w:left="1134" w:header="708" w:footer="708" w:gutter="0"/>
          <w:cols w:space="708"/>
          <w:docGrid w:linePitch="360"/>
        </w:sectPr>
      </w:pPr>
    </w:p>
    <w:p w:rsidR="00B82325" w:rsidRPr="00B10932" w:rsidRDefault="00B82325" w:rsidP="00B82325">
      <w:pPr>
        <w:spacing w:line="240" w:lineRule="auto"/>
        <w:contextualSpacing/>
        <w:jc w:val="center"/>
        <w:rPr>
          <w:rFonts w:ascii="Times New Roman" w:hAnsi="Times New Roman" w:cs="Times New Roman"/>
          <w:b/>
          <w:bCs/>
          <w:color w:val="002060"/>
          <w:sz w:val="24"/>
          <w:szCs w:val="24"/>
          <w:lang w:val="en-US"/>
        </w:rPr>
      </w:pPr>
      <w:r w:rsidRPr="00B10932">
        <w:rPr>
          <w:rFonts w:ascii="Times New Roman" w:hAnsi="Times New Roman" w:cs="Times New Roman"/>
          <w:b/>
          <w:bCs/>
          <w:color w:val="002060"/>
          <w:sz w:val="24"/>
          <w:szCs w:val="24"/>
          <w:lang w:val="en-US"/>
        </w:rPr>
        <w:lastRenderedPageBreak/>
        <w:t>CHAPTER 2 PRELIMINARY RESULTS OF ACCREDITATION</w:t>
      </w:r>
    </w:p>
    <w:p w:rsidR="00B82325" w:rsidRDefault="00B82325" w:rsidP="00B82325">
      <w:pPr>
        <w:spacing w:before="100" w:beforeAutospacing="1" w:after="100" w:afterAutospacing="1" w:line="240" w:lineRule="auto"/>
        <w:contextualSpacing/>
        <w:jc w:val="center"/>
        <w:outlineLvl w:val="1"/>
        <w:rPr>
          <w:rFonts w:ascii="Times New Roman" w:eastAsia="Times New Roman" w:hAnsi="Times New Roman" w:cs="Times New Roman"/>
          <w:b/>
          <w:bCs/>
          <w:sz w:val="24"/>
          <w:szCs w:val="24"/>
          <w:lang w:val="en-US" w:eastAsia="ru-RU"/>
        </w:rPr>
      </w:pPr>
    </w:p>
    <w:p w:rsidR="00B82325" w:rsidRPr="00B12395" w:rsidRDefault="00B82325" w:rsidP="00B82325">
      <w:pPr>
        <w:spacing w:before="100" w:beforeAutospacing="1" w:after="100" w:afterAutospacing="1" w:line="240" w:lineRule="auto"/>
        <w:contextualSpacing/>
        <w:jc w:val="center"/>
        <w:outlineLvl w:val="1"/>
        <w:rPr>
          <w:rFonts w:ascii="Times New Roman" w:eastAsia="Times New Roman" w:hAnsi="Times New Roman" w:cs="Times New Roman"/>
          <w:b/>
          <w:bCs/>
          <w:sz w:val="24"/>
          <w:szCs w:val="24"/>
          <w:lang w:val="en-US" w:eastAsia="ru-RU"/>
        </w:rPr>
      </w:pPr>
      <w:r w:rsidRPr="00B12395">
        <w:rPr>
          <w:rFonts w:ascii="Times New Roman" w:eastAsia="Times New Roman" w:hAnsi="Times New Roman" w:cs="Times New Roman"/>
          <w:b/>
          <w:bCs/>
          <w:sz w:val="24"/>
          <w:szCs w:val="24"/>
          <w:lang w:val="en-US" w:eastAsia="ru-RU"/>
        </w:rPr>
        <w:t>AGENCY FOR ACCREDITATION OF EDUCATIONAL PROGRAMS AND ORGANIZATIONS (AAEPO)</w:t>
      </w:r>
    </w:p>
    <w:p w:rsidR="00B82325" w:rsidRPr="00B12395" w:rsidRDefault="00B82325" w:rsidP="00B82325">
      <w:pPr>
        <w:spacing w:before="100" w:beforeAutospacing="1" w:after="100" w:afterAutospacing="1" w:line="240" w:lineRule="auto"/>
        <w:contextualSpacing/>
        <w:jc w:val="center"/>
        <w:outlineLvl w:val="2"/>
        <w:rPr>
          <w:rFonts w:ascii="Times New Roman" w:eastAsia="Times New Roman" w:hAnsi="Times New Roman" w:cs="Times New Roman"/>
          <w:sz w:val="24"/>
          <w:szCs w:val="24"/>
          <w:lang w:val="en-US" w:eastAsia="ru-RU"/>
        </w:rPr>
      </w:pPr>
      <w:r w:rsidRPr="00B12395">
        <w:rPr>
          <w:rFonts w:ascii="Times New Roman" w:eastAsia="Times New Roman" w:hAnsi="Times New Roman" w:cs="Times New Roman"/>
          <w:b/>
          <w:bCs/>
          <w:sz w:val="24"/>
          <w:szCs w:val="24"/>
          <w:lang w:val="en-US" w:eastAsia="ru-RU"/>
        </w:rPr>
        <w:t xml:space="preserve">PRELIMINARY RESULTS OF THE INTERNATIONAL INSTITUTIONAL ACCREDITATION </w:t>
      </w:r>
      <w:r w:rsidRPr="00B12395">
        <w:rPr>
          <w:rFonts w:ascii="Times New Roman" w:eastAsia="Times New Roman" w:hAnsi="Times New Roman" w:cs="Times New Roman"/>
          <w:b/>
          <w:sz w:val="24"/>
          <w:szCs w:val="24"/>
          <w:lang w:val="en-US" w:eastAsia="ru-RU"/>
        </w:rPr>
        <w:t>OF THE EDUCATIONAL INSTITUTION</w:t>
      </w:r>
      <w:r w:rsidRPr="00B12395">
        <w:rPr>
          <w:rFonts w:ascii="Times New Roman" w:eastAsia="Times New Roman" w:hAnsi="Times New Roman" w:cs="Times New Roman"/>
          <w:b/>
          <w:sz w:val="24"/>
          <w:szCs w:val="24"/>
          <w:lang w:val="en-US" w:eastAsia="ru-RU"/>
        </w:rPr>
        <w:br/>
      </w:r>
      <w:r w:rsidRPr="00B12395">
        <w:rPr>
          <w:rFonts w:ascii="Times New Roman" w:eastAsia="Times New Roman" w:hAnsi="Times New Roman" w:cs="Times New Roman"/>
          <w:b/>
          <w:bCs/>
          <w:sz w:val="24"/>
          <w:szCs w:val="24"/>
          <w:lang w:val="en-US" w:eastAsia="ru-RU"/>
        </w:rPr>
        <w:t>“INTERNATIONAL MEDICAL UNIVERSITY”</w:t>
      </w:r>
    </w:p>
    <w:p w:rsidR="00B82325" w:rsidRPr="00B82325" w:rsidRDefault="00B82325" w:rsidP="00B82325">
      <w:pPr>
        <w:spacing w:after="0" w:line="240" w:lineRule="auto"/>
        <w:contextualSpacing/>
        <w:rPr>
          <w:rFonts w:ascii="Times New Roman" w:eastAsia="Times New Roman" w:hAnsi="Times New Roman" w:cs="Times New Roman"/>
          <w:sz w:val="24"/>
          <w:szCs w:val="24"/>
          <w:lang w:val="en-US" w:eastAsia="ru-RU"/>
        </w:rPr>
      </w:pPr>
    </w:p>
    <w:p w:rsidR="00B82325" w:rsidRPr="00B12395" w:rsidRDefault="00B82325" w:rsidP="00B82325">
      <w:pPr>
        <w:spacing w:before="100" w:beforeAutospacing="1" w:after="100" w:afterAutospacing="1" w:line="240" w:lineRule="auto"/>
        <w:contextualSpacing/>
        <w:outlineLvl w:val="1"/>
        <w:rPr>
          <w:rFonts w:ascii="Times New Roman" w:eastAsia="Times New Roman" w:hAnsi="Times New Roman" w:cs="Times New Roman"/>
          <w:b/>
          <w:bCs/>
          <w:sz w:val="24"/>
          <w:szCs w:val="24"/>
          <w:lang w:val="en-US" w:eastAsia="ru-RU"/>
        </w:rPr>
      </w:pPr>
      <w:r w:rsidRPr="00B12395">
        <w:rPr>
          <w:rFonts w:ascii="Times New Roman" w:eastAsia="Times New Roman" w:hAnsi="Times New Roman" w:cs="Times New Roman"/>
          <w:b/>
          <w:bCs/>
          <w:sz w:val="24"/>
          <w:szCs w:val="24"/>
          <w:lang w:val="en-US" w:eastAsia="ru-RU"/>
        </w:rPr>
        <w:t>STANDARD 1. Quality Assurance Policy in Education</w:t>
      </w:r>
    </w:p>
    <w:p w:rsidR="00B82325" w:rsidRPr="00B82325" w:rsidRDefault="00B82325" w:rsidP="00B82325">
      <w:pPr>
        <w:spacing w:before="100" w:beforeAutospacing="1" w:after="100" w:afterAutospacing="1" w:line="240" w:lineRule="auto"/>
        <w:contextualSpacing/>
        <w:outlineLvl w:val="2"/>
        <w:rPr>
          <w:rFonts w:ascii="Times New Roman" w:eastAsia="Times New Roman" w:hAnsi="Times New Roman" w:cs="Times New Roman"/>
          <w:b/>
          <w:bCs/>
          <w:sz w:val="24"/>
          <w:szCs w:val="24"/>
          <w:lang w:val="en-US" w:eastAsia="ru-RU"/>
        </w:rPr>
      </w:pPr>
    </w:p>
    <w:p w:rsidR="00B82325" w:rsidRDefault="00B82325" w:rsidP="00B82325">
      <w:pPr>
        <w:spacing w:before="100" w:beforeAutospacing="1" w:after="100" w:afterAutospacing="1" w:line="240" w:lineRule="auto"/>
        <w:contextualSpacing/>
        <w:outlineLvl w:val="2"/>
        <w:rPr>
          <w:rFonts w:ascii="Times New Roman" w:eastAsia="Times New Roman" w:hAnsi="Times New Roman" w:cs="Times New Roman"/>
          <w:b/>
          <w:bCs/>
          <w:sz w:val="24"/>
          <w:szCs w:val="24"/>
          <w:lang w:eastAsia="ru-RU"/>
        </w:rPr>
      </w:pPr>
      <w:r w:rsidRPr="00B12395">
        <w:rPr>
          <w:rFonts w:ascii="Times New Roman" w:eastAsia="Times New Roman" w:hAnsi="Times New Roman" w:cs="Times New Roman"/>
          <w:b/>
          <w:bCs/>
          <w:sz w:val="24"/>
          <w:szCs w:val="24"/>
          <w:lang w:eastAsia="ru-RU"/>
        </w:rPr>
        <w:t>Weaknesses:</w:t>
      </w:r>
    </w:p>
    <w:p w:rsidR="00B82325" w:rsidRPr="00B12395" w:rsidRDefault="00B82325" w:rsidP="00B82325">
      <w:pPr>
        <w:spacing w:before="100" w:beforeAutospacing="1" w:after="100" w:afterAutospacing="1" w:line="240" w:lineRule="auto"/>
        <w:contextualSpacing/>
        <w:outlineLvl w:val="2"/>
        <w:rPr>
          <w:rFonts w:ascii="Times New Roman" w:eastAsia="Times New Roman" w:hAnsi="Times New Roman" w:cs="Times New Roman"/>
          <w:b/>
          <w:bCs/>
          <w:sz w:val="24"/>
          <w:szCs w:val="24"/>
          <w:lang w:eastAsia="ru-RU"/>
        </w:rPr>
      </w:pPr>
    </w:p>
    <w:p w:rsidR="00B82325" w:rsidRPr="00B12395" w:rsidRDefault="00B82325" w:rsidP="00A10233">
      <w:pPr>
        <w:numPr>
          <w:ilvl w:val="0"/>
          <w:numId w:val="53"/>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B12395">
        <w:rPr>
          <w:rFonts w:ascii="Times New Roman" w:eastAsia="Times New Roman" w:hAnsi="Times New Roman" w:cs="Times New Roman"/>
          <w:sz w:val="24"/>
          <w:szCs w:val="24"/>
          <w:lang w:val="en-US" w:eastAsia="ru-RU"/>
        </w:rPr>
        <w:t>The IMU Development Strategy is declarative in nature and lacks sufficient specificity. Strategies 1 and 2 have not been implemented, although the deadline of the Strategic Plan is approaching.</w:t>
      </w:r>
      <w:r w:rsidRPr="00B12395">
        <w:rPr>
          <w:rFonts w:ascii="Times New Roman" w:eastAsia="Times New Roman" w:hAnsi="Times New Roman" w:cs="Times New Roman"/>
          <w:sz w:val="24"/>
          <w:szCs w:val="24"/>
          <w:lang w:val="en-US" w:eastAsia="ru-RU"/>
        </w:rPr>
        <w:br/>
        <w:t>(Strategy 1: Ensuring modern and effective conditions for training highly qualified medical, pharmaceutical, managerial, and scientific personnel with competitive advantages in the national and international labor markets.</w:t>
      </w:r>
      <w:r w:rsidRPr="00B12395">
        <w:rPr>
          <w:rFonts w:ascii="Times New Roman" w:eastAsia="Times New Roman" w:hAnsi="Times New Roman" w:cs="Times New Roman"/>
          <w:sz w:val="24"/>
          <w:szCs w:val="24"/>
          <w:lang w:val="en-US" w:eastAsia="ru-RU"/>
        </w:rPr>
        <w:br/>
        <w:t>Strategy 2: Ensuring advanced growth of scientometric indicators of the University, strengthening its leading position among medical universities of the republic and other countries, and enhancing its reputation in the international scientific community.)</w:t>
      </w:r>
    </w:p>
    <w:p w:rsidR="00B82325" w:rsidRPr="00B12395" w:rsidRDefault="00B82325" w:rsidP="00A10233">
      <w:pPr>
        <w:numPr>
          <w:ilvl w:val="0"/>
          <w:numId w:val="53"/>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B12395">
        <w:rPr>
          <w:rFonts w:ascii="Times New Roman" w:eastAsia="Times New Roman" w:hAnsi="Times New Roman" w:cs="Times New Roman"/>
          <w:sz w:val="24"/>
          <w:szCs w:val="24"/>
          <w:lang w:val="en-US" w:eastAsia="ru-RU"/>
        </w:rPr>
        <w:t xml:space="preserve">Monitoring of the implementation of the mission and strategic plan is insufficient. </w:t>
      </w:r>
      <w:r w:rsidRPr="00B12395">
        <w:rPr>
          <w:rFonts w:ascii="Times New Roman" w:eastAsia="Times New Roman" w:hAnsi="Times New Roman" w:cs="Times New Roman"/>
          <w:sz w:val="24"/>
          <w:szCs w:val="24"/>
          <w:lang w:eastAsia="ru-RU"/>
        </w:rPr>
        <w:t>There is no document regulating these processes.</w:t>
      </w:r>
    </w:p>
    <w:p w:rsidR="00B82325" w:rsidRPr="00B12395" w:rsidRDefault="00B82325" w:rsidP="00A10233">
      <w:pPr>
        <w:numPr>
          <w:ilvl w:val="0"/>
          <w:numId w:val="53"/>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B12395">
        <w:rPr>
          <w:rFonts w:ascii="Times New Roman" w:eastAsia="Times New Roman" w:hAnsi="Times New Roman" w:cs="Times New Roman"/>
          <w:sz w:val="24"/>
          <w:szCs w:val="24"/>
          <w:lang w:val="en-US" w:eastAsia="ru-RU"/>
        </w:rPr>
        <w:t>The Quality Management System (QMS) exists formally and is not fully utilized, which does not contribute to improving the quality of education.</w:t>
      </w:r>
    </w:p>
    <w:p w:rsidR="00B82325" w:rsidRPr="00B12395" w:rsidRDefault="00B82325" w:rsidP="00A10233">
      <w:pPr>
        <w:numPr>
          <w:ilvl w:val="0"/>
          <w:numId w:val="53"/>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B12395">
        <w:rPr>
          <w:rFonts w:ascii="Times New Roman" w:eastAsia="Times New Roman" w:hAnsi="Times New Roman" w:cs="Times New Roman"/>
          <w:sz w:val="24"/>
          <w:szCs w:val="24"/>
          <w:lang w:val="en-US" w:eastAsia="ru-RU"/>
        </w:rPr>
        <w:t>Insufficient efforts are made to enhance the academic reputation of the university.</w:t>
      </w:r>
    </w:p>
    <w:p w:rsidR="00B82325" w:rsidRPr="00B82325" w:rsidRDefault="00B82325" w:rsidP="00B82325">
      <w:pPr>
        <w:spacing w:before="100" w:beforeAutospacing="1" w:after="100" w:afterAutospacing="1" w:line="240" w:lineRule="auto"/>
        <w:contextualSpacing/>
        <w:outlineLvl w:val="2"/>
        <w:rPr>
          <w:rFonts w:ascii="Times New Roman" w:eastAsia="Times New Roman" w:hAnsi="Times New Roman" w:cs="Times New Roman"/>
          <w:b/>
          <w:bCs/>
          <w:sz w:val="24"/>
          <w:szCs w:val="24"/>
          <w:lang w:val="en-US" w:eastAsia="ru-RU"/>
        </w:rPr>
      </w:pPr>
    </w:p>
    <w:p w:rsidR="00B82325" w:rsidRDefault="00B82325" w:rsidP="00B82325">
      <w:pPr>
        <w:spacing w:before="100" w:beforeAutospacing="1" w:after="100" w:afterAutospacing="1" w:line="240" w:lineRule="auto"/>
        <w:contextualSpacing/>
        <w:outlineLvl w:val="2"/>
        <w:rPr>
          <w:rFonts w:ascii="Times New Roman" w:eastAsia="Times New Roman" w:hAnsi="Times New Roman" w:cs="Times New Roman"/>
          <w:b/>
          <w:bCs/>
          <w:sz w:val="24"/>
          <w:szCs w:val="24"/>
          <w:lang w:eastAsia="ru-RU"/>
        </w:rPr>
      </w:pPr>
      <w:r w:rsidRPr="00B12395">
        <w:rPr>
          <w:rFonts w:ascii="Times New Roman" w:eastAsia="Times New Roman" w:hAnsi="Times New Roman" w:cs="Times New Roman"/>
          <w:b/>
          <w:bCs/>
          <w:sz w:val="24"/>
          <w:szCs w:val="24"/>
          <w:lang w:eastAsia="ru-RU"/>
        </w:rPr>
        <w:t>Recommendations:</w:t>
      </w:r>
    </w:p>
    <w:p w:rsidR="00B82325" w:rsidRPr="00B12395" w:rsidRDefault="00B82325" w:rsidP="00B82325">
      <w:pPr>
        <w:spacing w:before="100" w:beforeAutospacing="1" w:after="100" w:afterAutospacing="1" w:line="240" w:lineRule="auto"/>
        <w:contextualSpacing/>
        <w:outlineLvl w:val="2"/>
        <w:rPr>
          <w:rFonts w:ascii="Times New Roman" w:eastAsia="Times New Roman" w:hAnsi="Times New Roman" w:cs="Times New Roman"/>
          <w:b/>
          <w:bCs/>
          <w:sz w:val="24"/>
          <w:szCs w:val="24"/>
          <w:lang w:eastAsia="ru-RU"/>
        </w:rPr>
      </w:pPr>
    </w:p>
    <w:p w:rsidR="00B82325" w:rsidRPr="00B12395" w:rsidRDefault="00B82325" w:rsidP="00A10233">
      <w:pPr>
        <w:numPr>
          <w:ilvl w:val="0"/>
          <w:numId w:val="54"/>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B12395">
        <w:rPr>
          <w:rFonts w:ascii="Times New Roman" w:eastAsia="Times New Roman" w:hAnsi="Times New Roman" w:cs="Times New Roman"/>
          <w:sz w:val="24"/>
          <w:szCs w:val="24"/>
          <w:lang w:val="en-US" w:eastAsia="ru-RU"/>
        </w:rPr>
        <w:t xml:space="preserve">By </w:t>
      </w:r>
      <w:r w:rsidRPr="00B12395">
        <w:rPr>
          <w:rFonts w:ascii="Times New Roman" w:eastAsia="Times New Roman" w:hAnsi="Times New Roman" w:cs="Times New Roman"/>
          <w:b/>
          <w:bCs/>
          <w:sz w:val="24"/>
          <w:szCs w:val="24"/>
          <w:lang w:val="en-US" w:eastAsia="ru-RU"/>
        </w:rPr>
        <w:t>01.04.2026</w:t>
      </w:r>
      <w:r w:rsidRPr="00B12395">
        <w:rPr>
          <w:rFonts w:ascii="Times New Roman" w:eastAsia="Times New Roman" w:hAnsi="Times New Roman" w:cs="Times New Roman"/>
          <w:sz w:val="24"/>
          <w:szCs w:val="24"/>
          <w:lang w:val="en-US" w:eastAsia="ru-RU"/>
        </w:rPr>
        <w:t>, begin developing the next strategic plan, ensuring that all its provisions are as specific, clear to the entire university staff, and achievable as possible.</w:t>
      </w:r>
    </w:p>
    <w:p w:rsidR="00B82325" w:rsidRPr="00B12395" w:rsidRDefault="00B82325" w:rsidP="00A10233">
      <w:pPr>
        <w:numPr>
          <w:ilvl w:val="0"/>
          <w:numId w:val="54"/>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B12395">
        <w:rPr>
          <w:rFonts w:ascii="Times New Roman" w:eastAsia="Times New Roman" w:hAnsi="Times New Roman" w:cs="Times New Roman"/>
          <w:sz w:val="24"/>
          <w:szCs w:val="24"/>
          <w:lang w:val="en-US" w:eastAsia="ru-RU"/>
        </w:rPr>
        <w:t xml:space="preserve">By </w:t>
      </w:r>
      <w:r w:rsidRPr="00B12395">
        <w:rPr>
          <w:rFonts w:ascii="Times New Roman" w:eastAsia="Times New Roman" w:hAnsi="Times New Roman" w:cs="Times New Roman"/>
          <w:b/>
          <w:bCs/>
          <w:sz w:val="24"/>
          <w:szCs w:val="24"/>
          <w:lang w:val="en-US" w:eastAsia="ru-RU"/>
        </w:rPr>
        <w:t>01.04.2026</w:t>
      </w:r>
      <w:r w:rsidRPr="00B12395">
        <w:rPr>
          <w:rFonts w:ascii="Times New Roman" w:eastAsia="Times New Roman" w:hAnsi="Times New Roman" w:cs="Times New Roman"/>
          <w:sz w:val="24"/>
          <w:szCs w:val="24"/>
          <w:lang w:val="en-US" w:eastAsia="ru-RU"/>
        </w:rPr>
        <w:t>, develop and implement a document regulating the monitoring of the implementation of the mission, strategic and operational plans, with annual analysis of results and subsequent corrective actions.</w:t>
      </w:r>
    </w:p>
    <w:p w:rsidR="00B82325" w:rsidRPr="00B12395" w:rsidRDefault="00B82325" w:rsidP="00A10233">
      <w:pPr>
        <w:numPr>
          <w:ilvl w:val="0"/>
          <w:numId w:val="54"/>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B12395">
        <w:rPr>
          <w:rFonts w:ascii="Times New Roman" w:eastAsia="Times New Roman" w:hAnsi="Times New Roman" w:cs="Times New Roman"/>
          <w:sz w:val="24"/>
          <w:szCs w:val="24"/>
          <w:lang w:val="en-US" w:eastAsia="ru-RU"/>
        </w:rPr>
        <w:t xml:space="preserve">By </w:t>
      </w:r>
      <w:r w:rsidRPr="00B12395">
        <w:rPr>
          <w:rFonts w:ascii="Times New Roman" w:eastAsia="Times New Roman" w:hAnsi="Times New Roman" w:cs="Times New Roman"/>
          <w:b/>
          <w:bCs/>
          <w:sz w:val="24"/>
          <w:szCs w:val="24"/>
          <w:lang w:val="en-US" w:eastAsia="ru-RU"/>
        </w:rPr>
        <w:t>01.04.2026</w:t>
      </w:r>
      <w:r w:rsidRPr="00B12395">
        <w:rPr>
          <w:rFonts w:ascii="Times New Roman" w:eastAsia="Times New Roman" w:hAnsi="Times New Roman" w:cs="Times New Roman"/>
          <w:sz w:val="24"/>
          <w:szCs w:val="24"/>
          <w:lang w:val="en-US" w:eastAsia="ru-RU"/>
        </w:rPr>
        <w:t>, revise and fully implement the QMS to ensure real improvement in the quality of education, with annual analysis of results and corrective actions.</w:t>
      </w:r>
    </w:p>
    <w:p w:rsidR="00B82325" w:rsidRPr="00B12395" w:rsidRDefault="00B82325" w:rsidP="00A10233">
      <w:pPr>
        <w:numPr>
          <w:ilvl w:val="0"/>
          <w:numId w:val="54"/>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B12395">
        <w:rPr>
          <w:rFonts w:ascii="Times New Roman" w:eastAsia="Times New Roman" w:hAnsi="Times New Roman" w:cs="Times New Roman"/>
          <w:sz w:val="24"/>
          <w:szCs w:val="24"/>
          <w:lang w:val="en-US" w:eastAsia="ru-RU"/>
        </w:rPr>
        <w:t xml:space="preserve">By </w:t>
      </w:r>
      <w:r w:rsidRPr="00B12395">
        <w:rPr>
          <w:rFonts w:ascii="Times New Roman" w:eastAsia="Times New Roman" w:hAnsi="Times New Roman" w:cs="Times New Roman"/>
          <w:b/>
          <w:bCs/>
          <w:sz w:val="24"/>
          <w:szCs w:val="24"/>
          <w:lang w:val="en-US" w:eastAsia="ru-RU"/>
        </w:rPr>
        <w:t>01.04.2026</w:t>
      </w:r>
      <w:r w:rsidRPr="00B12395">
        <w:rPr>
          <w:rFonts w:ascii="Times New Roman" w:eastAsia="Times New Roman" w:hAnsi="Times New Roman" w:cs="Times New Roman"/>
          <w:sz w:val="24"/>
          <w:szCs w:val="24"/>
          <w:lang w:val="en-US" w:eastAsia="ru-RU"/>
        </w:rPr>
        <w:t>, develop and implement a plan to enhance the academic reputation of the university, with annual analysis of results and corrective actions.</w:t>
      </w:r>
    </w:p>
    <w:p w:rsidR="00B82325" w:rsidRDefault="00B82325" w:rsidP="00B82325">
      <w:pPr>
        <w:spacing w:before="100" w:beforeAutospacing="1" w:after="100" w:afterAutospacing="1" w:line="240" w:lineRule="auto"/>
        <w:contextualSpacing/>
        <w:rPr>
          <w:rFonts w:ascii="Times New Roman" w:eastAsia="Times New Roman" w:hAnsi="Times New Roman" w:cs="Times New Roman"/>
          <w:b/>
          <w:bCs/>
          <w:sz w:val="24"/>
          <w:szCs w:val="24"/>
          <w:lang w:val="en-US" w:eastAsia="ru-RU"/>
        </w:rPr>
      </w:pPr>
    </w:p>
    <w:p w:rsidR="00B82325" w:rsidRPr="00B12395" w:rsidRDefault="00B82325" w:rsidP="00B82325">
      <w:pPr>
        <w:spacing w:before="100" w:beforeAutospacing="1" w:after="100" w:afterAutospacing="1" w:line="240" w:lineRule="auto"/>
        <w:contextualSpacing/>
        <w:jc w:val="center"/>
        <w:rPr>
          <w:rFonts w:ascii="Times New Roman" w:eastAsia="Times New Roman" w:hAnsi="Times New Roman" w:cs="Times New Roman"/>
          <w:sz w:val="24"/>
          <w:szCs w:val="24"/>
          <w:lang w:val="en-US" w:eastAsia="ru-RU"/>
        </w:rPr>
      </w:pPr>
      <w:r w:rsidRPr="00B12395">
        <w:rPr>
          <w:rFonts w:ascii="Times New Roman" w:eastAsia="Times New Roman" w:hAnsi="Times New Roman" w:cs="Times New Roman"/>
          <w:b/>
          <w:bCs/>
          <w:sz w:val="24"/>
          <w:szCs w:val="24"/>
          <w:lang w:val="en-US" w:eastAsia="ru-RU"/>
        </w:rPr>
        <w:t>Standard 1 is fulfilled with remarks.</w:t>
      </w:r>
    </w:p>
    <w:p w:rsidR="00B82325" w:rsidRPr="00B12395" w:rsidRDefault="00B82325" w:rsidP="00B82325">
      <w:pPr>
        <w:spacing w:after="0" w:line="240" w:lineRule="auto"/>
        <w:contextualSpacing/>
        <w:rPr>
          <w:rFonts w:ascii="Times New Roman" w:eastAsia="Times New Roman" w:hAnsi="Times New Roman" w:cs="Times New Roman"/>
          <w:sz w:val="24"/>
          <w:szCs w:val="24"/>
          <w:lang w:val="en-US" w:eastAsia="ru-RU"/>
        </w:rPr>
      </w:pPr>
    </w:p>
    <w:p w:rsidR="00B82325" w:rsidRPr="00B12395" w:rsidRDefault="00B82325" w:rsidP="00B82325">
      <w:pPr>
        <w:spacing w:before="100" w:beforeAutospacing="1" w:after="100" w:afterAutospacing="1" w:line="240" w:lineRule="auto"/>
        <w:contextualSpacing/>
        <w:outlineLvl w:val="1"/>
        <w:rPr>
          <w:rFonts w:ascii="Times New Roman" w:eastAsia="Times New Roman" w:hAnsi="Times New Roman" w:cs="Times New Roman"/>
          <w:b/>
          <w:bCs/>
          <w:sz w:val="24"/>
          <w:szCs w:val="24"/>
          <w:lang w:eastAsia="ru-RU"/>
        </w:rPr>
      </w:pPr>
      <w:r w:rsidRPr="00B12395">
        <w:rPr>
          <w:rFonts w:ascii="Times New Roman" w:eastAsia="Times New Roman" w:hAnsi="Times New Roman" w:cs="Times New Roman"/>
          <w:b/>
          <w:bCs/>
          <w:sz w:val="24"/>
          <w:szCs w:val="24"/>
          <w:lang w:eastAsia="ru-RU"/>
        </w:rPr>
        <w:t>STANDARD 2. Educational Program</w:t>
      </w:r>
    </w:p>
    <w:p w:rsidR="00B82325" w:rsidRDefault="00B82325" w:rsidP="00B82325">
      <w:pPr>
        <w:spacing w:before="100" w:beforeAutospacing="1" w:after="100" w:afterAutospacing="1" w:line="240" w:lineRule="auto"/>
        <w:contextualSpacing/>
        <w:outlineLvl w:val="2"/>
        <w:rPr>
          <w:rFonts w:ascii="Times New Roman" w:eastAsia="Times New Roman" w:hAnsi="Times New Roman" w:cs="Times New Roman"/>
          <w:b/>
          <w:bCs/>
          <w:sz w:val="24"/>
          <w:szCs w:val="24"/>
          <w:lang w:eastAsia="ru-RU"/>
        </w:rPr>
      </w:pPr>
    </w:p>
    <w:p w:rsidR="00B82325" w:rsidRDefault="00B82325" w:rsidP="00B82325">
      <w:pPr>
        <w:spacing w:before="100" w:beforeAutospacing="1" w:after="100" w:afterAutospacing="1" w:line="240" w:lineRule="auto"/>
        <w:contextualSpacing/>
        <w:outlineLvl w:val="2"/>
        <w:rPr>
          <w:rFonts w:ascii="Times New Roman" w:eastAsia="Times New Roman" w:hAnsi="Times New Roman" w:cs="Times New Roman"/>
          <w:b/>
          <w:bCs/>
          <w:sz w:val="24"/>
          <w:szCs w:val="24"/>
          <w:lang w:eastAsia="ru-RU"/>
        </w:rPr>
      </w:pPr>
      <w:r w:rsidRPr="00B12395">
        <w:rPr>
          <w:rFonts w:ascii="Times New Roman" w:eastAsia="Times New Roman" w:hAnsi="Times New Roman" w:cs="Times New Roman"/>
          <w:b/>
          <w:bCs/>
          <w:sz w:val="24"/>
          <w:szCs w:val="24"/>
          <w:lang w:eastAsia="ru-RU"/>
        </w:rPr>
        <w:t>Weaknesses:</w:t>
      </w:r>
    </w:p>
    <w:p w:rsidR="00B82325" w:rsidRPr="00B12395" w:rsidRDefault="00B82325" w:rsidP="00B82325">
      <w:pPr>
        <w:spacing w:before="100" w:beforeAutospacing="1" w:after="100" w:afterAutospacing="1" w:line="240" w:lineRule="auto"/>
        <w:contextualSpacing/>
        <w:outlineLvl w:val="2"/>
        <w:rPr>
          <w:rFonts w:ascii="Times New Roman" w:eastAsia="Times New Roman" w:hAnsi="Times New Roman" w:cs="Times New Roman"/>
          <w:b/>
          <w:bCs/>
          <w:sz w:val="24"/>
          <w:szCs w:val="24"/>
          <w:lang w:eastAsia="ru-RU"/>
        </w:rPr>
      </w:pPr>
    </w:p>
    <w:p w:rsidR="00B82325" w:rsidRPr="00B12395" w:rsidRDefault="00B82325" w:rsidP="00A10233">
      <w:pPr>
        <w:numPr>
          <w:ilvl w:val="0"/>
          <w:numId w:val="55"/>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B12395">
        <w:rPr>
          <w:rFonts w:ascii="Times New Roman" w:eastAsia="Times New Roman" w:hAnsi="Times New Roman" w:cs="Times New Roman"/>
          <w:sz w:val="24"/>
          <w:szCs w:val="24"/>
          <w:lang w:val="en-US" w:eastAsia="ru-RU"/>
        </w:rPr>
        <w:t>Analysis of the quality of education is conducted to an insufficient extent: submitted reports are superficial, do not take into account qualitative indicators, grade point average, learning achievement levels (critical, acceptable, optimal, high), and lack detailed subject-by-subject analysis.</w:t>
      </w:r>
    </w:p>
    <w:p w:rsidR="00B82325" w:rsidRPr="00B12395" w:rsidRDefault="00B82325" w:rsidP="00A10233">
      <w:pPr>
        <w:numPr>
          <w:ilvl w:val="0"/>
          <w:numId w:val="55"/>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B12395">
        <w:rPr>
          <w:rFonts w:ascii="Times New Roman" w:eastAsia="Times New Roman" w:hAnsi="Times New Roman" w:cs="Times New Roman"/>
          <w:sz w:val="24"/>
          <w:szCs w:val="24"/>
          <w:lang w:val="en-US" w:eastAsia="ru-RU"/>
        </w:rPr>
        <w:t>Students and graduates are insufficiently involved in the process of shaping the content of academic disciplines.</w:t>
      </w:r>
    </w:p>
    <w:p w:rsidR="00B82325" w:rsidRPr="00B82325" w:rsidRDefault="00B82325" w:rsidP="00B82325">
      <w:pPr>
        <w:spacing w:before="100" w:beforeAutospacing="1" w:after="100" w:afterAutospacing="1" w:line="240" w:lineRule="auto"/>
        <w:contextualSpacing/>
        <w:outlineLvl w:val="2"/>
        <w:rPr>
          <w:rFonts w:ascii="Times New Roman" w:eastAsia="Times New Roman" w:hAnsi="Times New Roman" w:cs="Times New Roman"/>
          <w:b/>
          <w:bCs/>
          <w:sz w:val="24"/>
          <w:szCs w:val="24"/>
          <w:lang w:val="en-US" w:eastAsia="ru-RU"/>
        </w:rPr>
      </w:pPr>
    </w:p>
    <w:p w:rsidR="00B82325" w:rsidRPr="00B82325" w:rsidRDefault="00B82325" w:rsidP="00B82325">
      <w:pPr>
        <w:spacing w:before="100" w:beforeAutospacing="1" w:after="100" w:afterAutospacing="1" w:line="240" w:lineRule="auto"/>
        <w:contextualSpacing/>
        <w:outlineLvl w:val="2"/>
        <w:rPr>
          <w:rFonts w:ascii="Times New Roman" w:eastAsia="Times New Roman" w:hAnsi="Times New Roman" w:cs="Times New Roman"/>
          <w:b/>
          <w:bCs/>
          <w:sz w:val="24"/>
          <w:szCs w:val="24"/>
          <w:lang w:val="en-US" w:eastAsia="ru-RU"/>
        </w:rPr>
      </w:pPr>
    </w:p>
    <w:p w:rsidR="00B82325" w:rsidRPr="00B82325" w:rsidRDefault="00B82325" w:rsidP="00B82325">
      <w:pPr>
        <w:spacing w:before="100" w:beforeAutospacing="1" w:after="100" w:afterAutospacing="1" w:line="240" w:lineRule="auto"/>
        <w:contextualSpacing/>
        <w:outlineLvl w:val="2"/>
        <w:rPr>
          <w:rFonts w:ascii="Times New Roman" w:eastAsia="Times New Roman" w:hAnsi="Times New Roman" w:cs="Times New Roman"/>
          <w:b/>
          <w:bCs/>
          <w:sz w:val="24"/>
          <w:szCs w:val="24"/>
          <w:lang w:val="en-US" w:eastAsia="ru-RU"/>
        </w:rPr>
      </w:pPr>
    </w:p>
    <w:p w:rsidR="00B82325" w:rsidRDefault="00B82325" w:rsidP="00B82325">
      <w:pPr>
        <w:spacing w:before="100" w:beforeAutospacing="1" w:after="100" w:afterAutospacing="1" w:line="240" w:lineRule="auto"/>
        <w:contextualSpacing/>
        <w:outlineLvl w:val="2"/>
        <w:rPr>
          <w:rFonts w:ascii="Times New Roman" w:eastAsia="Times New Roman" w:hAnsi="Times New Roman" w:cs="Times New Roman"/>
          <w:b/>
          <w:bCs/>
          <w:sz w:val="24"/>
          <w:szCs w:val="24"/>
          <w:lang w:eastAsia="ru-RU"/>
        </w:rPr>
      </w:pPr>
      <w:r w:rsidRPr="00B12395">
        <w:rPr>
          <w:rFonts w:ascii="Times New Roman" w:eastAsia="Times New Roman" w:hAnsi="Times New Roman" w:cs="Times New Roman"/>
          <w:b/>
          <w:bCs/>
          <w:sz w:val="24"/>
          <w:szCs w:val="24"/>
          <w:lang w:eastAsia="ru-RU"/>
        </w:rPr>
        <w:t>Recommendations:</w:t>
      </w:r>
    </w:p>
    <w:p w:rsidR="00B82325" w:rsidRPr="00B12395" w:rsidRDefault="00B82325" w:rsidP="00B82325">
      <w:pPr>
        <w:spacing w:before="100" w:beforeAutospacing="1" w:after="100" w:afterAutospacing="1" w:line="240" w:lineRule="auto"/>
        <w:contextualSpacing/>
        <w:outlineLvl w:val="2"/>
        <w:rPr>
          <w:rFonts w:ascii="Times New Roman" w:eastAsia="Times New Roman" w:hAnsi="Times New Roman" w:cs="Times New Roman"/>
          <w:b/>
          <w:bCs/>
          <w:sz w:val="24"/>
          <w:szCs w:val="24"/>
          <w:lang w:eastAsia="ru-RU"/>
        </w:rPr>
      </w:pPr>
    </w:p>
    <w:p w:rsidR="00B82325" w:rsidRPr="00B12395" w:rsidRDefault="00B82325" w:rsidP="00A10233">
      <w:pPr>
        <w:numPr>
          <w:ilvl w:val="0"/>
          <w:numId w:val="56"/>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B12395">
        <w:rPr>
          <w:rFonts w:ascii="Times New Roman" w:eastAsia="Times New Roman" w:hAnsi="Times New Roman" w:cs="Times New Roman"/>
          <w:sz w:val="24"/>
          <w:szCs w:val="24"/>
          <w:lang w:val="en-US" w:eastAsia="ru-RU"/>
        </w:rPr>
        <w:t xml:space="preserve">By </w:t>
      </w:r>
      <w:r w:rsidRPr="00B12395">
        <w:rPr>
          <w:rFonts w:ascii="Times New Roman" w:eastAsia="Times New Roman" w:hAnsi="Times New Roman" w:cs="Times New Roman"/>
          <w:b/>
          <w:bCs/>
          <w:sz w:val="24"/>
          <w:szCs w:val="24"/>
          <w:lang w:val="en-US" w:eastAsia="ru-RU"/>
        </w:rPr>
        <w:t>01.05.2026</w:t>
      </w:r>
      <w:r w:rsidRPr="00B12395">
        <w:rPr>
          <w:rFonts w:ascii="Times New Roman" w:eastAsia="Times New Roman" w:hAnsi="Times New Roman" w:cs="Times New Roman"/>
          <w:sz w:val="24"/>
          <w:szCs w:val="24"/>
          <w:lang w:val="en-US" w:eastAsia="ru-RU"/>
        </w:rPr>
        <w:t>, revise and approve the Regulation on Monitoring the Quality of Education, providing for the preparation of student performance reports with calculation of grade point average, qualitative indicators, levels of learning achievement by discipline, as well as analysis of reasons for student dismissal, etc.</w:t>
      </w:r>
    </w:p>
    <w:p w:rsidR="00B82325" w:rsidRPr="00B12395" w:rsidRDefault="00B82325" w:rsidP="00A10233">
      <w:pPr>
        <w:numPr>
          <w:ilvl w:val="0"/>
          <w:numId w:val="56"/>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B12395">
        <w:rPr>
          <w:rFonts w:ascii="Times New Roman" w:eastAsia="Times New Roman" w:hAnsi="Times New Roman" w:cs="Times New Roman"/>
          <w:sz w:val="24"/>
          <w:szCs w:val="24"/>
          <w:lang w:val="en-US" w:eastAsia="ru-RU"/>
        </w:rPr>
        <w:t xml:space="preserve">By </w:t>
      </w:r>
      <w:r w:rsidRPr="00B12395">
        <w:rPr>
          <w:rFonts w:ascii="Times New Roman" w:eastAsia="Times New Roman" w:hAnsi="Times New Roman" w:cs="Times New Roman"/>
          <w:b/>
          <w:bCs/>
          <w:sz w:val="24"/>
          <w:szCs w:val="24"/>
          <w:lang w:val="en-US" w:eastAsia="ru-RU"/>
        </w:rPr>
        <w:t>01.04.2026</w:t>
      </w:r>
      <w:r w:rsidRPr="00B12395">
        <w:rPr>
          <w:rFonts w:ascii="Times New Roman" w:eastAsia="Times New Roman" w:hAnsi="Times New Roman" w:cs="Times New Roman"/>
          <w:sz w:val="24"/>
          <w:szCs w:val="24"/>
          <w:lang w:val="en-US" w:eastAsia="ru-RU"/>
        </w:rPr>
        <w:t>, develop and implement a document regulating the involvement of students and graduates in the process of forming the content of academic disciplines, with annual analysis of results and appropriate corrective actions.</w:t>
      </w:r>
    </w:p>
    <w:p w:rsidR="00B82325" w:rsidRDefault="00B82325" w:rsidP="00B82325">
      <w:pPr>
        <w:spacing w:before="100" w:beforeAutospacing="1" w:after="100" w:afterAutospacing="1" w:line="240" w:lineRule="auto"/>
        <w:contextualSpacing/>
        <w:rPr>
          <w:rFonts w:ascii="Times New Roman" w:eastAsia="Times New Roman" w:hAnsi="Times New Roman" w:cs="Times New Roman"/>
          <w:b/>
          <w:bCs/>
          <w:sz w:val="24"/>
          <w:szCs w:val="24"/>
          <w:lang w:val="en-US" w:eastAsia="ru-RU"/>
        </w:rPr>
      </w:pPr>
    </w:p>
    <w:p w:rsidR="00B82325" w:rsidRPr="00B12395" w:rsidRDefault="00B82325" w:rsidP="00B82325">
      <w:pPr>
        <w:spacing w:before="100" w:beforeAutospacing="1" w:after="100" w:afterAutospacing="1" w:line="240" w:lineRule="auto"/>
        <w:contextualSpacing/>
        <w:jc w:val="center"/>
        <w:rPr>
          <w:rFonts w:ascii="Times New Roman" w:eastAsia="Times New Roman" w:hAnsi="Times New Roman" w:cs="Times New Roman"/>
          <w:sz w:val="24"/>
          <w:szCs w:val="24"/>
          <w:lang w:val="en-US" w:eastAsia="ru-RU"/>
        </w:rPr>
      </w:pPr>
      <w:r w:rsidRPr="00B12395">
        <w:rPr>
          <w:rFonts w:ascii="Times New Roman" w:eastAsia="Times New Roman" w:hAnsi="Times New Roman" w:cs="Times New Roman"/>
          <w:b/>
          <w:bCs/>
          <w:sz w:val="24"/>
          <w:szCs w:val="24"/>
          <w:lang w:val="en-US" w:eastAsia="ru-RU"/>
        </w:rPr>
        <w:t>Standard 2 is fulfilled with remarks.</w:t>
      </w:r>
    </w:p>
    <w:p w:rsidR="00B82325" w:rsidRPr="00B82325" w:rsidRDefault="00B82325" w:rsidP="00B82325">
      <w:pPr>
        <w:spacing w:after="0" w:line="240" w:lineRule="auto"/>
        <w:contextualSpacing/>
        <w:rPr>
          <w:rFonts w:ascii="Times New Roman" w:eastAsia="Times New Roman" w:hAnsi="Times New Roman" w:cs="Times New Roman"/>
          <w:sz w:val="24"/>
          <w:szCs w:val="24"/>
          <w:lang w:val="en-US" w:eastAsia="ru-RU"/>
        </w:rPr>
      </w:pPr>
    </w:p>
    <w:p w:rsidR="00B82325" w:rsidRPr="00B12395" w:rsidRDefault="00B82325" w:rsidP="00B82325">
      <w:pPr>
        <w:spacing w:before="100" w:beforeAutospacing="1" w:after="100" w:afterAutospacing="1" w:line="240" w:lineRule="auto"/>
        <w:contextualSpacing/>
        <w:outlineLvl w:val="1"/>
        <w:rPr>
          <w:rFonts w:ascii="Times New Roman" w:eastAsia="Times New Roman" w:hAnsi="Times New Roman" w:cs="Times New Roman"/>
          <w:b/>
          <w:bCs/>
          <w:sz w:val="24"/>
          <w:szCs w:val="24"/>
          <w:lang w:val="en-US" w:eastAsia="ru-RU"/>
        </w:rPr>
      </w:pPr>
      <w:r w:rsidRPr="00B12395">
        <w:rPr>
          <w:rFonts w:ascii="Times New Roman" w:eastAsia="Times New Roman" w:hAnsi="Times New Roman" w:cs="Times New Roman"/>
          <w:b/>
          <w:bCs/>
          <w:sz w:val="24"/>
          <w:szCs w:val="24"/>
          <w:lang w:val="en-US" w:eastAsia="ru-RU"/>
        </w:rPr>
        <w:t>STANDARD 3. Student-Centered Learning and Assessment of Educational Achievements</w:t>
      </w:r>
    </w:p>
    <w:p w:rsidR="00B82325" w:rsidRPr="00B82325" w:rsidRDefault="00B82325" w:rsidP="00B82325">
      <w:pPr>
        <w:spacing w:before="100" w:beforeAutospacing="1" w:after="100" w:afterAutospacing="1" w:line="240" w:lineRule="auto"/>
        <w:contextualSpacing/>
        <w:outlineLvl w:val="2"/>
        <w:rPr>
          <w:rFonts w:ascii="Times New Roman" w:eastAsia="Times New Roman" w:hAnsi="Times New Roman" w:cs="Times New Roman"/>
          <w:b/>
          <w:bCs/>
          <w:sz w:val="24"/>
          <w:szCs w:val="24"/>
          <w:lang w:val="en-US" w:eastAsia="ru-RU"/>
        </w:rPr>
      </w:pPr>
    </w:p>
    <w:p w:rsidR="00B82325" w:rsidRDefault="00B82325" w:rsidP="00B82325">
      <w:pPr>
        <w:spacing w:before="100" w:beforeAutospacing="1" w:after="100" w:afterAutospacing="1" w:line="240" w:lineRule="auto"/>
        <w:contextualSpacing/>
        <w:outlineLvl w:val="2"/>
        <w:rPr>
          <w:rFonts w:ascii="Times New Roman" w:eastAsia="Times New Roman" w:hAnsi="Times New Roman" w:cs="Times New Roman"/>
          <w:b/>
          <w:bCs/>
          <w:sz w:val="24"/>
          <w:szCs w:val="24"/>
          <w:lang w:eastAsia="ru-RU"/>
        </w:rPr>
      </w:pPr>
      <w:r w:rsidRPr="00B12395">
        <w:rPr>
          <w:rFonts w:ascii="Times New Roman" w:eastAsia="Times New Roman" w:hAnsi="Times New Roman" w:cs="Times New Roman"/>
          <w:b/>
          <w:bCs/>
          <w:sz w:val="24"/>
          <w:szCs w:val="24"/>
          <w:lang w:eastAsia="ru-RU"/>
        </w:rPr>
        <w:t>Strengths:</w:t>
      </w:r>
    </w:p>
    <w:p w:rsidR="00B82325" w:rsidRPr="00B12395" w:rsidRDefault="00B82325" w:rsidP="00B82325">
      <w:pPr>
        <w:spacing w:before="100" w:beforeAutospacing="1" w:after="100" w:afterAutospacing="1" w:line="240" w:lineRule="auto"/>
        <w:contextualSpacing/>
        <w:outlineLvl w:val="2"/>
        <w:rPr>
          <w:rFonts w:ascii="Times New Roman" w:eastAsia="Times New Roman" w:hAnsi="Times New Roman" w:cs="Times New Roman"/>
          <w:b/>
          <w:bCs/>
          <w:sz w:val="24"/>
          <w:szCs w:val="24"/>
          <w:lang w:eastAsia="ru-RU"/>
        </w:rPr>
      </w:pPr>
    </w:p>
    <w:p w:rsidR="00B82325" w:rsidRPr="00B12395" w:rsidRDefault="00B82325" w:rsidP="00A10233">
      <w:pPr>
        <w:numPr>
          <w:ilvl w:val="0"/>
          <w:numId w:val="57"/>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B12395">
        <w:rPr>
          <w:rFonts w:ascii="Times New Roman" w:eastAsia="Times New Roman" w:hAnsi="Times New Roman" w:cs="Times New Roman"/>
          <w:sz w:val="24"/>
          <w:szCs w:val="24"/>
          <w:lang w:val="en-US" w:eastAsia="ru-RU"/>
        </w:rPr>
        <w:t>A high number of hours is allocated to students’ clinical practice, with weekly training conducted at clinical bases.</w:t>
      </w:r>
    </w:p>
    <w:p w:rsidR="00B82325" w:rsidRPr="00B82325" w:rsidRDefault="00B82325" w:rsidP="00B82325">
      <w:pPr>
        <w:spacing w:before="100" w:beforeAutospacing="1" w:after="100" w:afterAutospacing="1" w:line="240" w:lineRule="auto"/>
        <w:contextualSpacing/>
        <w:outlineLvl w:val="2"/>
        <w:rPr>
          <w:rFonts w:ascii="Times New Roman" w:eastAsia="Times New Roman" w:hAnsi="Times New Roman" w:cs="Times New Roman"/>
          <w:b/>
          <w:bCs/>
          <w:sz w:val="24"/>
          <w:szCs w:val="24"/>
          <w:lang w:val="en-US" w:eastAsia="ru-RU"/>
        </w:rPr>
      </w:pPr>
    </w:p>
    <w:p w:rsidR="00B82325" w:rsidRDefault="00B82325" w:rsidP="00B82325">
      <w:pPr>
        <w:spacing w:before="100" w:beforeAutospacing="1" w:after="100" w:afterAutospacing="1" w:line="240" w:lineRule="auto"/>
        <w:contextualSpacing/>
        <w:outlineLvl w:val="2"/>
        <w:rPr>
          <w:rFonts w:ascii="Times New Roman" w:eastAsia="Times New Roman" w:hAnsi="Times New Roman" w:cs="Times New Roman"/>
          <w:b/>
          <w:bCs/>
          <w:sz w:val="24"/>
          <w:szCs w:val="24"/>
          <w:lang w:eastAsia="ru-RU"/>
        </w:rPr>
      </w:pPr>
      <w:r w:rsidRPr="00B12395">
        <w:rPr>
          <w:rFonts w:ascii="Times New Roman" w:eastAsia="Times New Roman" w:hAnsi="Times New Roman" w:cs="Times New Roman"/>
          <w:b/>
          <w:bCs/>
          <w:sz w:val="24"/>
          <w:szCs w:val="24"/>
          <w:lang w:eastAsia="ru-RU"/>
        </w:rPr>
        <w:t>Weaknesses:</w:t>
      </w:r>
    </w:p>
    <w:p w:rsidR="00B82325" w:rsidRPr="00B12395" w:rsidRDefault="00B82325" w:rsidP="00B82325">
      <w:pPr>
        <w:spacing w:before="100" w:beforeAutospacing="1" w:after="100" w:afterAutospacing="1" w:line="240" w:lineRule="auto"/>
        <w:contextualSpacing/>
        <w:outlineLvl w:val="2"/>
        <w:rPr>
          <w:rFonts w:ascii="Times New Roman" w:eastAsia="Times New Roman" w:hAnsi="Times New Roman" w:cs="Times New Roman"/>
          <w:b/>
          <w:bCs/>
          <w:sz w:val="24"/>
          <w:szCs w:val="24"/>
          <w:lang w:eastAsia="ru-RU"/>
        </w:rPr>
      </w:pPr>
    </w:p>
    <w:p w:rsidR="00B82325" w:rsidRPr="00B12395" w:rsidRDefault="00B82325" w:rsidP="00A10233">
      <w:pPr>
        <w:numPr>
          <w:ilvl w:val="0"/>
          <w:numId w:val="58"/>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B12395">
        <w:rPr>
          <w:rFonts w:ascii="Times New Roman" w:eastAsia="Times New Roman" w:hAnsi="Times New Roman" w:cs="Times New Roman"/>
          <w:sz w:val="24"/>
          <w:szCs w:val="24"/>
          <w:lang w:val="en-US" w:eastAsia="ru-RU"/>
        </w:rPr>
        <w:t>Insufficient participation of students in international and inter-university Olympiads and conferences.</w:t>
      </w:r>
    </w:p>
    <w:p w:rsidR="00B82325" w:rsidRPr="00B12395" w:rsidRDefault="00B82325" w:rsidP="00A10233">
      <w:pPr>
        <w:numPr>
          <w:ilvl w:val="0"/>
          <w:numId w:val="58"/>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B12395">
        <w:rPr>
          <w:rFonts w:ascii="Times New Roman" w:eastAsia="Times New Roman" w:hAnsi="Times New Roman" w:cs="Times New Roman"/>
          <w:sz w:val="24"/>
          <w:szCs w:val="24"/>
          <w:lang w:val="en-US" w:eastAsia="ru-RU"/>
        </w:rPr>
        <w:t>Class schedules are prepared without considering the distance to off-campus practical training sites.</w:t>
      </w:r>
    </w:p>
    <w:p w:rsidR="00B82325" w:rsidRPr="00B12395" w:rsidRDefault="00B82325" w:rsidP="00A10233">
      <w:pPr>
        <w:numPr>
          <w:ilvl w:val="0"/>
          <w:numId w:val="58"/>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B12395">
        <w:rPr>
          <w:rFonts w:ascii="Times New Roman" w:eastAsia="Times New Roman" w:hAnsi="Times New Roman" w:cs="Times New Roman"/>
          <w:sz w:val="24"/>
          <w:szCs w:val="24"/>
          <w:lang w:val="en-US" w:eastAsia="ru-RU"/>
        </w:rPr>
        <w:t>Insufficient proficiency in languages (English, Kyrgyz, Russian) among students from certain countries (Egypt, PRC).</w:t>
      </w:r>
    </w:p>
    <w:p w:rsidR="00B82325" w:rsidRPr="00B82325" w:rsidRDefault="00B82325" w:rsidP="00B82325">
      <w:pPr>
        <w:spacing w:before="100" w:beforeAutospacing="1" w:after="100" w:afterAutospacing="1" w:line="240" w:lineRule="auto"/>
        <w:contextualSpacing/>
        <w:outlineLvl w:val="2"/>
        <w:rPr>
          <w:rFonts w:ascii="Times New Roman" w:eastAsia="Times New Roman" w:hAnsi="Times New Roman" w:cs="Times New Roman"/>
          <w:b/>
          <w:bCs/>
          <w:sz w:val="24"/>
          <w:szCs w:val="24"/>
          <w:lang w:val="en-US" w:eastAsia="ru-RU"/>
        </w:rPr>
      </w:pPr>
    </w:p>
    <w:p w:rsidR="00B82325" w:rsidRDefault="00B82325" w:rsidP="00B82325">
      <w:pPr>
        <w:spacing w:before="100" w:beforeAutospacing="1" w:after="100" w:afterAutospacing="1" w:line="240" w:lineRule="auto"/>
        <w:contextualSpacing/>
        <w:outlineLvl w:val="2"/>
        <w:rPr>
          <w:rFonts w:ascii="Times New Roman" w:eastAsia="Times New Roman" w:hAnsi="Times New Roman" w:cs="Times New Roman"/>
          <w:b/>
          <w:bCs/>
          <w:sz w:val="24"/>
          <w:szCs w:val="24"/>
          <w:lang w:eastAsia="ru-RU"/>
        </w:rPr>
      </w:pPr>
      <w:r w:rsidRPr="00B12395">
        <w:rPr>
          <w:rFonts w:ascii="Times New Roman" w:eastAsia="Times New Roman" w:hAnsi="Times New Roman" w:cs="Times New Roman"/>
          <w:b/>
          <w:bCs/>
          <w:sz w:val="24"/>
          <w:szCs w:val="24"/>
          <w:lang w:eastAsia="ru-RU"/>
        </w:rPr>
        <w:t>Recommendations:</w:t>
      </w:r>
    </w:p>
    <w:p w:rsidR="00B82325" w:rsidRPr="00B12395" w:rsidRDefault="00B82325" w:rsidP="00B82325">
      <w:pPr>
        <w:spacing w:before="100" w:beforeAutospacing="1" w:after="100" w:afterAutospacing="1" w:line="240" w:lineRule="auto"/>
        <w:contextualSpacing/>
        <w:outlineLvl w:val="2"/>
        <w:rPr>
          <w:rFonts w:ascii="Times New Roman" w:eastAsia="Times New Roman" w:hAnsi="Times New Roman" w:cs="Times New Roman"/>
          <w:b/>
          <w:bCs/>
          <w:sz w:val="24"/>
          <w:szCs w:val="24"/>
          <w:lang w:eastAsia="ru-RU"/>
        </w:rPr>
      </w:pPr>
    </w:p>
    <w:p w:rsidR="00B82325" w:rsidRPr="00B12395" w:rsidRDefault="00B82325" w:rsidP="00A10233">
      <w:pPr>
        <w:numPr>
          <w:ilvl w:val="0"/>
          <w:numId w:val="59"/>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B12395">
        <w:rPr>
          <w:rFonts w:ascii="Times New Roman" w:eastAsia="Times New Roman" w:hAnsi="Times New Roman" w:cs="Times New Roman"/>
          <w:sz w:val="24"/>
          <w:szCs w:val="24"/>
          <w:lang w:val="en-US" w:eastAsia="ru-RU"/>
        </w:rPr>
        <w:t xml:space="preserve">By </w:t>
      </w:r>
      <w:r w:rsidRPr="00B12395">
        <w:rPr>
          <w:rFonts w:ascii="Times New Roman" w:eastAsia="Times New Roman" w:hAnsi="Times New Roman" w:cs="Times New Roman"/>
          <w:b/>
          <w:bCs/>
          <w:sz w:val="24"/>
          <w:szCs w:val="24"/>
          <w:lang w:val="en-US" w:eastAsia="ru-RU"/>
        </w:rPr>
        <w:t>01.04.2026</w:t>
      </w:r>
      <w:r w:rsidRPr="00B12395">
        <w:rPr>
          <w:rFonts w:ascii="Times New Roman" w:eastAsia="Times New Roman" w:hAnsi="Times New Roman" w:cs="Times New Roman"/>
          <w:sz w:val="24"/>
          <w:szCs w:val="24"/>
          <w:lang w:val="en-US" w:eastAsia="ru-RU"/>
        </w:rPr>
        <w:t>, develop and implement a plan to increase student participation in international and inter-university Olympiads and conferences, with annual analysis of results.</w:t>
      </w:r>
    </w:p>
    <w:p w:rsidR="00B82325" w:rsidRPr="00B12395" w:rsidRDefault="00B82325" w:rsidP="00A10233">
      <w:pPr>
        <w:numPr>
          <w:ilvl w:val="0"/>
          <w:numId w:val="59"/>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B12395">
        <w:rPr>
          <w:rFonts w:ascii="Times New Roman" w:eastAsia="Times New Roman" w:hAnsi="Times New Roman" w:cs="Times New Roman"/>
          <w:sz w:val="24"/>
          <w:szCs w:val="24"/>
          <w:lang w:val="en-US" w:eastAsia="ru-RU"/>
        </w:rPr>
        <w:t xml:space="preserve">Before the beginning of the second semester of the </w:t>
      </w:r>
      <w:r w:rsidRPr="00B12395">
        <w:rPr>
          <w:rFonts w:ascii="Times New Roman" w:eastAsia="Times New Roman" w:hAnsi="Times New Roman" w:cs="Times New Roman"/>
          <w:b/>
          <w:bCs/>
          <w:sz w:val="24"/>
          <w:szCs w:val="24"/>
          <w:lang w:val="en-US" w:eastAsia="ru-RU"/>
        </w:rPr>
        <w:t>2025–2026 academic year</w:t>
      </w:r>
      <w:r w:rsidRPr="00B12395">
        <w:rPr>
          <w:rFonts w:ascii="Times New Roman" w:eastAsia="Times New Roman" w:hAnsi="Times New Roman" w:cs="Times New Roman"/>
          <w:sz w:val="24"/>
          <w:szCs w:val="24"/>
          <w:lang w:val="en-US" w:eastAsia="ru-RU"/>
        </w:rPr>
        <w:t>, develop a convenient class schedule considering the distance to off-campus practical training sites.</w:t>
      </w:r>
    </w:p>
    <w:p w:rsidR="00B82325" w:rsidRPr="00B12395" w:rsidRDefault="00B82325" w:rsidP="00A10233">
      <w:pPr>
        <w:numPr>
          <w:ilvl w:val="0"/>
          <w:numId w:val="59"/>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B12395">
        <w:rPr>
          <w:rFonts w:ascii="Times New Roman" w:eastAsia="Times New Roman" w:hAnsi="Times New Roman" w:cs="Times New Roman"/>
          <w:sz w:val="24"/>
          <w:szCs w:val="24"/>
          <w:lang w:val="en-US" w:eastAsia="ru-RU"/>
        </w:rPr>
        <w:t xml:space="preserve">By </w:t>
      </w:r>
      <w:r w:rsidRPr="00B12395">
        <w:rPr>
          <w:rFonts w:ascii="Times New Roman" w:eastAsia="Times New Roman" w:hAnsi="Times New Roman" w:cs="Times New Roman"/>
          <w:b/>
          <w:bCs/>
          <w:sz w:val="24"/>
          <w:szCs w:val="24"/>
          <w:lang w:val="en-US" w:eastAsia="ru-RU"/>
        </w:rPr>
        <w:t>01.09.2026</w:t>
      </w:r>
      <w:r w:rsidRPr="00B12395">
        <w:rPr>
          <w:rFonts w:ascii="Times New Roman" w:eastAsia="Times New Roman" w:hAnsi="Times New Roman" w:cs="Times New Roman"/>
          <w:sz w:val="24"/>
          <w:szCs w:val="24"/>
          <w:lang w:val="en-US" w:eastAsia="ru-RU"/>
        </w:rPr>
        <w:t>, organize language courses (English, Kyrgyz, Russian) for students with insufficient language proficiency.</w:t>
      </w:r>
    </w:p>
    <w:p w:rsidR="00B82325" w:rsidRDefault="00B82325" w:rsidP="00B82325">
      <w:pPr>
        <w:spacing w:before="100" w:beforeAutospacing="1" w:after="100" w:afterAutospacing="1" w:line="240" w:lineRule="auto"/>
        <w:contextualSpacing/>
        <w:rPr>
          <w:rFonts w:ascii="Times New Roman" w:eastAsia="Times New Roman" w:hAnsi="Times New Roman" w:cs="Times New Roman"/>
          <w:b/>
          <w:bCs/>
          <w:sz w:val="24"/>
          <w:szCs w:val="24"/>
          <w:lang w:val="en-US" w:eastAsia="ru-RU"/>
        </w:rPr>
      </w:pPr>
    </w:p>
    <w:p w:rsidR="00B82325" w:rsidRPr="00B12395" w:rsidRDefault="00B82325" w:rsidP="00B82325">
      <w:pPr>
        <w:spacing w:before="100" w:beforeAutospacing="1" w:after="100" w:afterAutospacing="1" w:line="240" w:lineRule="auto"/>
        <w:contextualSpacing/>
        <w:jc w:val="center"/>
        <w:rPr>
          <w:rFonts w:ascii="Times New Roman" w:eastAsia="Times New Roman" w:hAnsi="Times New Roman" w:cs="Times New Roman"/>
          <w:sz w:val="24"/>
          <w:szCs w:val="24"/>
          <w:lang w:val="en-US" w:eastAsia="ru-RU"/>
        </w:rPr>
      </w:pPr>
      <w:r w:rsidRPr="00B12395">
        <w:rPr>
          <w:rFonts w:ascii="Times New Roman" w:eastAsia="Times New Roman" w:hAnsi="Times New Roman" w:cs="Times New Roman"/>
          <w:b/>
          <w:bCs/>
          <w:sz w:val="24"/>
          <w:szCs w:val="24"/>
          <w:lang w:val="en-US" w:eastAsia="ru-RU"/>
        </w:rPr>
        <w:t>Standard 3 is fulfilled with remarks.</w:t>
      </w:r>
    </w:p>
    <w:p w:rsidR="00B82325" w:rsidRPr="00B82325" w:rsidRDefault="00B82325" w:rsidP="00B82325">
      <w:pPr>
        <w:spacing w:after="0" w:line="240" w:lineRule="auto"/>
        <w:contextualSpacing/>
        <w:rPr>
          <w:rFonts w:ascii="Times New Roman" w:eastAsia="Times New Roman" w:hAnsi="Times New Roman" w:cs="Times New Roman"/>
          <w:sz w:val="24"/>
          <w:szCs w:val="24"/>
          <w:lang w:val="en-US" w:eastAsia="ru-RU"/>
        </w:rPr>
      </w:pPr>
    </w:p>
    <w:p w:rsidR="00B82325" w:rsidRPr="00B12395" w:rsidRDefault="00B82325" w:rsidP="00B82325">
      <w:pPr>
        <w:spacing w:before="100" w:beforeAutospacing="1" w:after="100" w:afterAutospacing="1" w:line="240" w:lineRule="auto"/>
        <w:contextualSpacing/>
        <w:outlineLvl w:val="1"/>
        <w:rPr>
          <w:rFonts w:ascii="Times New Roman" w:eastAsia="Times New Roman" w:hAnsi="Times New Roman" w:cs="Times New Roman"/>
          <w:b/>
          <w:bCs/>
          <w:sz w:val="24"/>
          <w:szCs w:val="24"/>
          <w:lang w:val="en-US" w:eastAsia="ru-RU"/>
        </w:rPr>
      </w:pPr>
      <w:r w:rsidRPr="00B12395">
        <w:rPr>
          <w:rFonts w:ascii="Times New Roman" w:eastAsia="Times New Roman" w:hAnsi="Times New Roman" w:cs="Times New Roman"/>
          <w:b/>
          <w:bCs/>
          <w:sz w:val="24"/>
          <w:szCs w:val="24"/>
          <w:lang w:val="en-US" w:eastAsia="ru-RU"/>
        </w:rPr>
        <w:t>STANDARD 4. Student Admission and Recognition of Learning Outcomes</w:t>
      </w:r>
    </w:p>
    <w:p w:rsidR="00B82325" w:rsidRPr="00B82325" w:rsidRDefault="00B82325" w:rsidP="00B82325">
      <w:pPr>
        <w:spacing w:before="100" w:beforeAutospacing="1" w:after="100" w:afterAutospacing="1" w:line="240" w:lineRule="auto"/>
        <w:contextualSpacing/>
        <w:rPr>
          <w:rFonts w:ascii="Times New Roman" w:eastAsia="Times New Roman" w:hAnsi="Times New Roman" w:cs="Times New Roman"/>
          <w:b/>
          <w:bCs/>
          <w:sz w:val="24"/>
          <w:szCs w:val="24"/>
          <w:lang w:val="en-US" w:eastAsia="ru-RU"/>
        </w:rPr>
      </w:pPr>
    </w:p>
    <w:p w:rsidR="00B82325" w:rsidRPr="00B82325" w:rsidRDefault="00B82325" w:rsidP="00B82325">
      <w:pPr>
        <w:spacing w:before="100" w:beforeAutospacing="1" w:after="100" w:afterAutospacing="1" w:line="240" w:lineRule="auto"/>
        <w:contextualSpacing/>
        <w:jc w:val="center"/>
        <w:rPr>
          <w:rFonts w:ascii="Times New Roman" w:eastAsia="Times New Roman" w:hAnsi="Times New Roman" w:cs="Times New Roman"/>
          <w:sz w:val="24"/>
          <w:szCs w:val="24"/>
          <w:lang w:val="en-US" w:eastAsia="ru-RU"/>
        </w:rPr>
      </w:pPr>
      <w:r w:rsidRPr="00B82325">
        <w:rPr>
          <w:rFonts w:ascii="Times New Roman" w:eastAsia="Times New Roman" w:hAnsi="Times New Roman" w:cs="Times New Roman"/>
          <w:b/>
          <w:bCs/>
          <w:sz w:val="24"/>
          <w:szCs w:val="24"/>
          <w:lang w:val="en-US" w:eastAsia="ru-RU"/>
        </w:rPr>
        <w:t>Standard 4 is fulfilled.</w:t>
      </w:r>
    </w:p>
    <w:p w:rsidR="00B82325" w:rsidRPr="00B82325" w:rsidRDefault="00B82325" w:rsidP="00B82325">
      <w:pPr>
        <w:spacing w:after="0" w:line="240" w:lineRule="auto"/>
        <w:contextualSpacing/>
        <w:rPr>
          <w:rFonts w:ascii="Times New Roman" w:eastAsia="Times New Roman" w:hAnsi="Times New Roman" w:cs="Times New Roman"/>
          <w:sz w:val="24"/>
          <w:szCs w:val="24"/>
          <w:lang w:val="en-US" w:eastAsia="ru-RU"/>
        </w:rPr>
      </w:pPr>
    </w:p>
    <w:p w:rsidR="00B82325" w:rsidRPr="00B12395" w:rsidRDefault="00B82325" w:rsidP="00B82325">
      <w:pPr>
        <w:spacing w:before="100" w:beforeAutospacing="1" w:after="100" w:afterAutospacing="1" w:line="240" w:lineRule="auto"/>
        <w:contextualSpacing/>
        <w:outlineLvl w:val="1"/>
        <w:rPr>
          <w:rFonts w:ascii="Times New Roman" w:eastAsia="Times New Roman" w:hAnsi="Times New Roman" w:cs="Times New Roman"/>
          <w:b/>
          <w:bCs/>
          <w:sz w:val="24"/>
          <w:szCs w:val="24"/>
          <w:lang w:val="en-US" w:eastAsia="ru-RU"/>
        </w:rPr>
      </w:pPr>
      <w:r w:rsidRPr="00B12395">
        <w:rPr>
          <w:rFonts w:ascii="Times New Roman" w:eastAsia="Times New Roman" w:hAnsi="Times New Roman" w:cs="Times New Roman"/>
          <w:b/>
          <w:bCs/>
          <w:sz w:val="24"/>
          <w:szCs w:val="24"/>
          <w:lang w:val="en-US" w:eastAsia="ru-RU"/>
        </w:rPr>
        <w:t>STANDARD 5. Academic and Support Staff</w:t>
      </w:r>
    </w:p>
    <w:p w:rsidR="00B82325" w:rsidRDefault="00B82325" w:rsidP="00B82325">
      <w:pPr>
        <w:spacing w:before="100" w:beforeAutospacing="1" w:after="100" w:afterAutospacing="1" w:line="240" w:lineRule="auto"/>
        <w:contextualSpacing/>
        <w:outlineLvl w:val="2"/>
        <w:rPr>
          <w:rFonts w:ascii="Times New Roman" w:eastAsia="Times New Roman" w:hAnsi="Times New Roman" w:cs="Times New Roman"/>
          <w:b/>
          <w:bCs/>
          <w:sz w:val="24"/>
          <w:szCs w:val="24"/>
          <w:lang w:val="en-US" w:eastAsia="ru-RU"/>
        </w:rPr>
      </w:pPr>
    </w:p>
    <w:p w:rsidR="00B82325" w:rsidRDefault="00B82325" w:rsidP="00B82325">
      <w:pPr>
        <w:spacing w:before="100" w:beforeAutospacing="1" w:after="100" w:afterAutospacing="1" w:line="240" w:lineRule="auto"/>
        <w:contextualSpacing/>
        <w:outlineLvl w:val="2"/>
        <w:rPr>
          <w:rFonts w:ascii="Times New Roman" w:eastAsia="Times New Roman" w:hAnsi="Times New Roman" w:cs="Times New Roman"/>
          <w:b/>
          <w:bCs/>
          <w:sz w:val="24"/>
          <w:szCs w:val="24"/>
          <w:lang w:val="en-US" w:eastAsia="ru-RU"/>
        </w:rPr>
      </w:pPr>
      <w:r w:rsidRPr="00B12395">
        <w:rPr>
          <w:rFonts w:ascii="Times New Roman" w:eastAsia="Times New Roman" w:hAnsi="Times New Roman" w:cs="Times New Roman"/>
          <w:b/>
          <w:bCs/>
          <w:sz w:val="24"/>
          <w:szCs w:val="24"/>
          <w:lang w:val="en-US" w:eastAsia="ru-RU"/>
        </w:rPr>
        <w:t>Weaknesses:</w:t>
      </w:r>
    </w:p>
    <w:p w:rsidR="00B82325" w:rsidRPr="00B12395" w:rsidRDefault="00B82325" w:rsidP="00B82325">
      <w:pPr>
        <w:spacing w:before="100" w:beforeAutospacing="1" w:after="100" w:afterAutospacing="1" w:line="240" w:lineRule="auto"/>
        <w:contextualSpacing/>
        <w:outlineLvl w:val="2"/>
        <w:rPr>
          <w:rFonts w:ascii="Times New Roman" w:eastAsia="Times New Roman" w:hAnsi="Times New Roman" w:cs="Times New Roman"/>
          <w:b/>
          <w:bCs/>
          <w:sz w:val="24"/>
          <w:szCs w:val="24"/>
          <w:lang w:val="en-US" w:eastAsia="ru-RU"/>
        </w:rPr>
      </w:pPr>
    </w:p>
    <w:p w:rsidR="00B82325" w:rsidRPr="00B12395" w:rsidRDefault="00B82325" w:rsidP="00A10233">
      <w:pPr>
        <w:numPr>
          <w:ilvl w:val="0"/>
          <w:numId w:val="60"/>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B12395">
        <w:rPr>
          <w:rFonts w:ascii="Times New Roman" w:eastAsia="Times New Roman" w:hAnsi="Times New Roman" w:cs="Times New Roman"/>
          <w:sz w:val="24"/>
          <w:szCs w:val="24"/>
          <w:lang w:val="en-US" w:eastAsia="ru-RU"/>
        </w:rPr>
        <w:t>The percentage of faculty members holding academic degrees in some educational programs does not meet the requirements of the State Educational Standard.</w:t>
      </w:r>
    </w:p>
    <w:p w:rsidR="00B82325" w:rsidRPr="00B12395" w:rsidRDefault="00B82325" w:rsidP="00A10233">
      <w:pPr>
        <w:numPr>
          <w:ilvl w:val="0"/>
          <w:numId w:val="60"/>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B12395">
        <w:rPr>
          <w:rFonts w:ascii="Times New Roman" w:eastAsia="Times New Roman" w:hAnsi="Times New Roman" w:cs="Times New Roman"/>
          <w:sz w:val="24"/>
          <w:szCs w:val="24"/>
          <w:lang w:val="en-US" w:eastAsia="ru-RU"/>
        </w:rPr>
        <w:lastRenderedPageBreak/>
        <w:t>The system of motivation, incentives, and retention of faculty members is insufficiently effective.</w:t>
      </w:r>
    </w:p>
    <w:p w:rsidR="00B82325" w:rsidRPr="00B12395" w:rsidRDefault="00B82325" w:rsidP="00A10233">
      <w:pPr>
        <w:numPr>
          <w:ilvl w:val="0"/>
          <w:numId w:val="60"/>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B12395">
        <w:rPr>
          <w:rFonts w:ascii="Times New Roman" w:eastAsia="Times New Roman" w:hAnsi="Times New Roman" w:cs="Times New Roman"/>
          <w:sz w:val="24"/>
          <w:szCs w:val="24"/>
          <w:lang w:val="en-US" w:eastAsia="ru-RU"/>
        </w:rPr>
        <w:t>The professional development system for academic staff lacks consistency.</w:t>
      </w:r>
    </w:p>
    <w:p w:rsidR="00B82325" w:rsidRPr="00B82325" w:rsidRDefault="00B82325" w:rsidP="00B82325">
      <w:pPr>
        <w:spacing w:before="100" w:beforeAutospacing="1" w:after="100" w:afterAutospacing="1" w:line="240" w:lineRule="auto"/>
        <w:contextualSpacing/>
        <w:outlineLvl w:val="2"/>
        <w:rPr>
          <w:rFonts w:ascii="Times New Roman" w:eastAsia="Times New Roman" w:hAnsi="Times New Roman" w:cs="Times New Roman"/>
          <w:b/>
          <w:bCs/>
          <w:sz w:val="24"/>
          <w:szCs w:val="24"/>
          <w:lang w:val="en-US" w:eastAsia="ru-RU"/>
        </w:rPr>
      </w:pPr>
    </w:p>
    <w:p w:rsidR="00B82325" w:rsidRDefault="00B82325" w:rsidP="00B82325">
      <w:pPr>
        <w:spacing w:before="100" w:beforeAutospacing="1" w:after="100" w:afterAutospacing="1" w:line="240" w:lineRule="auto"/>
        <w:contextualSpacing/>
        <w:outlineLvl w:val="2"/>
        <w:rPr>
          <w:rFonts w:ascii="Times New Roman" w:eastAsia="Times New Roman" w:hAnsi="Times New Roman" w:cs="Times New Roman"/>
          <w:b/>
          <w:bCs/>
          <w:sz w:val="24"/>
          <w:szCs w:val="24"/>
          <w:lang w:eastAsia="ru-RU"/>
        </w:rPr>
      </w:pPr>
      <w:r w:rsidRPr="00B12395">
        <w:rPr>
          <w:rFonts w:ascii="Times New Roman" w:eastAsia="Times New Roman" w:hAnsi="Times New Roman" w:cs="Times New Roman"/>
          <w:b/>
          <w:bCs/>
          <w:sz w:val="24"/>
          <w:szCs w:val="24"/>
          <w:lang w:eastAsia="ru-RU"/>
        </w:rPr>
        <w:t>Recommendations:</w:t>
      </w:r>
    </w:p>
    <w:p w:rsidR="00B82325" w:rsidRPr="00B12395" w:rsidRDefault="00B82325" w:rsidP="00B82325">
      <w:pPr>
        <w:spacing w:before="100" w:beforeAutospacing="1" w:after="100" w:afterAutospacing="1" w:line="240" w:lineRule="auto"/>
        <w:contextualSpacing/>
        <w:outlineLvl w:val="2"/>
        <w:rPr>
          <w:rFonts w:ascii="Times New Roman" w:eastAsia="Times New Roman" w:hAnsi="Times New Roman" w:cs="Times New Roman"/>
          <w:b/>
          <w:bCs/>
          <w:sz w:val="24"/>
          <w:szCs w:val="24"/>
          <w:lang w:eastAsia="ru-RU"/>
        </w:rPr>
      </w:pPr>
    </w:p>
    <w:p w:rsidR="00B82325" w:rsidRPr="00B12395" w:rsidRDefault="00B82325" w:rsidP="00A10233">
      <w:pPr>
        <w:numPr>
          <w:ilvl w:val="0"/>
          <w:numId w:val="61"/>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B12395">
        <w:rPr>
          <w:rFonts w:ascii="Times New Roman" w:eastAsia="Times New Roman" w:hAnsi="Times New Roman" w:cs="Times New Roman"/>
          <w:sz w:val="24"/>
          <w:szCs w:val="24"/>
          <w:lang w:val="en-US" w:eastAsia="ru-RU"/>
        </w:rPr>
        <w:t xml:space="preserve">Within </w:t>
      </w:r>
      <w:r w:rsidRPr="00B12395">
        <w:rPr>
          <w:rFonts w:ascii="Times New Roman" w:eastAsia="Times New Roman" w:hAnsi="Times New Roman" w:cs="Times New Roman"/>
          <w:b/>
          <w:bCs/>
          <w:sz w:val="24"/>
          <w:szCs w:val="24"/>
          <w:lang w:val="en-US" w:eastAsia="ru-RU"/>
        </w:rPr>
        <w:t>two years</w:t>
      </w:r>
      <w:r w:rsidRPr="00B12395">
        <w:rPr>
          <w:rFonts w:ascii="Times New Roman" w:eastAsia="Times New Roman" w:hAnsi="Times New Roman" w:cs="Times New Roman"/>
          <w:sz w:val="24"/>
          <w:szCs w:val="24"/>
          <w:lang w:val="en-US" w:eastAsia="ru-RU"/>
        </w:rPr>
        <w:t>, increase the percentage of faculty members with academic degrees in all educational programs to meet the requirements of the State Educational Standard.</w:t>
      </w:r>
    </w:p>
    <w:p w:rsidR="00B82325" w:rsidRPr="00B12395" w:rsidRDefault="00B82325" w:rsidP="00A10233">
      <w:pPr>
        <w:numPr>
          <w:ilvl w:val="0"/>
          <w:numId w:val="61"/>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B12395">
        <w:rPr>
          <w:rFonts w:ascii="Times New Roman" w:eastAsia="Times New Roman" w:hAnsi="Times New Roman" w:cs="Times New Roman"/>
          <w:sz w:val="24"/>
          <w:szCs w:val="24"/>
          <w:lang w:val="en-US" w:eastAsia="ru-RU"/>
        </w:rPr>
        <w:t xml:space="preserve">By </w:t>
      </w:r>
      <w:r w:rsidRPr="00B12395">
        <w:rPr>
          <w:rFonts w:ascii="Times New Roman" w:eastAsia="Times New Roman" w:hAnsi="Times New Roman" w:cs="Times New Roman"/>
          <w:b/>
          <w:bCs/>
          <w:sz w:val="24"/>
          <w:szCs w:val="24"/>
          <w:lang w:val="en-US" w:eastAsia="ru-RU"/>
        </w:rPr>
        <w:t>01.04.2026</w:t>
      </w:r>
      <w:r w:rsidRPr="00B12395">
        <w:rPr>
          <w:rFonts w:ascii="Times New Roman" w:eastAsia="Times New Roman" w:hAnsi="Times New Roman" w:cs="Times New Roman"/>
          <w:sz w:val="24"/>
          <w:szCs w:val="24"/>
          <w:lang w:val="en-US" w:eastAsia="ru-RU"/>
        </w:rPr>
        <w:t>, revise the system of motivation, incentives, and retention of faculty members to improve its effectiveness.</w:t>
      </w:r>
    </w:p>
    <w:p w:rsidR="00B82325" w:rsidRPr="00B12395" w:rsidRDefault="00B82325" w:rsidP="00A10233">
      <w:pPr>
        <w:numPr>
          <w:ilvl w:val="0"/>
          <w:numId w:val="61"/>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B12395">
        <w:rPr>
          <w:rFonts w:ascii="Times New Roman" w:eastAsia="Times New Roman" w:hAnsi="Times New Roman" w:cs="Times New Roman"/>
          <w:sz w:val="24"/>
          <w:szCs w:val="24"/>
          <w:lang w:val="en-US" w:eastAsia="ru-RU"/>
        </w:rPr>
        <w:t xml:space="preserve">By </w:t>
      </w:r>
      <w:r w:rsidRPr="00B12395">
        <w:rPr>
          <w:rFonts w:ascii="Times New Roman" w:eastAsia="Times New Roman" w:hAnsi="Times New Roman" w:cs="Times New Roman"/>
          <w:b/>
          <w:bCs/>
          <w:sz w:val="24"/>
          <w:szCs w:val="24"/>
          <w:lang w:val="en-US" w:eastAsia="ru-RU"/>
        </w:rPr>
        <w:t>01.04.2026</w:t>
      </w:r>
      <w:r w:rsidRPr="00B12395">
        <w:rPr>
          <w:rFonts w:ascii="Times New Roman" w:eastAsia="Times New Roman" w:hAnsi="Times New Roman" w:cs="Times New Roman"/>
          <w:sz w:val="24"/>
          <w:szCs w:val="24"/>
          <w:lang w:val="en-US" w:eastAsia="ru-RU"/>
        </w:rPr>
        <w:t>, develop and implement a document regulating the systematic professional development of academic staff, with annual analysis of results.</w:t>
      </w:r>
    </w:p>
    <w:p w:rsidR="00B82325" w:rsidRDefault="00B82325" w:rsidP="00B82325">
      <w:pPr>
        <w:spacing w:before="100" w:beforeAutospacing="1" w:after="100" w:afterAutospacing="1" w:line="240" w:lineRule="auto"/>
        <w:contextualSpacing/>
        <w:rPr>
          <w:rFonts w:ascii="Times New Roman" w:eastAsia="Times New Roman" w:hAnsi="Times New Roman" w:cs="Times New Roman"/>
          <w:b/>
          <w:bCs/>
          <w:sz w:val="24"/>
          <w:szCs w:val="24"/>
          <w:lang w:val="en-US" w:eastAsia="ru-RU"/>
        </w:rPr>
      </w:pPr>
    </w:p>
    <w:p w:rsidR="00B82325" w:rsidRPr="00B12395" w:rsidRDefault="00B82325" w:rsidP="00B82325">
      <w:pPr>
        <w:spacing w:before="100" w:beforeAutospacing="1" w:after="100" w:afterAutospacing="1" w:line="240" w:lineRule="auto"/>
        <w:contextualSpacing/>
        <w:jc w:val="center"/>
        <w:rPr>
          <w:rFonts w:ascii="Times New Roman" w:eastAsia="Times New Roman" w:hAnsi="Times New Roman" w:cs="Times New Roman"/>
          <w:sz w:val="24"/>
          <w:szCs w:val="24"/>
          <w:lang w:val="en-US" w:eastAsia="ru-RU"/>
        </w:rPr>
      </w:pPr>
      <w:r w:rsidRPr="00B12395">
        <w:rPr>
          <w:rFonts w:ascii="Times New Roman" w:eastAsia="Times New Roman" w:hAnsi="Times New Roman" w:cs="Times New Roman"/>
          <w:b/>
          <w:bCs/>
          <w:sz w:val="24"/>
          <w:szCs w:val="24"/>
          <w:lang w:val="en-US" w:eastAsia="ru-RU"/>
        </w:rPr>
        <w:t>Standard 5 is fulfilled with remarks.</w:t>
      </w:r>
    </w:p>
    <w:p w:rsidR="00B82325" w:rsidRPr="00B82325" w:rsidRDefault="00B82325" w:rsidP="00B82325">
      <w:pPr>
        <w:spacing w:after="0" w:line="240" w:lineRule="auto"/>
        <w:contextualSpacing/>
        <w:rPr>
          <w:rFonts w:ascii="Times New Roman" w:eastAsia="Times New Roman" w:hAnsi="Times New Roman" w:cs="Times New Roman"/>
          <w:sz w:val="24"/>
          <w:szCs w:val="24"/>
          <w:lang w:val="en-US" w:eastAsia="ru-RU"/>
        </w:rPr>
      </w:pPr>
    </w:p>
    <w:p w:rsidR="00B82325" w:rsidRPr="00B12395" w:rsidRDefault="00B82325" w:rsidP="00B82325">
      <w:pPr>
        <w:spacing w:before="100" w:beforeAutospacing="1" w:after="100" w:afterAutospacing="1" w:line="240" w:lineRule="auto"/>
        <w:contextualSpacing/>
        <w:outlineLvl w:val="1"/>
        <w:rPr>
          <w:rFonts w:ascii="Times New Roman" w:eastAsia="Times New Roman" w:hAnsi="Times New Roman" w:cs="Times New Roman"/>
          <w:b/>
          <w:bCs/>
          <w:sz w:val="24"/>
          <w:szCs w:val="24"/>
          <w:lang w:val="en-US" w:eastAsia="ru-RU"/>
        </w:rPr>
      </w:pPr>
      <w:r w:rsidRPr="00B12395">
        <w:rPr>
          <w:rFonts w:ascii="Times New Roman" w:eastAsia="Times New Roman" w:hAnsi="Times New Roman" w:cs="Times New Roman"/>
          <w:b/>
          <w:bCs/>
          <w:sz w:val="24"/>
          <w:szCs w:val="24"/>
          <w:lang w:val="en-US" w:eastAsia="ru-RU"/>
        </w:rPr>
        <w:t>STANDARD 6. Material, Technical, and Information Resources</w:t>
      </w:r>
    </w:p>
    <w:p w:rsidR="00B82325" w:rsidRPr="00B82325" w:rsidRDefault="00B82325" w:rsidP="00B82325">
      <w:pPr>
        <w:spacing w:before="100" w:beforeAutospacing="1" w:after="100" w:afterAutospacing="1" w:line="240" w:lineRule="auto"/>
        <w:contextualSpacing/>
        <w:outlineLvl w:val="2"/>
        <w:rPr>
          <w:rFonts w:ascii="Times New Roman" w:eastAsia="Times New Roman" w:hAnsi="Times New Roman" w:cs="Times New Roman"/>
          <w:b/>
          <w:bCs/>
          <w:sz w:val="24"/>
          <w:szCs w:val="24"/>
          <w:lang w:val="en-US" w:eastAsia="ru-RU"/>
        </w:rPr>
      </w:pPr>
    </w:p>
    <w:p w:rsidR="00B82325" w:rsidRDefault="00B82325" w:rsidP="00B82325">
      <w:pPr>
        <w:spacing w:before="100" w:beforeAutospacing="1" w:after="100" w:afterAutospacing="1" w:line="240" w:lineRule="auto"/>
        <w:contextualSpacing/>
        <w:outlineLvl w:val="2"/>
        <w:rPr>
          <w:rFonts w:ascii="Times New Roman" w:eastAsia="Times New Roman" w:hAnsi="Times New Roman" w:cs="Times New Roman"/>
          <w:b/>
          <w:bCs/>
          <w:sz w:val="24"/>
          <w:szCs w:val="24"/>
          <w:lang w:eastAsia="ru-RU"/>
        </w:rPr>
      </w:pPr>
      <w:r w:rsidRPr="00B12395">
        <w:rPr>
          <w:rFonts w:ascii="Times New Roman" w:eastAsia="Times New Roman" w:hAnsi="Times New Roman" w:cs="Times New Roman"/>
          <w:b/>
          <w:bCs/>
          <w:sz w:val="24"/>
          <w:szCs w:val="24"/>
          <w:lang w:eastAsia="ru-RU"/>
        </w:rPr>
        <w:t>Strengths:</w:t>
      </w:r>
    </w:p>
    <w:p w:rsidR="00B82325" w:rsidRPr="00B12395" w:rsidRDefault="00B82325" w:rsidP="00B82325">
      <w:pPr>
        <w:spacing w:before="100" w:beforeAutospacing="1" w:after="100" w:afterAutospacing="1" w:line="240" w:lineRule="auto"/>
        <w:contextualSpacing/>
        <w:outlineLvl w:val="2"/>
        <w:rPr>
          <w:rFonts w:ascii="Times New Roman" w:eastAsia="Times New Roman" w:hAnsi="Times New Roman" w:cs="Times New Roman"/>
          <w:b/>
          <w:bCs/>
          <w:sz w:val="24"/>
          <w:szCs w:val="24"/>
          <w:lang w:eastAsia="ru-RU"/>
        </w:rPr>
      </w:pPr>
    </w:p>
    <w:p w:rsidR="00B82325" w:rsidRPr="00B12395" w:rsidRDefault="00B82325" w:rsidP="00A10233">
      <w:pPr>
        <w:numPr>
          <w:ilvl w:val="0"/>
          <w:numId w:val="62"/>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B12395">
        <w:rPr>
          <w:rFonts w:ascii="Times New Roman" w:eastAsia="Times New Roman" w:hAnsi="Times New Roman" w:cs="Times New Roman"/>
          <w:sz w:val="24"/>
          <w:szCs w:val="24"/>
          <w:lang w:val="en-US" w:eastAsia="ru-RU"/>
        </w:rPr>
        <w:t xml:space="preserve">IMU has representative offices in </w:t>
      </w:r>
      <w:r w:rsidRPr="00B12395">
        <w:rPr>
          <w:rFonts w:ascii="Times New Roman" w:eastAsia="Times New Roman" w:hAnsi="Times New Roman" w:cs="Times New Roman"/>
          <w:b/>
          <w:bCs/>
          <w:sz w:val="24"/>
          <w:szCs w:val="24"/>
          <w:lang w:val="en-US" w:eastAsia="ru-RU"/>
        </w:rPr>
        <w:t>8 cities of India</w:t>
      </w:r>
      <w:r w:rsidRPr="00B12395">
        <w:rPr>
          <w:rFonts w:ascii="Times New Roman" w:eastAsia="Times New Roman" w:hAnsi="Times New Roman" w:cs="Times New Roman"/>
          <w:sz w:val="24"/>
          <w:szCs w:val="24"/>
          <w:lang w:val="en-US" w:eastAsia="ru-RU"/>
        </w:rPr>
        <w:t xml:space="preserve"> and </w:t>
      </w:r>
      <w:r w:rsidRPr="00B12395">
        <w:rPr>
          <w:rFonts w:ascii="Times New Roman" w:eastAsia="Times New Roman" w:hAnsi="Times New Roman" w:cs="Times New Roman"/>
          <w:b/>
          <w:bCs/>
          <w:sz w:val="24"/>
          <w:szCs w:val="24"/>
          <w:lang w:val="en-US" w:eastAsia="ru-RU"/>
        </w:rPr>
        <w:t>32 cities of Pakistan</w:t>
      </w:r>
      <w:r w:rsidRPr="00B12395">
        <w:rPr>
          <w:rFonts w:ascii="Times New Roman" w:eastAsia="Times New Roman" w:hAnsi="Times New Roman" w:cs="Times New Roman"/>
          <w:sz w:val="24"/>
          <w:szCs w:val="24"/>
          <w:lang w:val="en-US" w:eastAsia="ru-RU"/>
        </w:rPr>
        <w:t>, where prospective students can obtain comprehensive information. News about IMU is regularly broadcast on Indian television channels.</w:t>
      </w:r>
    </w:p>
    <w:p w:rsidR="00B82325" w:rsidRPr="00B12395" w:rsidRDefault="00B82325" w:rsidP="00A10233">
      <w:pPr>
        <w:numPr>
          <w:ilvl w:val="0"/>
          <w:numId w:val="62"/>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B12395">
        <w:rPr>
          <w:rFonts w:ascii="Times New Roman" w:eastAsia="Times New Roman" w:hAnsi="Times New Roman" w:cs="Times New Roman"/>
          <w:sz w:val="24"/>
          <w:szCs w:val="24"/>
          <w:lang w:val="en-US" w:eastAsia="ru-RU"/>
        </w:rPr>
        <w:t xml:space="preserve">The university has established and actively operates an emergency medical service equipped with </w:t>
      </w:r>
      <w:r w:rsidRPr="00B12395">
        <w:rPr>
          <w:rFonts w:ascii="Times New Roman" w:eastAsia="Times New Roman" w:hAnsi="Times New Roman" w:cs="Times New Roman"/>
          <w:b/>
          <w:bCs/>
          <w:sz w:val="24"/>
          <w:szCs w:val="24"/>
          <w:lang w:val="en-US" w:eastAsia="ru-RU"/>
        </w:rPr>
        <w:t>five modern ambulances</w:t>
      </w:r>
      <w:r w:rsidRPr="00B12395">
        <w:rPr>
          <w:rFonts w:ascii="Times New Roman" w:eastAsia="Times New Roman" w:hAnsi="Times New Roman" w:cs="Times New Roman"/>
          <w:sz w:val="24"/>
          <w:szCs w:val="24"/>
          <w:lang w:val="en-US" w:eastAsia="ru-RU"/>
        </w:rPr>
        <w:t>.</w:t>
      </w:r>
    </w:p>
    <w:p w:rsidR="00B82325" w:rsidRPr="00B12395" w:rsidRDefault="00B82325" w:rsidP="00A10233">
      <w:pPr>
        <w:numPr>
          <w:ilvl w:val="0"/>
          <w:numId w:val="62"/>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B12395">
        <w:rPr>
          <w:rFonts w:ascii="Times New Roman" w:eastAsia="Times New Roman" w:hAnsi="Times New Roman" w:cs="Times New Roman"/>
          <w:sz w:val="24"/>
          <w:szCs w:val="24"/>
          <w:lang w:val="en-US" w:eastAsia="ru-RU"/>
        </w:rPr>
        <w:t>The university has a vivarium for conducting scientific experiments.</w:t>
      </w:r>
    </w:p>
    <w:p w:rsidR="00B82325" w:rsidRPr="00B12395" w:rsidRDefault="00B82325" w:rsidP="00A10233">
      <w:pPr>
        <w:numPr>
          <w:ilvl w:val="0"/>
          <w:numId w:val="62"/>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B12395">
        <w:rPr>
          <w:rFonts w:ascii="Times New Roman" w:eastAsia="Times New Roman" w:hAnsi="Times New Roman" w:cs="Times New Roman"/>
          <w:sz w:val="24"/>
          <w:szCs w:val="24"/>
          <w:lang w:val="en-US" w:eastAsia="ru-RU"/>
        </w:rPr>
        <w:t>The university operates its own printing house.</w:t>
      </w:r>
    </w:p>
    <w:p w:rsidR="00B82325" w:rsidRPr="00B12395" w:rsidRDefault="00B82325" w:rsidP="00A10233">
      <w:pPr>
        <w:numPr>
          <w:ilvl w:val="0"/>
          <w:numId w:val="62"/>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B12395">
        <w:rPr>
          <w:rFonts w:ascii="Times New Roman" w:eastAsia="Times New Roman" w:hAnsi="Times New Roman" w:cs="Times New Roman"/>
          <w:sz w:val="24"/>
          <w:szCs w:val="24"/>
          <w:lang w:val="en-US" w:eastAsia="ru-RU"/>
        </w:rPr>
        <w:t>The university has a plastination museum.</w:t>
      </w:r>
    </w:p>
    <w:p w:rsidR="00B82325" w:rsidRPr="00B12395" w:rsidRDefault="00B82325" w:rsidP="00A10233">
      <w:pPr>
        <w:numPr>
          <w:ilvl w:val="0"/>
          <w:numId w:val="62"/>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B12395">
        <w:rPr>
          <w:rFonts w:ascii="Times New Roman" w:eastAsia="Times New Roman" w:hAnsi="Times New Roman" w:cs="Times New Roman"/>
          <w:sz w:val="24"/>
          <w:szCs w:val="24"/>
          <w:lang w:val="en-US" w:eastAsia="ru-RU"/>
        </w:rPr>
        <w:t>Online broadcasting of surgical operations conducted in the clinic is available in lecture halls.</w:t>
      </w:r>
    </w:p>
    <w:p w:rsidR="00B82325" w:rsidRPr="00B82325" w:rsidRDefault="00B82325" w:rsidP="00B82325">
      <w:pPr>
        <w:spacing w:before="100" w:beforeAutospacing="1" w:after="100" w:afterAutospacing="1" w:line="240" w:lineRule="auto"/>
        <w:contextualSpacing/>
        <w:rPr>
          <w:rFonts w:ascii="Times New Roman" w:eastAsia="Times New Roman" w:hAnsi="Times New Roman" w:cs="Times New Roman"/>
          <w:b/>
          <w:bCs/>
          <w:sz w:val="24"/>
          <w:szCs w:val="24"/>
          <w:lang w:val="en-US" w:eastAsia="ru-RU"/>
        </w:rPr>
      </w:pPr>
    </w:p>
    <w:p w:rsidR="00B82325" w:rsidRPr="00B82325" w:rsidRDefault="00B82325" w:rsidP="00B82325">
      <w:pPr>
        <w:spacing w:before="100" w:beforeAutospacing="1" w:after="100" w:afterAutospacing="1" w:line="240" w:lineRule="auto"/>
        <w:contextualSpacing/>
        <w:jc w:val="center"/>
        <w:rPr>
          <w:rFonts w:ascii="Times New Roman" w:eastAsia="Times New Roman" w:hAnsi="Times New Roman" w:cs="Times New Roman"/>
          <w:sz w:val="24"/>
          <w:szCs w:val="24"/>
          <w:lang w:val="en-US" w:eastAsia="ru-RU"/>
        </w:rPr>
      </w:pPr>
      <w:r w:rsidRPr="00B82325">
        <w:rPr>
          <w:rFonts w:ascii="Times New Roman" w:eastAsia="Times New Roman" w:hAnsi="Times New Roman" w:cs="Times New Roman"/>
          <w:b/>
          <w:bCs/>
          <w:sz w:val="24"/>
          <w:szCs w:val="24"/>
          <w:lang w:val="en-US" w:eastAsia="ru-RU"/>
        </w:rPr>
        <w:t>Standard 6 is fulfilled.</w:t>
      </w:r>
    </w:p>
    <w:p w:rsidR="00B82325" w:rsidRPr="00B82325" w:rsidRDefault="00B82325" w:rsidP="00B82325">
      <w:pPr>
        <w:spacing w:after="0" w:line="240" w:lineRule="auto"/>
        <w:contextualSpacing/>
        <w:rPr>
          <w:rFonts w:ascii="Times New Roman" w:eastAsia="Times New Roman" w:hAnsi="Times New Roman" w:cs="Times New Roman"/>
          <w:sz w:val="24"/>
          <w:szCs w:val="24"/>
          <w:lang w:val="en-US" w:eastAsia="ru-RU"/>
        </w:rPr>
      </w:pPr>
    </w:p>
    <w:p w:rsidR="00B82325" w:rsidRPr="00B12395" w:rsidRDefault="00B82325" w:rsidP="00B82325">
      <w:pPr>
        <w:spacing w:before="100" w:beforeAutospacing="1" w:after="100" w:afterAutospacing="1" w:line="240" w:lineRule="auto"/>
        <w:contextualSpacing/>
        <w:outlineLvl w:val="1"/>
        <w:rPr>
          <w:rFonts w:ascii="Times New Roman" w:eastAsia="Times New Roman" w:hAnsi="Times New Roman" w:cs="Times New Roman"/>
          <w:b/>
          <w:bCs/>
          <w:sz w:val="24"/>
          <w:szCs w:val="24"/>
          <w:lang w:val="en-US" w:eastAsia="ru-RU"/>
        </w:rPr>
      </w:pPr>
      <w:r w:rsidRPr="00B12395">
        <w:rPr>
          <w:rFonts w:ascii="Times New Roman" w:eastAsia="Times New Roman" w:hAnsi="Times New Roman" w:cs="Times New Roman"/>
          <w:b/>
          <w:bCs/>
          <w:sz w:val="24"/>
          <w:szCs w:val="24"/>
          <w:lang w:val="en-US" w:eastAsia="ru-RU"/>
        </w:rPr>
        <w:t>STANDARD 7. Scientific, Methodological, and Research Activities</w:t>
      </w:r>
    </w:p>
    <w:p w:rsidR="00B82325" w:rsidRPr="00B82325" w:rsidRDefault="00B82325" w:rsidP="00B82325">
      <w:pPr>
        <w:spacing w:before="100" w:beforeAutospacing="1" w:after="100" w:afterAutospacing="1" w:line="240" w:lineRule="auto"/>
        <w:contextualSpacing/>
        <w:outlineLvl w:val="2"/>
        <w:rPr>
          <w:rFonts w:ascii="Times New Roman" w:eastAsia="Times New Roman" w:hAnsi="Times New Roman" w:cs="Times New Roman"/>
          <w:b/>
          <w:bCs/>
          <w:sz w:val="24"/>
          <w:szCs w:val="24"/>
          <w:lang w:val="en-US" w:eastAsia="ru-RU"/>
        </w:rPr>
      </w:pPr>
    </w:p>
    <w:p w:rsidR="00B82325" w:rsidRDefault="00B82325" w:rsidP="00B82325">
      <w:pPr>
        <w:spacing w:before="100" w:beforeAutospacing="1" w:after="100" w:afterAutospacing="1" w:line="240" w:lineRule="auto"/>
        <w:contextualSpacing/>
        <w:outlineLvl w:val="2"/>
        <w:rPr>
          <w:rFonts w:ascii="Times New Roman" w:eastAsia="Times New Roman" w:hAnsi="Times New Roman" w:cs="Times New Roman"/>
          <w:b/>
          <w:bCs/>
          <w:sz w:val="24"/>
          <w:szCs w:val="24"/>
          <w:lang w:eastAsia="ru-RU"/>
        </w:rPr>
      </w:pPr>
      <w:r w:rsidRPr="00B12395">
        <w:rPr>
          <w:rFonts w:ascii="Times New Roman" w:eastAsia="Times New Roman" w:hAnsi="Times New Roman" w:cs="Times New Roman"/>
          <w:b/>
          <w:bCs/>
          <w:sz w:val="24"/>
          <w:szCs w:val="24"/>
          <w:lang w:eastAsia="ru-RU"/>
        </w:rPr>
        <w:t>Weaknesses:</w:t>
      </w:r>
    </w:p>
    <w:p w:rsidR="00B82325" w:rsidRPr="00B12395" w:rsidRDefault="00B82325" w:rsidP="00B82325">
      <w:pPr>
        <w:spacing w:before="100" w:beforeAutospacing="1" w:after="100" w:afterAutospacing="1" w:line="240" w:lineRule="auto"/>
        <w:contextualSpacing/>
        <w:outlineLvl w:val="2"/>
        <w:rPr>
          <w:rFonts w:ascii="Times New Roman" w:eastAsia="Times New Roman" w:hAnsi="Times New Roman" w:cs="Times New Roman"/>
          <w:b/>
          <w:bCs/>
          <w:sz w:val="24"/>
          <w:szCs w:val="24"/>
          <w:lang w:eastAsia="ru-RU"/>
        </w:rPr>
      </w:pPr>
    </w:p>
    <w:p w:rsidR="00B82325" w:rsidRPr="00B12395" w:rsidRDefault="00B82325" w:rsidP="00A10233">
      <w:pPr>
        <w:numPr>
          <w:ilvl w:val="0"/>
          <w:numId w:val="63"/>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B12395">
        <w:rPr>
          <w:rFonts w:ascii="Times New Roman" w:eastAsia="Times New Roman" w:hAnsi="Times New Roman" w:cs="Times New Roman"/>
          <w:sz w:val="24"/>
          <w:szCs w:val="24"/>
          <w:lang w:val="en-US" w:eastAsia="ru-RU"/>
        </w:rPr>
        <w:t>The majority of university staff publications are published in the IMU Bulletin. There is an insufficient number of publications in high-ranking journals.</w:t>
      </w:r>
    </w:p>
    <w:p w:rsidR="00B82325" w:rsidRPr="00B12395" w:rsidRDefault="00B82325" w:rsidP="00A10233">
      <w:pPr>
        <w:numPr>
          <w:ilvl w:val="0"/>
          <w:numId w:val="63"/>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B12395">
        <w:rPr>
          <w:rFonts w:ascii="Times New Roman" w:eastAsia="Times New Roman" w:hAnsi="Times New Roman" w:cs="Times New Roman"/>
          <w:sz w:val="24"/>
          <w:szCs w:val="24"/>
          <w:lang w:val="en-US" w:eastAsia="ru-RU"/>
        </w:rPr>
        <w:t>Insufficient number of funded research projects.</w:t>
      </w:r>
    </w:p>
    <w:p w:rsidR="00B82325" w:rsidRPr="00B12395" w:rsidRDefault="00B82325" w:rsidP="00A10233">
      <w:pPr>
        <w:numPr>
          <w:ilvl w:val="0"/>
          <w:numId w:val="63"/>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B12395">
        <w:rPr>
          <w:rFonts w:ascii="Times New Roman" w:eastAsia="Times New Roman" w:hAnsi="Times New Roman" w:cs="Times New Roman"/>
          <w:sz w:val="24"/>
          <w:szCs w:val="24"/>
          <w:lang w:val="en-US" w:eastAsia="ru-RU"/>
        </w:rPr>
        <w:t>Insufficient number of academic staff participating in scientific exchange programs.</w:t>
      </w:r>
    </w:p>
    <w:p w:rsidR="00B82325" w:rsidRPr="00FC0049" w:rsidRDefault="00B82325" w:rsidP="00B82325">
      <w:pPr>
        <w:spacing w:before="100" w:beforeAutospacing="1" w:after="100" w:afterAutospacing="1" w:line="240" w:lineRule="auto"/>
        <w:contextualSpacing/>
        <w:outlineLvl w:val="2"/>
        <w:rPr>
          <w:rFonts w:ascii="Times New Roman" w:eastAsia="Times New Roman" w:hAnsi="Times New Roman" w:cs="Times New Roman"/>
          <w:b/>
          <w:bCs/>
          <w:sz w:val="24"/>
          <w:szCs w:val="24"/>
          <w:lang w:val="en-US" w:eastAsia="ru-RU"/>
        </w:rPr>
      </w:pPr>
    </w:p>
    <w:p w:rsidR="00B82325" w:rsidRDefault="00B82325" w:rsidP="00B82325">
      <w:pPr>
        <w:spacing w:before="100" w:beforeAutospacing="1" w:after="100" w:afterAutospacing="1" w:line="240" w:lineRule="auto"/>
        <w:contextualSpacing/>
        <w:outlineLvl w:val="2"/>
        <w:rPr>
          <w:rFonts w:ascii="Times New Roman" w:eastAsia="Times New Roman" w:hAnsi="Times New Roman" w:cs="Times New Roman"/>
          <w:b/>
          <w:bCs/>
          <w:sz w:val="24"/>
          <w:szCs w:val="24"/>
          <w:lang w:eastAsia="ru-RU"/>
        </w:rPr>
      </w:pPr>
      <w:r w:rsidRPr="00B12395">
        <w:rPr>
          <w:rFonts w:ascii="Times New Roman" w:eastAsia="Times New Roman" w:hAnsi="Times New Roman" w:cs="Times New Roman"/>
          <w:b/>
          <w:bCs/>
          <w:sz w:val="24"/>
          <w:szCs w:val="24"/>
          <w:lang w:eastAsia="ru-RU"/>
        </w:rPr>
        <w:t>Recommendations:</w:t>
      </w:r>
    </w:p>
    <w:p w:rsidR="00B82325" w:rsidRPr="00B12395" w:rsidRDefault="00B82325" w:rsidP="00B82325">
      <w:pPr>
        <w:spacing w:before="100" w:beforeAutospacing="1" w:after="100" w:afterAutospacing="1" w:line="240" w:lineRule="auto"/>
        <w:contextualSpacing/>
        <w:outlineLvl w:val="2"/>
        <w:rPr>
          <w:rFonts w:ascii="Times New Roman" w:eastAsia="Times New Roman" w:hAnsi="Times New Roman" w:cs="Times New Roman"/>
          <w:b/>
          <w:bCs/>
          <w:sz w:val="24"/>
          <w:szCs w:val="24"/>
          <w:lang w:eastAsia="ru-RU"/>
        </w:rPr>
      </w:pPr>
    </w:p>
    <w:p w:rsidR="00B82325" w:rsidRPr="00B12395" w:rsidRDefault="00B82325" w:rsidP="00A10233">
      <w:pPr>
        <w:numPr>
          <w:ilvl w:val="0"/>
          <w:numId w:val="64"/>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B12395">
        <w:rPr>
          <w:rFonts w:ascii="Times New Roman" w:eastAsia="Times New Roman" w:hAnsi="Times New Roman" w:cs="Times New Roman"/>
          <w:sz w:val="24"/>
          <w:szCs w:val="24"/>
          <w:lang w:val="en-US" w:eastAsia="ru-RU"/>
        </w:rPr>
        <w:t xml:space="preserve">By </w:t>
      </w:r>
      <w:r w:rsidRPr="00B12395">
        <w:rPr>
          <w:rFonts w:ascii="Times New Roman" w:eastAsia="Times New Roman" w:hAnsi="Times New Roman" w:cs="Times New Roman"/>
          <w:b/>
          <w:bCs/>
          <w:sz w:val="24"/>
          <w:szCs w:val="24"/>
          <w:lang w:val="en-US" w:eastAsia="ru-RU"/>
        </w:rPr>
        <w:t>01.04.2026</w:t>
      </w:r>
      <w:r w:rsidRPr="00B12395">
        <w:rPr>
          <w:rFonts w:ascii="Times New Roman" w:eastAsia="Times New Roman" w:hAnsi="Times New Roman" w:cs="Times New Roman"/>
          <w:sz w:val="24"/>
          <w:szCs w:val="24"/>
          <w:lang w:val="en-US" w:eastAsia="ru-RU"/>
        </w:rPr>
        <w:t>, develop and implement a plan to increase the publication activity of IMU staff in high-ranking journals, with annual analysis of results.</w:t>
      </w:r>
    </w:p>
    <w:p w:rsidR="00B82325" w:rsidRPr="00B12395" w:rsidRDefault="00B82325" w:rsidP="00A10233">
      <w:pPr>
        <w:numPr>
          <w:ilvl w:val="0"/>
          <w:numId w:val="64"/>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B12395">
        <w:rPr>
          <w:rFonts w:ascii="Times New Roman" w:eastAsia="Times New Roman" w:hAnsi="Times New Roman" w:cs="Times New Roman"/>
          <w:sz w:val="24"/>
          <w:szCs w:val="24"/>
          <w:lang w:val="en-US" w:eastAsia="ru-RU"/>
        </w:rPr>
        <w:t xml:space="preserve">By </w:t>
      </w:r>
      <w:r w:rsidRPr="00B12395">
        <w:rPr>
          <w:rFonts w:ascii="Times New Roman" w:eastAsia="Times New Roman" w:hAnsi="Times New Roman" w:cs="Times New Roman"/>
          <w:b/>
          <w:bCs/>
          <w:sz w:val="24"/>
          <w:szCs w:val="24"/>
          <w:lang w:val="en-US" w:eastAsia="ru-RU"/>
        </w:rPr>
        <w:t>01.04.2026</w:t>
      </w:r>
      <w:r w:rsidRPr="00B12395">
        <w:rPr>
          <w:rFonts w:ascii="Times New Roman" w:eastAsia="Times New Roman" w:hAnsi="Times New Roman" w:cs="Times New Roman"/>
          <w:sz w:val="24"/>
          <w:szCs w:val="24"/>
          <w:lang w:val="en-US" w:eastAsia="ru-RU"/>
        </w:rPr>
        <w:t>, develop and implement a plan to increase the number of funded research projects, with annual analysis of results.</w:t>
      </w:r>
    </w:p>
    <w:p w:rsidR="00B82325" w:rsidRPr="00B12395" w:rsidRDefault="00B82325" w:rsidP="00A10233">
      <w:pPr>
        <w:numPr>
          <w:ilvl w:val="0"/>
          <w:numId w:val="64"/>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B12395">
        <w:rPr>
          <w:rFonts w:ascii="Times New Roman" w:eastAsia="Times New Roman" w:hAnsi="Times New Roman" w:cs="Times New Roman"/>
          <w:sz w:val="24"/>
          <w:szCs w:val="24"/>
          <w:lang w:val="en-US" w:eastAsia="ru-RU"/>
        </w:rPr>
        <w:t xml:space="preserve">By </w:t>
      </w:r>
      <w:r w:rsidRPr="00B12395">
        <w:rPr>
          <w:rFonts w:ascii="Times New Roman" w:eastAsia="Times New Roman" w:hAnsi="Times New Roman" w:cs="Times New Roman"/>
          <w:b/>
          <w:bCs/>
          <w:sz w:val="24"/>
          <w:szCs w:val="24"/>
          <w:lang w:val="en-US" w:eastAsia="ru-RU"/>
        </w:rPr>
        <w:t>01.04.2026</w:t>
      </w:r>
      <w:r w:rsidRPr="00B12395">
        <w:rPr>
          <w:rFonts w:ascii="Times New Roman" w:eastAsia="Times New Roman" w:hAnsi="Times New Roman" w:cs="Times New Roman"/>
          <w:sz w:val="24"/>
          <w:szCs w:val="24"/>
          <w:lang w:val="en-US" w:eastAsia="ru-RU"/>
        </w:rPr>
        <w:t>, develop and implement a plan to expand scientific exchange of research results and personnel, with annual analysis of results.</w:t>
      </w:r>
    </w:p>
    <w:p w:rsidR="00B82325" w:rsidRDefault="00B82325" w:rsidP="00B82325">
      <w:pPr>
        <w:spacing w:before="100" w:beforeAutospacing="1" w:after="100" w:afterAutospacing="1" w:line="240" w:lineRule="auto"/>
        <w:contextualSpacing/>
        <w:rPr>
          <w:rFonts w:ascii="Times New Roman" w:eastAsia="Times New Roman" w:hAnsi="Times New Roman" w:cs="Times New Roman"/>
          <w:b/>
          <w:bCs/>
          <w:sz w:val="24"/>
          <w:szCs w:val="24"/>
          <w:lang w:val="en-US" w:eastAsia="ru-RU"/>
        </w:rPr>
      </w:pPr>
    </w:p>
    <w:p w:rsidR="00B82325" w:rsidRPr="00B12395" w:rsidRDefault="00B82325" w:rsidP="00B82325">
      <w:pPr>
        <w:spacing w:before="100" w:beforeAutospacing="1" w:after="100" w:afterAutospacing="1" w:line="240" w:lineRule="auto"/>
        <w:contextualSpacing/>
        <w:jc w:val="center"/>
        <w:rPr>
          <w:rFonts w:ascii="Times New Roman" w:eastAsia="Times New Roman" w:hAnsi="Times New Roman" w:cs="Times New Roman"/>
          <w:sz w:val="24"/>
          <w:szCs w:val="24"/>
          <w:lang w:val="en-US" w:eastAsia="ru-RU"/>
        </w:rPr>
      </w:pPr>
      <w:r w:rsidRPr="00B12395">
        <w:rPr>
          <w:rFonts w:ascii="Times New Roman" w:eastAsia="Times New Roman" w:hAnsi="Times New Roman" w:cs="Times New Roman"/>
          <w:b/>
          <w:bCs/>
          <w:sz w:val="24"/>
          <w:szCs w:val="24"/>
          <w:lang w:val="en-US" w:eastAsia="ru-RU"/>
        </w:rPr>
        <w:t>Standard 7 is fulfilled with remarks.</w:t>
      </w:r>
    </w:p>
    <w:p w:rsidR="00B82325" w:rsidRPr="00B82325" w:rsidRDefault="00B82325" w:rsidP="00B82325">
      <w:pPr>
        <w:spacing w:after="0" w:line="240" w:lineRule="auto"/>
        <w:contextualSpacing/>
        <w:rPr>
          <w:rFonts w:ascii="Times New Roman" w:eastAsia="Times New Roman" w:hAnsi="Times New Roman" w:cs="Times New Roman"/>
          <w:sz w:val="24"/>
          <w:szCs w:val="24"/>
          <w:lang w:val="en-US" w:eastAsia="ru-RU"/>
        </w:rPr>
      </w:pPr>
    </w:p>
    <w:p w:rsidR="00B82325" w:rsidRDefault="00B82325" w:rsidP="00B82325">
      <w:pPr>
        <w:spacing w:before="100" w:beforeAutospacing="1" w:after="100" w:afterAutospacing="1" w:line="240" w:lineRule="auto"/>
        <w:contextualSpacing/>
        <w:outlineLvl w:val="1"/>
        <w:rPr>
          <w:rFonts w:ascii="Times New Roman" w:eastAsia="Times New Roman" w:hAnsi="Times New Roman" w:cs="Times New Roman"/>
          <w:b/>
          <w:bCs/>
          <w:sz w:val="24"/>
          <w:szCs w:val="24"/>
          <w:lang w:val="en-US" w:eastAsia="ru-RU"/>
        </w:rPr>
      </w:pPr>
    </w:p>
    <w:p w:rsidR="00B82325" w:rsidRDefault="00B82325" w:rsidP="00B82325">
      <w:pPr>
        <w:spacing w:before="100" w:beforeAutospacing="1" w:after="100" w:afterAutospacing="1" w:line="240" w:lineRule="auto"/>
        <w:contextualSpacing/>
        <w:outlineLvl w:val="1"/>
        <w:rPr>
          <w:rFonts w:ascii="Times New Roman" w:eastAsia="Times New Roman" w:hAnsi="Times New Roman" w:cs="Times New Roman"/>
          <w:b/>
          <w:bCs/>
          <w:sz w:val="24"/>
          <w:szCs w:val="24"/>
          <w:lang w:val="en-US" w:eastAsia="ru-RU"/>
        </w:rPr>
      </w:pPr>
    </w:p>
    <w:p w:rsidR="00B82325" w:rsidRPr="00B12395" w:rsidRDefault="00B82325" w:rsidP="00B82325">
      <w:pPr>
        <w:spacing w:before="100" w:beforeAutospacing="1" w:after="100" w:afterAutospacing="1" w:line="240" w:lineRule="auto"/>
        <w:contextualSpacing/>
        <w:outlineLvl w:val="1"/>
        <w:rPr>
          <w:rFonts w:ascii="Times New Roman" w:eastAsia="Times New Roman" w:hAnsi="Times New Roman" w:cs="Times New Roman"/>
          <w:b/>
          <w:bCs/>
          <w:sz w:val="24"/>
          <w:szCs w:val="24"/>
          <w:lang w:val="en-US" w:eastAsia="ru-RU"/>
        </w:rPr>
      </w:pPr>
      <w:r w:rsidRPr="00B12395">
        <w:rPr>
          <w:rFonts w:ascii="Times New Roman" w:eastAsia="Times New Roman" w:hAnsi="Times New Roman" w:cs="Times New Roman"/>
          <w:b/>
          <w:bCs/>
          <w:sz w:val="24"/>
          <w:szCs w:val="24"/>
          <w:lang w:val="en-US" w:eastAsia="ru-RU"/>
        </w:rPr>
        <w:t>STANDARD 8. Financial Resources of the Educational Organization</w:t>
      </w:r>
    </w:p>
    <w:p w:rsidR="00B82325" w:rsidRPr="00B82325" w:rsidRDefault="00B82325" w:rsidP="00B82325">
      <w:pPr>
        <w:spacing w:before="100" w:beforeAutospacing="1" w:after="100" w:afterAutospacing="1" w:line="240" w:lineRule="auto"/>
        <w:contextualSpacing/>
        <w:outlineLvl w:val="2"/>
        <w:rPr>
          <w:rFonts w:ascii="Times New Roman" w:eastAsia="Times New Roman" w:hAnsi="Times New Roman" w:cs="Times New Roman"/>
          <w:b/>
          <w:bCs/>
          <w:sz w:val="24"/>
          <w:szCs w:val="24"/>
          <w:lang w:val="en-US" w:eastAsia="ru-RU"/>
        </w:rPr>
      </w:pPr>
    </w:p>
    <w:p w:rsidR="00B82325" w:rsidRDefault="00B82325" w:rsidP="00B82325">
      <w:pPr>
        <w:spacing w:before="100" w:beforeAutospacing="1" w:after="100" w:afterAutospacing="1" w:line="240" w:lineRule="auto"/>
        <w:contextualSpacing/>
        <w:outlineLvl w:val="2"/>
        <w:rPr>
          <w:rFonts w:ascii="Times New Roman" w:eastAsia="Times New Roman" w:hAnsi="Times New Roman" w:cs="Times New Roman"/>
          <w:b/>
          <w:bCs/>
          <w:sz w:val="24"/>
          <w:szCs w:val="24"/>
          <w:lang w:eastAsia="ru-RU"/>
        </w:rPr>
      </w:pPr>
      <w:r w:rsidRPr="00B12395">
        <w:rPr>
          <w:rFonts w:ascii="Times New Roman" w:eastAsia="Times New Roman" w:hAnsi="Times New Roman" w:cs="Times New Roman"/>
          <w:b/>
          <w:bCs/>
          <w:sz w:val="24"/>
          <w:szCs w:val="24"/>
          <w:lang w:eastAsia="ru-RU"/>
        </w:rPr>
        <w:t>Strengths:</w:t>
      </w:r>
    </w:p>
    <w:p w:rsidR="00B82325" w:rsidRPr="00B12395" w:rsidRDefault="00B82325" w:rsidP="00B82325">
      <w:pPr>
        <w:spacing w:before="100" w:beforeAutospacing="1" w:after="100" w:afterAutospacing="1" w:line="240" w:lineRule="auto"/>
        <w:contextualSpacing/>
        <w:outlineLvl w:val="2"/>
        <w:rPr>
          <w:rFonts w:ascii="Times New Roman" w:eastAsia="Times New Roman" w:hAnsi="Times New Roman" w:cs="Times New Roman"/>
          <w:b/>
          <w:bCs/>
          <w:sz w:val="24"/>
          <w:szCs w:val="24"/>
          <w:lang w:eastAsia="ru-RU"/>
        </w:rPr>
      </w:pPr>
    </w:p>
    <w:p w:rsidR="00B82325" w:rsidRPr="00B12395" w:rsidRDefault="00B82325" w:rsidP="00A10233">
      <w:pPr>
        <w:numPr>
          <w:ilvl w:val="0"/>
          <w:numId w:val="65"/>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B12395">
        <w:rPr>
          <w:rFonts w:ascii="Times New Roman" w:eastAsia="Times New Roman" w:hAnsi="Times New Roman" w:cs="Times New Roman"/>
          <w:sz w:val="24"/>
          <w:szCs w:val="24"/>
          <w:lang w:val="en-US" w:eastAsia="ru-RU"/>
        </w:rPr>
        <w:t>High activity of the founders in attracting additional investments for the development of the university’s infrastructure.</w:t>
      </w:r>
    </w:p>
    <w:p w:rsidR="00B82325" w:rsidRPr="00B82325" w:rsidRDefault="00B82325" w:rsidP="00B82325">
      <w:pPr>
        <w:spacing w:before="100" w:beforeAutospacing="1" w:after="100" w:afterAutospacing="1" w:line="240" w:lineRule="auto"/>
        <w:contextualSpacing/>
        <w:rPr>
          <w:rFonts w:ascii="Times New Roman" w:eastAsia="Times New Roman" w:hAnsi="Times New Roman" w:cs="Times New Roman"/>
          <w:b/>
          <w:bCs/>
          <w:sz w:val="24"/>
          <w:szCs w:val="24"/>
          <w:lang w:val="en-US" w:eastAsia="ru-RU"/>
        </w:rPr>
      </w:pPr>
    </w:p>
    <w:p w:rsidR="00B82325" w:rsidRPr="00B82325" w:rsidRDefault="00B82325" w:rsidP="00B82325">
      <w:pPr>
        <w:spacing w:before="100" w:beforeAutospacing="1" w:after="100" w:afterAutospacing="1" w:line="240" w:lineRule="auto"/>
        <w:contextualSpacing/>
        <w:jc w:val="center"/>
        <w:rPr>
          <w:rFonts w:ascii="Times New Roman" w:eastAsia="Times New Roman" w:hAnsi="Times New Roman" w:cs="Times New Roman"/>
          <w:sz w:val="24"/>
          <w:szCs w:val="24"/>
          <w:lang w:val="en-US" w:eastAsia="ru-RU"/>
        </w:rPr>
      </w:pPr>
      <w:r w:rsidRPr="00B82325">
        <w:rPr>
          <w:rFonts w:ascii="Times New Roman" w:eastAsia="Times New Roman" w:hAnsi="Times New Roman" w:cs="Times New Roman"/>
          <w:b/>
          <w:bCs/>
          <w:sz w:val="24"/>
          <w:szCs w:val="24"/>
          <w:lang w:val="en-US" w:eastAsia="ru-RU"/>
        </w:rPr>
        <w:t>Standard 8 is fulfilled.</w:t>
      </w:r>
    </w:p>
    <w:p w:rsidR="00B82325" w:rsidRPr="00B82325" w:rsidRDefault="00B82325" w:rsidP="00B82325">
      <w:pPr>
        <w:spacing w:after="0" w:line="240" w:lineRule="auto"/>
        <w:contextualSpacing/>
        <w:rPr>
          <w:rFonts w:ascii="Times New Roman" w:eastAsia="Times New Roman" w:hAnsi="Times New Roman" w:cs="Times New Roman"/>
          <w:sz w:val="24"/>
          <w:szCs w:val="24"/>
          <w:lang w:val="en-US" w:eastAsia="ru-RU"/>
        </w:rPr>
      </w:pPr>
    </w:p>
    <w:p w:rsidR="00B82325" w:rsidRDefault="00B82325" w:rsidP="00B82325">
      <w:pPr>
        <w:spacing w:before="100" w:beforeAutospacing="1" w:after="100" w:afterAutospacing="1" w:line="240" w:lineRule="auto"/>
        <w:contextualSpacing/>
        <w:outlineLvl w:val="1"/>
        <w:rPr>
          <w:rFonts w:ascii="Times New Roman" w:eastAsia="Times New Roman" w:hAnsi="Times New Roman" w:cs="Times New Roman"/>
          <w:b/>
          <w:bCs/>
          <w:sz w:val="24"/>
          <w:szCs w:val="24"/>
          <w:lang w:val="en-US" w:eastAsia="ru-RU"/>
        </w:rPr>
      </w:pPr>
    </w:p>
    <w:p w:rsidR="00B82325" w:rsidRDefault="00B82325" w:rsidP="00B82325">
      <w:pPr>
        <w:spacing w:before="100" w:beforeAutospacing="1" w:after="100" w:afterAutospacing="1" w:line="240" w:lineRule="auto"/>
        <w:contextualSpacing/>
        <w:outlineLvl w:val="1"/>
        <w:rPr>
          <w:rFonts w:ascii="Times New Roman" w:eastAsia="Times New Roman" w:hAnsi="Times New Roman" w:cs="Times New Roman"/>
          <w:b/>
          <w:bCs/>
          <w:sz w:val="24"/>
          <w:szCs w:val="24"/>
          <w:lang w:val="en-US" w:eastAsia="ru-RU"/>
        </w:rPr>
      </w:pPr>
    </w:p>
    <w:p w:rsidR="00B82325" w:rsidRDefault="00B82325" w:rsidP="00B82325">
      <w:pPr>
        <w:spacing w:before="100" w:beforeAutospacing="1" w:after="100" w:afterAutospacing="1" w:line="240" w:lineRule="auto"/>
        <w:contextualSpacing/>
        <w:outlineLvl w:val="1"/>
        <w:rPr>
          <w:rFonts w:ascii="Times New Roman" w:eastAsia="Times New Roman" w:hAnsi="Times New Roman" w:cs="Times New Roman"/>
          <w:b/>
          <w:bCs/>
          <w:sz w:val="24"/>
          <w:szCs w:val="24"/>
          <w:lang w:val="en-US" w:eastAsia="ru-RU"/>
        </w:rPr>
      </w:pPr>
    </w:p>
    <w:p w:rsidR="00B82325" w:rsidRDefault="00B82325" w:rsidP="00B82325">
      <w:pPr>
        <w:spacing w:before="100" w:beforeAutospacing="1" w:after="100" w:afterAutospacing="1" w:line="240" w:lineRule="auto"/>
        <w:contextualSpacing/>
        <w:outlineLvl w:val="1"/>
        <w:rPr>
          <w:rFonts w:ascii="Times New Roman" w:eastAsia="Times New Roman" w:hAnsi="Times New Roman" w:cs="Times New Roman"/>
          <w:b/>
          <w:bCs/>
          <w:sz w:val="24"/>
          <w:szCs w:val="24"/>
          <w:lang w:val="en-US" w:eastAsia="ru-RU"/>
        </w:rPr>
      </w:pPr>
      <w:r w:rsidRPr="00B12395">
        <w:rPr>
          <w:rFonts w:ascii="Times New Roman" w:eastAsia="Times New Roman" w:hAnsi="Times New Roman" w:cs="Times New Roman"/>
          <w:b/>
          <w:bCs/>
          <w:sz w:val="24"/>
          <w:szCs w:val="24"/>
          <w:lang w:val="en-US" w:eastAsia="ru-RU"/>
        </w:rPr>
        <w:t>OVERALL ASSESSMENT OF COMPLIANCE WITH STANDARDS</w:t>
      </w:r>
    </w:p>
    <w:p w:rsidR="00B82325" w:rsidRPr="00B12395" w:rsidRDefault="00B82325" w:rsidP="00B82325">
      <w:pPr>
        <w:spacing w:before="100" w:beforeAutospacing="1" w:after="100" w:afterAutospacing="1" w:line="240" w:lineRule="auto"/>
        <w:contextualSpacing/>
        <w:outlineLvl w:val="1"/>
        <w:rPr>
          <w:rFonts w:ascii="Times New Roman" w:eastAsia="Times New Roman" w:hAnsi="Times New Roman" w:cs="Times New Roman"/>
          <w:b/>
          <w:bCs/>
          <w:sz w:val="24"/>
          <w:szCs w:val="24"/>
          <w:lang w:val="en-US" w:eastAsia="ru-RU"/>
        </w:rPr>
      </w:pPr>
    </w:p>
    <w:p w:rsidR="00B82325" w:rsidRPr="00B12395" w:rsidRDefault="00B82325" w:rsidP="00A10233">
      <w:pPr>
        <w:numPr>
          <w:ilvl w:val="0"/>
          <w:numId w:val="66"/>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B12395">
        <w:rPr>
          <w:rFonts w:ascii="Times New Roman" w:eastAsia="Times New Roman" w:hAnsi="Times New Roman" w:cs="Times New Roman"/>
          <w:sz w:val="24"/>
          <w:szCs w:val="24"/>
          <w:lang w:eastAsia="ru-RU"/>
        </w:rPr>
        <w:t>Standard 1 – fulfilled with remarks</w:t>
      </w:r>
    </w:p>
    <w:p w:rsidR="00B82325" w:rsidRPr="00B12395" w:rsidRDefault="00B82325" w:rsidP="00A10233">
      <w:pPr>
        <w:numPr>
          <w:ilvl w:val="0"/>
          <w:numId w:val="66"/>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B12395">
        <w:rPr>
          <w:rFonts w:ascii="Times New Roman" w:eastAsia="Times New Roman" w:hAnsi="Times New Roman" w:cs="Times New Roman"/>
          <w:sz w:val="24"/>
          <w:szCs w:val="24"/>
          <w:lang w:eastAsia="ru-RU"/>
        </w:rPr>
        <w:t>Standard 2 – fulfilled with remarks</w:t>
      </w:r>
    </w:p>
    <w:p w:rsidR="00B82325" w:rsidRPr="00B12395" w:rsidRDefault="00B82325" w:rsidP="00A10233">
      <w:pPr>
        <w:numPr>
          <w:ilvl w:val="0"/>
          <w:numId w:val="66"/>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B12395">
        <w:rPr>
          <w:rFonts w:ascii="Times New Roman" w:eastAsia="Times New Roman" w:hAnsi="Times New Roman" w:cs="Times New Roman"/>
          <w:sz w:val="24"/>
          <w:szCs w:val="24"/>
          <w:lang w:eastAsia="ru-RU"/>
        </w:rPr>
        <w:t>Standard 3 – fulfilled with remarks</w:t>
      </w:r>
    </w:p>
    <w:p w:rsidR="00B82325" w:rsidRPr="00B12395" w:rsidRDefault="00B82325" w:rsidP="00A10233">
      <w:pPr>
        <w:numPr>
          <w:ilvl w:val="0"/>
          <w:numId w:val="66"/>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B12395">
        <w:rPr>
          <w:rFonts w:ascii="Times New Roman" w:eastAsia="Times New Roman" w:hAnsi="Times New Roman" w:cs="Times New Roman"/>
          <w:sz w:val="24"/>
          <w:szCs w:val="24"/>
          <w:lang w:eastAsia="ru-RU"/>
        </w:rPr>
        <w:t>Standard 4 – fulfilled</w:t>
      </w:r>
    </w:p>
    <w:p w:rsidR="00B82325" w:rsidRPr="00B12395" w:rsidRDefault="00B82325" w:rsidP="00A10233">
      <w:pPr>
        <w:numPr>
          <w:ilvl w:val="0"/>
          <w:numId w:val="66"/>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B12395">
        <w:rPr>
          <w:rFonts w:ascii="Times New Roman" w:eastAsia="Times New Roman" w:hAnsi="Times New Roman" w:cs="Times New Roman"/>
          <w:sz w:val="24"/>
          <w:szCs w:val="24"/>
          <w:lang w:eastAsia="ru-RU"/>
        </w:rPr>
        <w:t>Standard 5 – fulfilled with remarks</w:t>
      </w:r>
    </w:p>
    <w:p w:rsidR="00B82325" w:rsidRPr="00B12395" w:rsidRDefault="00B82325" w:rsidP="00A10233">
      <w:pPr>
        <w:numPr>
          <w:ilvl w:val="0"/>
          <w:numId w:val="66"/>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B12395">
        <w:rPr>
          <w:rFonts w:ascii="Times New Roman" w:eastAsia="Times New Roman" w:hAnsi="Times New Roman" w:cs="Times New Roman"/>
          <w:sz w:val="24"/>
          <w:szCs w:val="24"/>
          <w:lang w:eastAsia="ru-RU"/>
        </w:rPr>
        <w:t>Standard 6 – fulfilled</w:t>
      </w:r>
    </w:p>
    <w:p w:rsidR="00B82325" w:rsidRPr="00B12395" w:rsidRDefault="00B82325" w:rsidP="00A10233">
      <w:pPr>
        <w:numPr>
          <w:ilvl w:val="0"/>
          <w:numId w:val="66"/>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B12395">
        <w:rPr>
          <w:rFonts w:ascii="Times New Roman" w:eastAsia="Times New Roman" w:hAnsi="Times New Roman" w:cs="Times New Roman"/>
          <w:sz w:val="24"/>
          <w:szCs w:val="24"/>
          <w:lang w:eastAsia="ru-RU"/>
        </w:rPr>
        <w:t>Standard 7 – fulfilled with remarks</w:t>
      </w:r>
    </w:p>
    <w:p w:rsidR="00B82325" w:rsidRPr="00B12395" w:rsidRDefault="00B82325" w:rsidP="00A10233">
      <w:pPr>
        <w:numPr>
          <w:ilvl w:val="0"/>
          <w:numId w:val="66"/>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B12395">
        <w:rPr>
          <w:rFonts w:ascii="Times New Roman" w:eastAsia="Times New Roman" w:hAnsi="Times New Roman" w:cs="Times New Roman"/>
          <w:sz w:val="24"/>
          <w:szCs w:val="24"/>
          <w:lang w:eastAsia="ru-RU"/>
        </w:rPr>
        <w:t>Standard 8 – fulfilled</w:t>
      </w:r>
    </w:p>
    <w:p w:rsidR="00B82325" w:rsidRDefault="00B82325" w:rsidP="00B82325">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B82325" w:rsidRDefault="00B82325" w:rsidP="00B82325">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B82325" w:rsidRDefault="00B82325" w:rsidP="00B82325">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B82325" w:rsidRDefault="00B82325" w:rsidP="00B82325">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B82325" w:rsidRPr="00B12395" w:rsidRDefault="00B82325" w:rsidP="00B82325">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B12395">
        <w:rPr>
          <w:rFonts w:ascii="Times New Roman" w:eastAsia="Times New Roman" w:hAnsi="Times New Roman" w:cs="Times New Roman"/>
          <w:b/>
          <w:bCs/>
          <w:sz w:val="24"/>
          <w:szCs w:val="24"/>
          <w:lang w:eastAsia="ru-RU"/>
        </w:rPr>
        <w:t>December 16–18, 2025</w:t>
      </w:r>
    </w:p>
    <w:p w:rsidR="00B82325" w:rsidRPr="00B12395" w:rsidRDefault="00B82325" w:rsidP="00B82325">
      <w:pPr>
        <w:spacing w:line="240" w:lineRule="auto"/>
        <w:contextualSpacing/>
        <w:rPr>
          <w:rFonts w:ascii="Times New Roman" w:hAnsi="Times New Roman" w:cs="Times New Roman"/>
          <w:sz w:val="24"/>
          <w:szCs w:val="24"/>
        </w:rPr>
      </w:pPr>
    </w:p>
    <w:p w:rsidR="001D314E" w:rsidRDefault="001D314E" w:rsidP="00B10932">
      <w:pPr>
        <w:spacing w:line="240" w:lineRule="auto"/>
        <w:contextualSpacing/>
        <w:jc w:val="center"/>
        <w:rPr>
          <w:rFonts w:ascii="Times New Roman" w:hAnsi="Times New Roman" w:cs="Times New Roman"/>
          <w:b/>
          <w:bCs/>
          <w:i/>
          <w:sz w:val="24"/>
          <w:szCs w:val="24"/>
          <w:lang w:val="en-US" w:bidi="ru-RU"/>
        </w:rPr>
        <w:sectPr w:rsidR="001D314E" w:rsidSect="001D314E">
          <w:pgSz w:w="11906" w:h="16838"/>
          <w:pgMar w:top="1134" w:right="1134" w:bottom="1134" w:left="1134" w:header="709" w:footer="709" w:gutter="0"/>
          <w:cols w:space="708"/>
          <w:docGrid w:linePitch="360"/>
        </w:sectPr>
      </w:pPr>
    </w:p>
    <w:p w:rsidR="00A723C2" w:rsidRPr="00B10932" w:rsidRDefault="00A723C2" w:rsidP="00B10932">
      <w:pPr>
        <w:spacing w:line="240" w:lineRule="auto"/>
        <w:contextualSpacing/>
        <w:jc w:val="center"/>
        <w:rPr>
          <w:rFonts w:ascii="Times New Roman" w:hAnsi="Times New Roman" w:cs="Times New Roman"/>
          <w:b/>
          <w:bCs/>
          <w:i/>
          <w:sz w:val="24"/>
          <w:szCs w:val="24"/>
          <w:lang w:val="en-US" w:bidi="ru-RU"/>
        </w:rPr>
      </w:pPr>
    </w:p>
    <w:p w:rsidR="0089624F" w:rsidRPr="00B10932" w:rsidRDefault="0089624F" w:rsidP="00B10932">
      <w:pPr>
        <w:spacing w:line="240" w:lineRule="auto"/>
        <w:contextualSpacing/>
        <w:rPr>
          <w:rFonts w:ascii="Times New Roman" w:hAnsi="Times New Roman" w:cs="Times New Roman"/>
          <w:sz w:val="24"/>
          <w:szCs w:val="24"/>
          <w:lang w:val="en-US"/>
        </w:rPr>
      </w:pPr>
    </w:p>
    <w:p w:rsidR="0089624F" w:rsidRPr="00B10932" w:rsidRDefault="0089624F" w:rsidP="00B10932">
      <w:pPr>
        <w:spacing w:line="240" w:lineRule="auto"/>
        <w:contextualSpacing/>
        <w:rPr>
          <w:rFonts w:ascii="Times New Roman" w:hAnsi="Times New Roman" w:cs="Times New Roman"/>
          <w:sz w:val="24"/>
          <w:szCs w:val="24"/>
          <w:lang w:val="en-US"/>
        </w:rPr>
      </w:pPr>
    </w:p>
    <w:p w:rsidR="0089624F" w:rsidRPr="00B10932" w:rsidRDefault="0089624F" w:rsidP="00B10932">
      <w:pPr>
        <w:spacing w:line="240" w:lineRule="auto"/>
        <w:contextualSpacing/>
        <w:rPr>
          <w:rFonts w:ascii="Times New Roman" w:hAnsi="Times New Roman" w:cs="Times New Roman"/>
          <w:sz w:val="24"/>
          <w:szCs w:val="24"/>
          <w:lang w:val="en-US"/>
        </w:rPr>
      </w:pPr>
    </w:p>
    <w:p w:rsidR="0089624F" w:rsidRPr="00B10932" w:rsidRDefault="0089624F" w:rsidP="00B10932">
      <w:pPr>
        <w:spacing w:line="240" w:lineRule="auto"/>
        <w:contextualSpacing/>
        <w:rPr>
          <w:rFonts w:ascii="Times New Roman" w:hAnsi="Times New Roman" w:cs="Times New Roman"/>
          <w:sz w:val="24"/>
          <w:szCs w:val="24"/>
          <w:lang w:val="en-US"/>
        </w:rPr>
      </w:pPr>
    </w:p>
    <w:p w:rsidR="00255D85" w:rsidRPr="00B10932" w:rsidRDefault="00255D85" w:rsidP="00B10932">
      <w:pPr>
        <w:spacing w:line="240" w:lineRule="auto"/>
        <w:contextualSpacing/>
        <w:rPr>
          <w:rFonts w:ascii="Times New Roman" w:hAnsi="Times New Roman" w:cs="Times New Roman"/>
          <w:sz w:val="24"/>
          <w:szCs w:val="24"/>
          <w:lang w:val="en-US"/>
        </w:rPr>
      </w:pPr>
    </w:p>
    <w:p w:rsidR="00255D85" w:rsidRPr="00B10932" w:rsidRDefault="00255D85" w:rsidP="00B10932">
      <w:pPr>
        <w:spacing w:line="240" w:lineRule="auto"/>
        <w:contextualSpacing/>
        <w:rPr>
          <w:rFonts w:ascii="Times New Roman" w:hAnsi="Times New Roman" w:cs="Times New Roman"/>
          <w:sz w:val="24"/>
          <w:szCs w:val="24"/>
          <w:lang w:val="en-US"/>
        </w:rPr>
      </w:pPr>
    </w:p>
    <w:p w:rsidR="00255D85" w:rsidRPr="00B10932" w:rsidRDefault="00255D85" w:rsidP="00B10932">
      <w:pPr>
        <w:spacing w:line="240" w:lineRule="auto"/>
        <w:contextualSpacing/>
        <w:rPr>
          <w:rFonts w:ascii="Times New Roman" w:hAnsi="Times New Roman" w:cs="Times New Roman"/>
          <w:sz w:val="24"/>
          <w:szCs w:val="24"/>
          <w:lang w:val="en-US"/>
        </w:rPr>
      </w:pPr>
    </w:p>
    <w:p w:rsidR="00255D85" w:rsidRPr="00B10932" w:rsidRDefault="00255D85" w:rsidP="00B10932">
      <w:pPr>
        <w:widowControl w:val="0"/>
        <w:autoSpaceDE w:val="0"/>
        <w:autoSpaceDN w:val="0"/>
        <w:spacing w:after="0" w:line="240" w:lineRule="auto"/>
        <w:contextualSpacing/>
        <w:rPr>
          <w:rFonts w:ascii="Times New Roman" w:eastAsia="Times New Roman" w:hAnsi="Times New Roman" w:cs="Times New Roman"/>
          <w:b/>
          <w:kern w:val="0"/>
          <w:sz w:val="24"/>
          <w:szCs w:val="24"/>
          <w:lang w:val="en-US"/>
          <w14:ligatures w14:val="none"/>
        </w:rPr>
      </w:pPr>
    </w:p>
    <w:sectPr w:rsidR="00255D85" w:rsidRPr="00B10932" w:rsidSect="00895D41">
      <w:pgSz w:w="16838" w:h="11906" w:orient="landscape"/>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0E8" w:rsidRDefault="002F50E8">
      <w:pPr>
        <w:spacing w:after="0" w:line="240" w:lineRule="auto"/>
      </w:pPr>
      <w:r>
        <w:separator/>
      </w:r>
    </w:p>
  </w:endnote>
  <w:endnote w:type="continuationSeparator" w:id="0">
    <w:p w:rsidR="002F50E8" w:rsidRDefault="002F5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453813"/>
      <w:docPartObj>
        <w:docPartGallery w:val="Page Numbers (Bottom of Page)"/>
        <w:docPartUnique/>
      </w:docPartObj>
    </w:sdtPr>
    <w:sdtEndPr/>
    <w:sdtContent>
      <w:p w:rsidR="003A0C86" w:rsidRDefault="003A0C86">
        <w:pPr>
          <w:pStyle w:val="af6"/>
          <w:jc w:val="right"/>
        </w:pPr>
        <w:r>
          <w:fldChar w:fldCharType="begin"/>
        </w:r>
        <w:r>
          <w:instrText>PAGE   \* MERGEFORMAT</w:instrText>
        </w:r>
        <w:r>
          <w:fldChar w:fldCharType="separate"/>
        </w:r>
        <w:r w:rsidR="00A64646">
          <w:rPr>
            <w:noProof/>
          </w:rPr>
          <w:t>18</w:t>
        </w:r>
        <w:r>
          <w:fldChar w:fldCharType="end"/>
        </w:r>
      </w:p>
    </w:sdtContent>
  </w:sdt>
  <w:p w:rsidR="003A0C86" w:rsidRDefault="003A0C86">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0282159"/>
      <w:docPartObj>
        <w:docPartGallery w:val="Page Numbers (Bottom of Page)"/>
        <w:docPartUnique/>
      </w:docPartObj>
    </w:sdtPr>
    <w:sdtEndPr/>
    <w:sdtContent>
      <w:p w:rsidR="003A0C86" w:rsidRDefault="003A0C86">
        <w:pPr>
          <w:pStyle w:val="af6"/>
          <w:jc w:val="right"/>
        </w:pPr>
        <w:r>
          <w:fldChar w:fldCharType="begin"/>
        </w:r>
        <w:r>
          <w:instrText>PAGE   \* MERGEFORMAT</w:instrText>
        </w:r>
        <w:r>
          <w:fldChar w:fldCharType="separate"/>
        </w:r>
        <w:r w:rsidR="00A64646">
          <w:rPr>
            <w:noProof/>
          </w:rPr>
          <w:t>65</w:t>
        </w:r>
        <w:r>
          <w:fldChar w:fldCharType="end"/>
        </w:r>
      </w:p>
    </w:sdtContent>
  </w:sdt>
  <w:p w:rsidR="003A0C86" w:rsidRDefault="003A0C86">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0E8" w:rsidRDefault="002F50E8">
      <w:pPr>
        <w:spacing w:after="0" w:line="240" w:lineRule="auto"/>
      </w:pPr>
      <w:r>
        <w:separator/>
      </w:r>
    </w:p>
  </w:footnote>
  <w:footnote w:type="continuationSeparator" w:id="0">
    <w:p w:rsidR="002F50E8" w:rsidRDefault="002F50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91ED7"/>
    <w:multiLevelType w:val="hybridMultilevel"/>
    <w:tmpl w:val="A37EB89E"/>
    <w:lvl w:ilvl="0" w:tplc="2B5E134C">
      <w:start w:val="1"/>
      <w:numFmt w:val="decimal"/>
      <w:lvlText w:val="%1."/>
      <w:lvlJc w:val="left"/>
      <w:pPr>
        <w:ind w:left="720" w:hanging="360"/>
      </w:pPr>
      <w:rPr>
        <w:rFonts w:asciiTheme="majorBidi" w:hAnsiTheme="majorBidi" w:cstheme="majorBid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212680"/>
    <w:multiLevelType w:val="hybridMultilevel"/>
    <w:tmpl w:val="3A6222E4"/>
    <w:lvl w:ilvl="0" w:tplc="0BB44AC6">
      <w:start w:val="1"/>
      <w:numFmt w:val="decimal"/>
      <w:lvlText w:val="%1."/>
      <w:lvlJc w:val="left"/>
      <w:pPr>
        <w:ind w:left="1069" w:hanging="360"/>
      </w:pPr>
      <w:rPr>
        <w:rFonts w:hint="default"/>
        <w:b/>
        <w:i/>
        <w:color w:val="833C0B" w:themeColor="accent2" w:themeShade="8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43D36AA"/>
    <w:multiLevelType w:val="multilevel"/>
    <w:tmpl w:val="8F66D3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E8572C"/>
    <w:multiLevelType w:val="multilevel"/>
    <w:tmpl w:val="11C62D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BD5B7D"/>
    <w:multiLevelType w:val="multilevel"/>
    <w:tmpl w:val="216476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CB376D"/>
    <w:multiLevelType w:val="multilevel"/>
    <w:tmpl w:val="34E6D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9567CD"/>
    <w:multiLevelType w:val="multilevel"/>
    <w:tmpl w:val="01BE16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E0B001F"/>
    <w:multiLevelType w:val="hybridMultilevel"/>
    <w:tmpl w:val="C968428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122E3479"/>
    <w:multiLevelType w:val="hybridMultilevel"/>
    <w:tmpl w:val="8D7AE7F0"/>
    <w:lvl w:ilvl="0" w:tplc="71C03EF0">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12765C6A"/>
    <w:multiLevelType w:val="multilevel"/>
    <w:tmpl w:val="3EF82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3A5637D"/>
    <w:multiLevelType w:val="hybridMultilevel"/>
    <w:tmpl w:val="D6B45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4BA59A9"/>
    <w:multiLevelType w:val="hybridMultilevel"/>
    <w:tmpl w:val="B7BEA5AE"/>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157015EE"/>
    <w:multiLevelType w:val="hybridMultilevel"/>
    <w:tmpl w:val="78C0DF8E"/>
    <w:lvl w:ilvl="0" w:tplc="D1040274">
      <w:start w:val="1"/>
      <w:numFmt w:val="decimal"/>
      <w:lvlText w:val="%1)"/>
      <w:lvlJc w:val="left"/>
      <w:pPr>
        <w:ind w:left="720" w:hanging="360"/>
      </w:pPr>
      <w:rPr>
        <w:rFonts w:hint="default"/>
        <w:color w:val="833C0B" w:themeColor="accent2" w:themeShade="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5EF2801"/>
    <w:multiLevelType w:val="hybridMultilevel"/>
    <w:tmpl w:val="DE8090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855191D"/>
    <w:multiLevelType w:val="multilevel"/>
    <w:tmpl w:val="3BE05E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98830C3"/>
    <w:multiLevelType w:val="hybridMultilevel"/>
    <w:tmpl w:val="DDF24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0063403"/>
    <w:multiLevelType w:val="hybridMultilevel"/>
    <w:tmpl w:val="AB58E7A6"/>
    <w:lvl w:ilvl="0" w:tplc="CF7A2B98">
      <w:start w:val="1"/>
      <w:numFmt w:val="decimal"/>
      <w:lvlText w:val="%1."/>
      <w:lvlJc w:val="left"/>
      <w:pPr>
        <w:ind w:left="720" w:hanging="360"/>
      </w:pPr>
      <w:rPr>
        <w:rFonts w:asciiTheme="majorBidi" w:hAnsiTheme="majorBidi" w:cstheme="majorBid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0D0F8F"/>
    <w:multiLevelType w:val="multilevel"/>
    <w:tmpl w:val="2892E2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35D6029"/>
    <w:multiLevelType w:val="multilevel"/>
    <w:tmpl w:val="A70E3E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58B73A7"/>
    <w:multiLevelType w:val="multilevel"/>
    <w:tmpl w:val="3A622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5C10CED"/>
    <w:multiLevelType w:val="multilevel"/>
    <w:tmpl w:val="3CB68A7A"/>
    <w:lvl w:ilvl="0">
      <w:start w:val="1"/>
      <w:numFmt w:val="decimal"/>
      <w:lvlText w:val="%1."/>
      <w:lvlJc w:val="left"/>
      <w:pPr>
        <w:tabs>
          <w:tab w:val="num" w:pos="1494"/>
        </w:tabs>
        <w:ind w:left="149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70A7608"/>
    <w:multiLevelType w:val="multilevel"/>
    <w:tmpl w:val="E8B62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9D75DC8"/>
    <w:multiLevelType w:val="hybridMultilevel"/>
    <w:tmpl w:val="14A42C74"/>
    <w:lvl w:ilvl="0" w:tplc="D08C3F94">
      <w:start w:val="1"/>
      <w:numFmt w:val="bullet"/>
      <w:lvlText w:val=""/>
      <w:lvlJc w:val="left"/>
      <w:pPr>
        <w:ind w:left="1070" w:hanging="360"/>
      </w:pPr>
      <w:rPr>
        <w:rFonts w:ascii="Symbol" w:hAnsi="Symbol"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B5C2184"/>
    <w:multiLevelType w:val="hybridMultilevel"/>
    <w:tmpl w:val="116010E4"/>
    <w:lvl w:ilvl="0" w:tplc="00807BA0">
      <w:start w:val="1"/>
      <w:numFmt w:val="decimal"/>
      <w:lvlText w:val="%1."/>
      <w:lvlJc w:val="left"/>
      <w:pPr>
        <w:ind w:left="949" w:hanging="360"/>
      </w:pPr>
      <w:rPr>
        <w:rFonts w:hint="default"/>
      </w:rPr>
    </w:lvl>
    <w:lvl w:ilvl="1" w:tplc="04090019" w:tentative="1">
      <w:start w:val="1"/>
      <w:numFmt w:val="lowerLetter"/>
      <w:lvlText w:val="%2."/>
      <w:lvlJc w:val="left"/>
      <w:pPr>
        <w:ind w:left="1669" w:hanging="360"/>
      </w:pPr>
    </w:lvl>
    <w:lvl w:ilvl="2" w:tplc="0409001B" w:tentative="1">
      <w:start w:val="1"/>
      <w:numFmt w:val="lowerRoman"/>
      <w:lvlText w:val="%3."/>
      <w:lvlJc w:val="right"/>
      <w:pPr>
        <w:ind w:left="2389" w:hanging="180"/>
      </w:pPr>
    </w:lvl>
    <w:lvl w:ilvl="3" w:tplc="0409000F" w:tentative="1">
      <w:start w:val="1"/>
      <w:numFmt w:val="decimal"/>
      <w:lvlText w:val="%4."/>
      <w:lvlJc w:val="left"/>
      <w:pPr>
        <w:ind w:left="3109" w:hanging="360"/>
      </w:pPr>
    </w:lvl>
    <w:lvl w:ilvl="4" w:tplc="04090019" w:tentative="1">
      <w:start w:val="1"/>
      <w:numFmt w:val="lowerLetter"/>
      <w:lvlText w:val="%5."/>
      <w:lvlJc w:val="left"/>
      <w:pPr>
        <w:ind w:left="3829" w:hanging="360"/>
      </w:pPr>
    </w:lvl>
    <w:lvl w:ilvl="5" w:tplc="0409001B" w:tentative="1">
      <w:start w:val="1"/>
      <w:numFmt w:val="lowerRoman"/>
      <w:lvlText w:val="%6."/>
      <w:lvlJc w:val="right"/>
      <w:pPr>
        <w:ind w:left="4549" w:hanging="180"/>
      </w:pPr>
    </w:lvl>
    <w:lvl w:ilvl="6" w:tplc="0409000F" w:tentative="1">
      <w:start w:val="1"/>
      <w:numFmt w:val="decimal"/>
      <w:lvlText w:val="%7."/>
      <w:lvlJc w:val="left"/>
      <w:pPr>
        <w:ind w:left="5269" w:hanging="360"/>
      </w:pPr>
    </w:lvl>
    <w:lvl w:ilvl="7" w:tplc="04090019" w:tentative="1">
      <w:start w:val="1"/>
      <w:numFmt w:val="lowerLetter"/>
      <w:lvlText w:val="%8."/>
      <w:lvlJc w:val="left"/>
      <w:pPr>
        <w:ind w:left="5989" w:hanging="360"/>
      </w:pPr>
    </w:lvl>
    <w:lvl w:ilvl="8" w:tplc="0409001B" w:tentative="1">
      <w:start w:val="1"/>
      <w:numFmt w:val="lowerRoman"/>
      <w:lvlText w:val="%9."/>
      <w:lvlJc w:val="right"/>
      <w:pPr>
        <w:ind w:left="6709" w:hanging="180"/>
      </w:pPr>
    </w:lvl>
  </w:abstractNum>
  <w:abstractNum w:abstractNumId="24">
    <w:nsid w:val="30D528AD"/>
    <w:multiLevelType w:val="hybridMultilevel"/>
    <w:tmpl w:val="D8525F56"/>
    <w:lvl w:ilvl="0" w:tplc="CF1E6034">
      <w:start w:val="1"/>
      <w:numFmt w:val="decimal"/>
      <w:lvlText w:val="%1."/>
      <w:lvlJc w:val="left"/>
      <w:pPr>
        <w:ind w:left="720" w:hanging="360"/>
      </w:pPr>
      <w:rPr>
        <w:rFonts w:hint="default"/>
        <w:color w:val="833C0B" w:themeColor="accent2" w:themeShade="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B707F3E"/>
    <w:multiLevelType w:val="multilevel"/>
    <w:tmpl w:val="894E03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E297222"/>
    <w:multiLevelType w:val="hybridMultilevel"/>
    <w:tmpl w:val="0EA889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0BB01BA"/>
    <w:multiLevelType w:val="multilevel"/>
    <w:tmpl w:val="BC50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11C1E63"/>
    <w:multiLevelType w:val="multilevel"/>
    <w:tmpl w:val="04466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2004E46"/>
    <w:multiLevelType w:val="multilevel"/>
    <w:tmpl w:val="2F2C3056"/>
    <w:lvl w:ilvl="0">
      <w:start w:val="1"/>
      <w:numFmt w:val="decimal"/>
      <w:lvlText w:val="%1."/>
      <w:lvlJc w:val="left"/>
      <w:pPr>
        <w:ind w:left="1065" w:hanging="360"/>
      </w:pPr>
      <w:rPr>
        <w:rFonts w:ascii="Times New Roman" w:eastAsia="Times New Roman" w:hAnsi="Times New Roman" w:cs="Times New Roman"/>
        <w:b w:val="0"/>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0">
    <w:nsid w:val="43681C3E"/>
    <w:multiLevelType w:val="multilevel"/>
    <w:tmpl w:val="66F8B6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5213DB5"/>
    <w:multiLevelType w:val="multilevel"/>
    <w:tmpl w:val="07F0D6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9877EA1"/>
    <w:multiLevelType w:val="multilevel"/>
    <w:tmpl w:val="76DE9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9E64049"/>
    <w:multiLevelType w:val="multilevel"/>
    <w:tmpl w:val="03B69F2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4B2C1CF3"/>
    <w:multiLevelType w:val="hybridMultilevel"/>
    <w:tmpl w:val="9F0074F4"/>
    <w:lvl w:ilvl="0" w:tplc="9A646276">
      <w:start w:val="1"/>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E03065B"/>
    <w:multiLevelType w:val="multilevel"/>
    <w:tmpl w:val="E5D833EA"/>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6">
    <w:nsid w:val="50256ACE"/>
    <w:multiLevelType w:val="hybridMultilevel"/>
    <w:tmpl w:val="79ECD7E8"/>
    <w:lvl w:ilvl="0" w:tplc="8B0E18A8">
      <w:numFmt w:val="bullet"/>
      <w:lvlText w:val="●"/>
      <w:lvlJc w:val="left"/>
      <w:pPr>
        <w:ind w:left="1429" w:hanging="360"/>
      </w:pPr>
      <w:rPr>
        <w:rFonts w:ascii="Arial" w:eastAsia="Arial" w:hAnsi="Arial" w:cs="Arial" w:hint="default"/>
        <w:b/>
        <w:bCs/>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511B3DED"/>
    <w:multiLevelType w:val="hybridMultilevel"/>
    <w:tmpl w:val="51D84390"/>
    <w:lvl w:ilvl="0" w:tplc="726C0D54">
      <w:start w:val="1"/>
      <w:numFmt w:val="decimal"/>
      <w:lvlText w:val="%1."/>
      <w:lvlJc w:val="left"/>
      <w:pPr>
        <w:ind w:left="720" w:hanging="360"/>
      </w:pPr>
      <w:rPr>
        <w:rFonts w:hint="default"/>
        <w:b/>
        <w:i/>
        <w:color w:val="833C0B" w:themeColor="accent2" w:themeShade="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1AD164F"/>
    <w:multiLevelType w:val="hybridMultilevel"/>
    <w:tmpl w:val="33D83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3CE3E5D"/>
    <w:multiLevelType w:val="hybridMultilevel"/>
    <w:tmpl w:val="48CC1FEE"/>
    <w:lvl w:ilvl="0" w:tplc="71C03EF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55F61D1"/>
    <w:multiLevelType w:val="multilevel"/>
    <w:tmpl w:val="9CF037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5A43095"/>
    <w:multiLevelType w:val="hybridMultilevel"/>
    <w:tmpl w:val="3510293A"/>
    <w:lvl w:ilvl="0" w:tplc="019E564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5C47717"/>
    <w:multiLevelType w:val="hybridMultilevel"/>
    <w:tmpl w:val="F0BE5AE4"/>
    <w:lvl w:ilvl="0" w:tplc="86ECB3DE">
      <w:start w:val="1"/>
      <w:numFmt w:val="decimal"/>
      <w:lvlText w:val="%1)"/>
      <w:lvlJc w:val="left"/>
      <w:pPr>
        <w:ind w:left="1094" w:hanging="360"/>
      </w:pPr>
      <w:rPr>
        <w:rFonts w:hint="default"/>
      </w:rPr>
    </w:lvl>
    <w:lvl w:ilvl="1" w:tplc="04190019" w:tentative="1">
      <w:start w:val="1"/>
      <w:numFmt w:val="lowerLetter"/>
      <w:lvlText w:val="%2."/>
      <w:lvlJc w:val="left"/>
      <w:pPr>
        <w:ind w:left="1814" w:hanging="360"/>
      </w:pPr>
    </w:lvl>
    <w:lvl w:ilvl="2" w:tplc="0419001B" w:tentative="1">
      <w:start w:val="1"/>
      <w:numFmt w:val="lowerRoman"/>
      <w:lvlText w:val="%3."/>
      <w:lvlJc w:val="right"/>
      <w:pPr>
        <w:ind w:left="2534" w:hanging="180"/>
      </w:pPr>
    </w:lvl>
    <w:lvl w:ilvl="3" w:tplc="0419000F" w:tentative="1">
      <w:start w:val="1"/>
      <w:numFmt w:val="decimal"/>
      <w:lvlText w:val="%4."/>
      <w:lvlJc w:val="left"/>
      <w:pPr>
        <w:ind w:left="3254" w:hanging="360"/>
      </w:pPr>
    </w:lvl>
    <w:lvl w:ilvl="4" w:tplc="04190019" w:tentative="1">
      <w:start w:val="1"/>
      <w:numFmt w:val="lowerLetter"/>
      <w:lvlText w:val="%5."/>
      <w:lvlJc w:val="left"/>
      <w:pPr>
        <w:ind w:left="3974" w:hanging="360"/>
      </w:pPr>
    </w:lvl>
    <w:lvl w:ilvl="5" w:tplc="0419001B" w:tentative="1">
      <w:start w:val="1"/>
      <w:numFmt w:val="lowerRoman"/>
      <w:lvlText w:val="%6."/>
      <w:lvlJc w:val="right"/>
      <w:pPr>
        <w:ind w:left="4694" w:hanging="180"/>
      </w:pPr>
    </w:lvl>
    <w:lvl w:ilvl="6" w:tplc="0419000F" w:tentative="1">
      <w:start w:val="1"/>
      <w:numFmt w:val="decimal"/>
      <w:lvlText w:val="%7."/>
      <w:lvlJc w:val="left"/>
      <w:pPr>
        <w:ind w:left="5414" w:hanging="360"/>
      </w:pPr>
    </w:lvl>
    <w:lvl w:ilvl="7" w:tplc="04190019" w:tentative="1">
      <w:start w:val="1"/>
      <w:numFmt w:val="lowerLetter"/>
      <w:lvlText w:val="%8."/>
      <w:lvlJc w:val="left"/>
      <w:pPr>
        <w:ind w:left="6134" w:hanging="360"/>
      </w:pPr>
    </w:lvl>
    <w:lvl w:ilvl="8" w:tplc="0419001B" w:tentative="1">
      <w:start w:val="1"/>
      <w:numFmt w:val="lowerRoman"/>
      <w:lvlText w:val="%9."/>
      <w:lvlJc w:val="right"/>
      <w:pPr>
        <w:ind w:left="6854" w:hanging="180"/>
      </w:pPr>
    </w:lvl>
  </w:abstractNum>
  <w:abstractNum w:abstractNumId="43">
    <w:nsid w:val="569725FA"/>
    <w:multiLevelType w:val="multilevel"/>
    <w:tmpl w:val="24CE77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7546826"/>
    <w:multiLevelType w:val="multilevel"/>
    <w:tmpl w:val="71BF6BD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57DD133C"/>
    <w:multiLevelType w:val="hybridMultilevel"/>
    <w:tmpl w:val="B562EFE2"/>
    <w:lvl w:ilvl="0" w:tplc="D1100CC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A221027"/>
    <w:multiLevelType w:val="hybridMultilevel"/>
    <w:tmpl w:val="2EB2B184"/>
    <w:lvl w:ilvl="0" w:tplc="04190001">
      <w:start w:val="1"/>
      <w:numFmt w:val="bullet"/>
      <w:lvlText w:val=""/>
      <w:lvlJc w:val="left"/>
      <w:pPr>
        <w:ind w:left="2148" w:hanging="360"/>
      </w:pPr>
      <w:rPr>
        <w:rFonts w:ascii="Symbol" w:hAnsi="Symbol"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47">
    <w:nsid w:val="5B807699"/>
    <w:multiLevelType w:val="hybridMultilevel"/>
    <w:tmpl w:val="D57CA1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DB06C08"/>
    <w:multiLevelType w:val="hybridMultilevel"/>
    <w:tmpl w:val="66566712"/>
    <w:lvl w:ilvl="0" w:tplc="914A5C58">
      <w:numFmt w:val="bullet"/>
      <w:lvlText w:val="•"/>
      <w:lvlJc w:val="left"/>
      <w:pPr>
        <w:ind w:left="279" w:hanging="720"/>
      </w:pPr>
      <w:rPr>
        <w:rFonts w:ascii="Times New Roman" w:eastAsia="Times New Roman" w:hAnsi="Times New Roman" w:cs="Times New Roman" w:hint="default"/>
        <w:w w:val="100"/>
        <w:sz w:val="24"/>
        <w:szCs w:val="24"/>
        <w:lang w:val="ru-RU" w:eastAsia="en-US" w:bidi="ar-SA"/>
      </w:rPr>
    </w:lvl>
    <w:lvl w:ilvl="1" w:tplc="2DD4A22E">
      <w:numFmt w:val="bullet"/>
      <w:lvlText w:val="•"/>
      <w:lvlJc w:val="left"/>
      <w:pPr>
        <w:ind w:left="1256" w:hanging="720"/>
      </w:pPr>
      <w:rPr>
        <w:rFonts w:hint="default"/>
        <w:lang w:val="ru-RU" w:eastAsia="en-US" w:bidi="ar-SA"/>
      </w:rPr>
    </w:lvl>
    <w:lvl w:ilvl="2" w:tplc="6180C9B2">
      <w:numFmt w:val="bullet"/>
      <w:lvlText w:val="•"/>
      <w:lvlJc w:val="left"/>
      <w:pPr>
        <w:ind w:left="2232" w:hanging="720"/>
      </w:pPr>
      <w:rPr>
        <w:rFonts w:hint="default"/>
        <w:lang w:val="ru-RU" w:eastAsia="en-US" w:bidi="ar-SA"/>
      </w:rPr>
    </w:lvl>
    <w:lvl w:ilvl="3" w:tplc="244CE2E2">
      <w:numFmt w:val="bullet"/>
      <w:lvlText w:val="•"/>
      <w:lvlJc w:val="left"/>
      <w:pPr>
        <w:ind w:left="3208" w:hanging="720"/>
      </w:pPr>
      <w:rPr>
        <w:rFonts w:hint="default"/>
        <w:lang w:val="ru-RU" w:eastAsia="en-US" w:bidi="ar-SA"/>
      </w:rPr>
    </w:lvl>
    <w:lvl w:ilvl="4" w:tplc="9064E49C">
      <w:numFmt w:val="bullet"/>
      <w:lvlText w:val="•"/>
      <w:lvlJc w:val="left"/>
      <w:pPr>
        <w:ind w:left="4184" w:hanging="720"/>
      </w:pPr>
      <w:rPr>
        <w:rFonts w:hint="default"/>
        <w:lang w:val="ru-RU" w:eastAsia="en-US" w:bidi="ar-SA"/>
      </w:rPr>
    </w:lvl>
    <w:lvl w:ilvl="5" w:tplc="EEC48302">
      <w:numFmt w:val="bullet"/>
      <w:lvlText w:val="•"/>
      <w:lvlJc w:val="left"/>
      <w:pPr>
        <w:ind w:left="5160" w:hanging="720"/>
      </w:pPr>
      <w:rPr>
        <w:rFonts w:hint="default"/>
        <w:lang w:val="ru-RU" w:eastAsia="en-US" w:bidi="ar-SA"/>
      </w:rPr>
    </w:lvl>
    <w:lvl w:ilvl="6" w:tplc="81C251AE">
      <w:numFmt w:val="bullet"/>
      <w:lvlText w:val="•"/>
      <w:lvlJc w:val="left"/>
      <w:pPr>
        <w:ind w:left="6136" w:hanging="720"/>
      </w:pPr>
      <w:rPr>
        <w:rFonts w:hint="default"/>
        <w:lang w:val="ru-RU" w:eastAsia="en-US" w:bidi="ar-SA"/>
      </w:rPr>
    </w:lvl>
    <w:lvl w:ilvl="7" w:tplc="12C2F262">
      <w:numFmt w:val="bullet"/>
      <w:lvlText w:val="•"/>
      <w:lvlJc w:val="left"/>
      <w:pPr>
        <w:ind w:left="7112" w:hanging="720"/>
      </w:pPr>
      <w:rPr>
        <w:rFonts w:hint="default"/>
        <w:lang w:val="ru-RU" w:eastAsia="en-US" w:bidi="ar-SA"/>
      </w:rPr>
    </w:lvl>
    <w:lvl w:ilvl="8" w:tplc="3E8A8E1A">
      <w:numFmt w:val="bullet"/>
      <w:lvlText w:val="•"/>
      <w:lvlJc w:val="left"/>
      <w:pPr>
        <w:ind w:left="8088" w:hanging="720"/>
      </w:pPr>
      <w:rPr>
        <w:rFonts w:hint="default"/>
        <w:lang w:val="ru-RU" w:eastAsia="en-US" w:bidi="ar-SA"/>
      </w:rPr>
    </w:lvl>
  </w:abstractNum>
  <w:abstractNum w:abstractNumId="49">
    <w:nsid w:val="5E024E16"/>
    <w:multiLevelType w:val="multilevel"/>
    <w:tmpl w:val="EF927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E7574AA"/>
    <w:multiLevelType w:val="multilevel"/>
    <w:tmpl w:val="BC92E6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60DD55D9"/>
    <w:multiLevelType w:val="multilevel"/>
    <w:tmpl w:val="6A9A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2342E18"/>
    <w:multiLevelType w:val="hybridMultilevel"/>
    <w:tmpl w:val="79E24472"/>
    <w:lvl w:ilvl="0" w:tplc="8B0E18A8">
      <w:numFmt w:val="bullet"/>
      <w:lvlText w:val="●"/>
      <w:lvlJc w:val="left"/>
      <w:pPr>
        <w:ind w:left="1287" w:hanging="360"/>
      </w:pPr>
      <w:rPr>
        <w:rFonts w:ascii="Arial" w:eastAsia="Arial" w:hAnsi="Arial" w:cs="Arial" w:hint="default"/>
        <w:b/>
        <w:bCs/>
        <w:w w:val="100"/>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nsid w:val="67601748"/>
    <w:multiLevelType w:val="hybridMultilevel"/>
    <w:tmpl w:val="5C5227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8AA07FA"/>
    <w:multiLevelType w:val="hybridMultilevel"/>
    <w:tmpl w:val="DF52D1E8"/>
    <w:lvl w:ilvl="0" w:tplc="A09C296E">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5">
    <w:nsid w:val="6B501C59"/>
    <w:multiLevelType w:val="multilevel"/>
    <w:tmpl w:val="BD8E78EA"/>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eastAsia="Verdana" w:cs="Verdana" w:hint="default"/>
        <w:b w:val="0"/>
        <w:color w:val="000000"/>
      </w:rPr>
    </w:lvl>
    <w:lvl w:ilvl="2">
      <w:start w:val="1"/>
      <w:numFmt w:val="decimal"/>
      <w:isLgl/>
      <w:lvlText w:val="%1.%2.%3."/>
      <w:lvlJc w:val="left"/>
      <w:pPr>
        <w:ind w:left="1212" w:hanging="720"/>
      </w:pPr>
      <w:rPr>
        <w:rFonts w:eastAsia="Verdana" w:cs="Verdana" w:hint="default"/>
        <w:color w:val="000000"/>
      </w:rPr>
    </w:lvl>
    <w:lvl w:ilvl="3">
      <w:start w:val="1"/>
      <w:numFmt w:val="decimal"/>
      <w:isLgl/>
      <w:lvlText w:val="%1.%2.%3.%4."/>
      <w:lvlJc w:val="left"/>
      <w:pPr>
        <w:ind w:left="1638" w:hanging="1080"/>
      </w:pPr>
      <w:rPr>
        <w:rFonts w:eastAsia="Verdana" w:cs="Verdana" w:hint="default"/>
        <w:color w:val="000000"/>
      </w:rPr>
    </w:lvl>
    <w:lvl w:ilvl="4">
      <w:start w:val="1"/>
      <w:numFmt w:val="decimal"/>
      <w:isLgl/>
      <w:lvlText w:val="%1.%2.%3.%4.%5."/>
      <w:lvlJc w:val="left"/>
      <w:pPr>
        <w:ind w:left="1704" w:hanging="1080"/>
      </w:pPr>
      <w:rPr>
        <w:rFonts w:eastAsia="Verdana" w:cs="Verdana" w:hint="default"/>
        <w:color w:val="000000"/>
      </w:rPr>
    </w:lvl>
    <w:lvl w:ilvl="5">
      <w:start w:val="1"/>
      <w:numFmt w:val="decimal"/>
      <w:isLgl/>
      <w:lvlText w:val="%1.%2.%3.%4.%5.%6."/>
      <w:lvlJc w:val="left"/>
      <w:pPr>
        <w:ind w:left="2130" w:hanging="1440"/>
      </w:pPr>
      <w:rPr>
        <w:rFonts w:eastAsia="Verdana" w:cs="Verdana" w:hint="default"/>
        <w:color w:val="000000"/>
      </w:rPr>
    </w:lvl>
    <w:lvl w:ilvl="6">
      <w:start w:val="1"/>
      <w:numFmt w:val="decimal"/>
      <w:isLgl/>
      <w:lvlText w:val="%1.%2.%3.%4.%5.%6.%7."/>
      <w:lvlJc w:val="left"/>
      <w:pPr>
        <w:ind w:left="2196" w:hanging="1440"/>
      </w:pPr>
      <w:rPr>
        <w:rFonts w:eastAsia="Verdana" w:cs="Verdana" w:hint="default"/>
        <w:color w:val="000000"/>
      </w:rPr>
    </w:lvl>
    <w:lvl w:ilvl="7">
      <w:start w:val="1"/>
      <w:numFmt w:val="decimal"/>
      <w:isLgl/>
      <w:lvlText w:val="%1.%2.%3.%4.%5.%6.%7.%8."/>
      <w:lvlJc w:val="left"/>
      <w:pPr>
        <w:ind w:left="2622" w:hanging="1800"/>
      </w:pPr>
      <w:rPr>
        <w:rFonts w:eastAsia="Verdana" w:cs="Verdana" w:hint="default"/>
        <w:color w:val="000000"/>
      </w:rPr>
    </w:lvl>
    <w:lvl w:ilvl="8">
      <w:start w:val="1"/>
      <w:numFmt w:val="decimal"/>
      <w:isLgl/>
      <w:lvlText w:val="%1.%2.%3.%4.%5.%6.%7.%8.%9."/>
      <w:lvlJc w:val="left"/>
      <w:pPr>
        <w:ind w:left="3048" w:hanging="2160"/>
      </w:pPr>
      <w:rPr>
        <w:rFonts w:eastAsia="Verdana" w:cs="Verdana" w:hint="default"/>
        <w:color w:val="000000"/>
      </w:rPr>
    </w:lvl>
  </w:abstractNum>
  <w:abstractNum w:abstractNumId="56">
    <w:nsid w:val="6D6A4269"/>
    <w:multiLevelType w:val="multilevel"/>
    <w:tmpl w:val="D1347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6DF47EAD"/>
    <w:multiLevelType w:val="multilevel"/>
    <w:tmpl w:val="0BF87F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714652E7"/>
    <w:multiLevelType w:val="multilevel"/>
    <w:tmpl w:val="52AAAA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747444BD"/>
    <w:multiLevelType w:val="hybridMultilevel"/>
    <w:tmpl w:val="BD2CD106"/>
    <w:lvl w:ilvl="0" w:tplc="25C2EB0C">
      <w:start w:val="1"/>
      <w:numFmt w:val="decimal"/>
      <w:lvlText w:val="%1."/>
      <w:lvlJc w:val="left"/>
      <w:pPr>
        <w:ind w:left="1069" w:hanging="360"/>
      </w:pPr>
      <w:rPr>
        <w:rFonts w:eastAsia="Calibri"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nsid w:val="793E1546"/>
    <w:multiLevelType w:val="multilevel"/>
    <w:tmpl w:val="B6B6E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7B2761A9"/>
    <w:multiLevelType w:val="hybridMultilevel"/>
    <w:tmpl w:val="C12A10EC"/>
    <w:lvl w:ilvl="0" w:tplc="06F2C7C0">
      <w:start w:val="1"/>
      <w:numFmt w:val="decimal"/>
      <w:lvlText w:val="%1."/>
      <w:lvlJc w:val="left"/>
      <w:pPr>
        <w:ind w:left="1060" w:hanging="360"/>
      </w:pPr>
      <w:rPr>
        <w:rFonts w:hint="default"/>
        <w:color w:val="000000" w:themeColor="text1"/>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62">
    <w:nsid w:val="7D2B2C10"/>
    <w:multiLevelType w:val="multilevel"/>
    <w:tmpl w:val="5EA0B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7E0C7084"/>
    <w:multiLevelType w:val="multilevel"/>
    <w:tmpl w:val="A4087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7F570BA8"/>
    <w:multiLevelType w:val="hybridMultilevel"/>
    <w:tmpl w:val="1A160FC6"/>
    <w:lvl w:ilvl="0" w:tplc="74C4285A">
      <w:start w:val="1"/>
      <w:numFmt w:val="decimal"/>
      <w:lvlText w:val="%1."/>
      <w:lvlJc w:val="left"/>
      <w:pPr>
        <w:ind w:left="1080" w:hanging="360"/>
      </w:pPr>
      <w:rPr>
        <w:color w:val="auto"/>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5">
    <w:nsid w:val="7FAB0584"/>
    <w:multiLevelType w:val="multilevel"/>
    <w:tmpl w:val="8FCAE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8"/>
  </w:num>
  <w:num w:numId="3">
    <w:abstractNumId w:val="48"/>
  </w:num>
  <w:num w:numId="4">
    <w:abstractNumId w:val="33"/>
  </w:num>
  <w:num w:numId="5">
    <w:abstractNumId w:val="29"/>
  </w:num>
  <w:num w:numId="6">
    <w:abstractNumId w:val="35"/>
  </w:num>
  <w:num w:numId="7">
    <w:abstractNumId w:val="47"/>
  </w:num>
  <w:num w:numId="8">
    <w:abstractNumId w:val="26"/>
  </w:num>
  <w:num w:numId="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7"/>
  </w:num>
  <w:num w:numId="11">
    <w:abstractNumId w:val="30"/>
  </w:num>
  <w:num w:numId="12">
    <w:abstractNumId w:val="14"/>
  </w:num>
  <w:num w:numId="13">
    <w:abstractNumId w:val="6"/>
  </w:num>
  <w:num w:numId="14">
    <w:abstractNumId w:val="40"/>
  </w:num>
  <w:num w:numId="15">
    <w:abstractNumId w:val="42"/>
  </w:num>
  <w:num w:numId="16">
    <w:abstractNumId w:val="31"/>
  </w:num>
  <w:num w:numId="17">
    <w:abstractNumId w:val="58"/>
  </w:num>
  <w:num w:numId="18">
    <w:abstractNumId w:val="17"/>
  </w:num>
  <w:num w:numId="19">
    <w:abstractNumId w:val="43"/>
  </w:num>
  <w:num w:numId="20">
    <w:abstractNumId w:val="25"/>
  </w:num>
  <w:num w:numId="21">
    <w:abstractNumId w:val="3"/>
  </w:num>
  <w:num w:numId="22">
    <w:abstractNumId w:val="18"/>
  </w:num>
  <w:num w:numId="23">
    <w:abstractNumId w:val="4"/>
  </w:num>
  <w:num w:numId="24">
    <w:abstractNumId w:val="50"/>
  </w:num>
  <w:num w:numId="25">
    <w:abstractNumId w:val="2"/>
  </w:num>
  <w:num w:numId="26">
    <w:abstractNumId w:val="10"/>
  </w:num>
  <w:num w:numId="27">
    <w:abstractNumId w:val="0"/>
  </w:num>
  <w:num w:numId="28">
    <w:abstractNumId w:val="16"/>
  </w:num>
  <w:num w:numId="29">
    <w:abstractNumId w:val="23"/>
  </w:num>
  <w:num w:numId="30">
    <w:abstractNumId w:val="53"/>
  </w:num>
  <w:num w:numId="31">
    <w:abstractNumId w:val="61"/>
  </w:num>
  <w:num w:numId="32">
    <w:abstractNumId w:val="54"/>
  </w:num>
  <w:num w:numId="33">
    <w:abstractNumId w:val="12"/>
  </w:num>
  <w:num w:numId="34">
    <w:abstractNumId w:val="44"/>
  </w:num>
  <w:num w:numId="35">
    <w:abstractNumId w:val="7"/>
  </w:num>
  <w:num w:numId="36">
    <w:abstractNumId w:val="24"/>
  </w:num>
  <w:num w:numId="37">
    <w:abstractNumId w:val="1"/>
  </w:num>
  <w:num w:numId="38">
    <w:abstractNumId w:val="20"/>
  </w:num>
  <w:num w:numId="39">
    <w:abstractNumId w:val="55"/>
  </w:num>
  <w:num w:numId="40">
    <w:abstractNumId w:val="39"/>
  </w:num>
  <w:num w:numId="41">
    <w:abstractNumId w:val="22"/>
  </w:num>
  <w:num w:numId="42">
    <w:abstractNumId w:val="38"/>
  </w:num>
  <w:num w:numId="43">
    <w:abstractNumId w:val="59"/>
  </w:num>
  <w:num w:numId="44">
    <w:abstractNumId w:val="52"/>
  </w:num>
  <w:num w:numId="45">
    <w:abstractNumId w:val="36"/>
  </w:num>
  <w:num w:numId="46">
    <w:abstractNumId w:val="41"/>
  </w:num>
  <w:num w:numId="47">
    <w:abstractNumId w:val="45"/>
  </w:num>
  <w:num w:numId="48">
    <w:abstractNumId w:val="46"/>
  </w:num>
  <w:num w:numId="49">
    <w:abstractNumId w:val="15"/>
  </w:num>
  <w:num w:numId="50">
    <w:abstractNumId w:val="13"/>
  </w:num>
  <w:num w:numId="51">
    <w:abstractNumId w:val="37"/>
  </w:num>
  <w:num w:numId="52">
    <w:abstractNumId w:val="34"/>
  </w:num>
  <w:num w:numId="53">
    <w:abstractNumId w:val="49"/>
  </w:num>
  <w:num w:numId="54">
    <w:abstractNumId w:val="19"/>
  </w:num>
  <w:num w:numId="55">
    <w:abstractNumId w:val="27"/>
  </w:num>
  <w:num w:numId="56">
    <w:abstractNumId w:val="65"/>
  </w:num>
  <w:num w:numId="57">
    <w:abstractNumId w:val="62"/>
  </w:num>
  <w:num w:numId="58">
    <w:abstractNumId w:val="63"/>
  </w:num>
  <w:num w:numId="59">
    <w:abstractNumId w:val="9"/>
  </w:num>
  <w:num w:numId="60">
    <w:abstractNumId w:val="56"/>
  </w:num>
  <w:num w:numId="61">
    <w:abstractNumId w:val="32"/>
  </w:num>
  <w:num w:numId="62">
    <w:abstractNumId w:val="21"/>
  </w:num>
  <w:num w:numId="63">
    <w:abstractNumId w:val="28"/>
  </w:num>
  <w:num w:numId="64">
    <w:abstractNumId w:val="5"/>
  </w:num>
  <w:num w:numId="65">
    <w:abstractNumId w:val="60"/>
  </w:num>
  <w:num w:numId="66">
    <w:abstractNumId w:val="5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66F"/>
    <w:rsid w:val="00007F75"/>
    <w:rsid w:val="000A2CA2"/>
    <w:rsid w:val="000B7F64"/>
    <w:rsid w:val="000E6FE3"/>
    <w:rsid w:val="00131415"/>
    <w:rsid w:val="00151DDF"/>
    <w:rsid w:val="00157A67"/>
    <w:rsid w:val="00185349"/>
    <w:rsid w:val="001B3C73"/>
    <w:rsid w:val="001D2B60"/>
    <w:rsid w:val="001D314E"/>
    <w:rsid w:val="002167FE"/>
    <w:rsid w:val="00231034"/>
    <w:rsid w:val="00233380"/>
    <w:rsid w:val="00255D85"/>
    <w:rsid w:val="00277754"/>
    <w:rsid w:val="002B6EEF"/>
    <w:rsid w:val="002F0BCD"/>
    <w:rsid w:val="002F50E8"/>
    <w:rsid w:val="00301AEF"/>
    <w:rsid w:val="00351B7C"/>
    <w:rsid w:val="003727A4"/>
    <w:rsid w:val="00380C28"/>
    <w:rsid w:val="00391537"/>
    <w:rsid w:val="003A0C86"/>
    <w:rsid w:val="004446C0"/>
    <w:rsid w:val="00480972"/>
    <w:rsid w:val="004861EF"/>
    <w:rsid w:val="00492D0C"/>
    <w:rsid w:val="004E6F5D"/>
    <w:rsid w:val="005077F2"/>
    <w:rsid w:val="00535B5F"/>
    <w:rsid w:val="00586234"/>
    <w:rsid w:val="00625955"/>
    <w:rsid w:val="00647D19"/>
    <w:rsid w:val="00670E77"/>
    <w:rsid w:val="006B674F"/>
    <w:rsid w:val="006C21D6"/>
    <w:rsid w:val="006D7227"/>
    <w:rsid w:val="007723C3"/>
    <w:rsid w:val="00794BC9"/>
    <w:rsid w:val="007E0622"/>
    <w:rsid w:val="007F635E"/>
    <w:rsid w:val="00886CA8"/>
    <w:rsid w:val="00895D41"/>
    <w:rsid w:val="0089624F"/>
    <w:rsid w:val="008D50BB"/>
    <w:rsid w:val="008D742E"/>
    <w:rsid w:val="008F1A45"/>
    <w:rsid w:val="00982AAB"/>
    <w:rsid w:val="009C2211"/>
    <w:rsid w:val="009C7A72"/>
    <w:rsid w:val="00A06249"/>
    <w:rsid w:val="00A10233"/>
    <w:rsid w:val="00A13A6F"/>
    <w:rsid w:val="00A24029"/>
    <w:rsid w:val="00A64646"/>
    <w:rsid w:val="00A723C2"/>
    <w:rsid w:val="00AA6B2A"/>
    <w:rsid w:val="00B10932"/>
    <w:rsid w:val="00B554C2"/>
    <w:rsid w:val="00B82325"/>
    <w:rsid w:val="00BD3929"/>
    <w:rsid w:val="00C169F1"/>
    <w:rsid w:val="00C80AC7"/>
    <w:rsid w:val="00CA0004"/>
    <w:rsid w:val="00CB00C5"/>
    <w:rsid w:val="00CB51FA"/>
    <w:rsid w:val="00CD48A6"/>
    <w:rsid w:val="00DA0914"/>
    <w:rsid w:val="00E06264"/>
    <w:rsid w:val="00E2069B"/>
    <w:rsid w:val="00E438B9"/>
    <w:rsid w:val="00E759CE"/>
    <w:rsid w:val="00E9262F"/>
    <w:rsid w:val="00ED3909"/>
    <w:rsid w:val="00EE5C44"/>
    <w:rsid w:val="00F2566F"/>
    <w:rsid w:val="00F268FD"/>
    <w:rsid w:val="00F44DAF"/>
    <w:rsid w:val="00F601FF"/>
    <w:rsid w:val="00F90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B20CFC-27AD-4E83-8824-855CDE93A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566F"/>
    <w:rPr>
      <w:kern w:val="2"/>
      <w14:ligatures w14:val="standardContextual"/>
    </w:rPr>
  </w:style>
  <w:style w:type="paragraph" w:styleId="1">
    <w:name w:val="heading 1"/>
    <w:basedOn w:val="a"/>
    <w:next w:val="a"/>
    <w:link w:val="10"/>
    <w:uiPriority w:val="9"/>
    <w:qFormat/>
    <w:rsid w:val="00F256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F256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2566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2566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2566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256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256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256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256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566F"/>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20">
    <w:name w:val="Заголовок 2 Знак"/>
    <w:basedOn w:val="a0"/>
    <w:link w:val="2"/>
    <w:uiPriority w:val="9"/>
    <w:rsid w:val="00F2566F"/>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30">
    <w:name w:val="Заголовок 3 Знак"/>
    <w:basedOn w:val="a0"/>
    <w:link w:val="3"/>
    <w:uiPriority w:val="9"/>
    <w:semiHidden/>
    <w:rsid w:val="00F2566F"/>
    <w:rPr>
      <w:rFonts w:eastAsiaTheme="majorEastAsia" w:cstheme="majorBidi"/>
      <w:color w:val="2F5496" w:themeColor="accent1" w:themeShade="BF"/>
      <w:kern w:val="2"/>
      <w:sz w:val="28"/>
      <w:szCs w:val="28"/>
      <w14:ligatures w14:val="standardContextual"/>
    </w:rPr>
  </w:style>
  <w:style w:type="character" w:customStyle="1" w:styleId="40">
    <w:name w:val="Заголовок 4 Знак"/>
    <w:basedOn w:val="a0"/>
    <w:link w:val="4"/>
    <w:uiPriority w:val="9"/>
    <w:semiHidden/>
    <w:rsid w:val="00F2566F"/>
    <w:rPr>
      <w:rFonts w:eastAsiaTheme="majorEastAsia" w:cstheme="majorBidi"/>
      <w:i/>
      <w:iCs/>
      <w:color w:val="2F5496" w:themeColor="accent1" w:themeShade="BF"/>
      <w:kern w:val="2"/>
      <w14:ligatures w14:val="standardContextual"/>
    </w:rPr>
  </w:style>
  <w:style w:type="character" w:customStyle="1" w:styleId="50">
    <w:name w:val="Заголовок 5 Знак"/>
    <w:basedOn w:val="a0"/>
    <w:link w:val="5"/>
    <w:uiPriority w:val="9"/>
    <w:semiHidden/>
    <w:rsid w:val="00F2566F"/>
    <w:rPr>
      <w:rFonts w:eastAsiaTheme="majorEastAsia" w:cstheme="majorBidi"/>
      <w:color w:val="2F5496" w:themeColor="accent1" w:themeShade="BF"/>
      <w:kern w:val="2"/>
      <w14:ligatures w14:val="standardContextual"/>
    </w:rPr>
  </w:style>
  <w:style w:type="character" w:customStyle="1" w:styleId="60">
    <w:name w:val="Заголовок 6 Знак"/>
    <w:basedOn w:val="a0"/>
    <w:link w:val="6"/>
    <w:uiPriority w:val="9"/>
    <w:semiHidden/>
    <w:rsid w:val="00F2566F"/>
    <w:rPr>
      <w:rFonts w:eastAsiaTheme="majorEastAsia" w:cstheme="majorBidi"/>
      <w:i/>
      <w:iCs/>
      <w:color w:val="595959" w:themeColor="text1" w:themeTint="A6"/>
      <w:kern w:val="2"/>
      <w14:ligatures w14:val="standardContextual"/>
    </w:rPr>
  </w:style>
  <w:style w:type="character" w:customStyle="1" w:styleId="70">
    <w:name w:val="Заголовок 7 Знак"/>
    <w:basedOn w:val="a0"/>
    <w:link w:val="7"/>
    <w:uiPriority w:val="9"/>
    <w:semiHidden/>
    <w:rsid w:val="00F2566F"/>
    <w:rPr>
      <w:rFonts w:eastAsiaTheme="majorEastAsia" w:cstheme="majorBidi"/>
      <w:color w:val="595959" w:themeColor="text1" w:themeTint="A6"/>
      <w:kern w:val="2"/>
      <w14:ligatures w14:val="standardContextual"/>
    </w:rPr>
  </w:style>
  <w:style w:type="character" w:customStyle="1" w:styleId="80">
    <w:name w:val="Заголовок 8 Знак"/>
    <w:basedOn w:val="a0"/>
    <w:link w:val="8"/>
    <w:uiPriority w:val="9"/>
    <w:semiHidden/>
    <w:rsid w:val="00F2566F"/>
    <w:rPr>
      <w:rFonts w:eastAsiaTheme="majorEastAsia" w:cstheme="majorBidi"/>
      <w:i/>
      <w:iCs/>
      <w:color w:val="272727" w:themeColor="text1" w:themeTint="D8"/>
      <w:kern w:val="2"/>
      <w14:ligatures w14:val="standardContextual"/>
    </w:rPr>
  </w:style>
  <w:style w:type="character" w:customStyle="1" w:styleId="90">
    <w:name w:val="Заголовок 9 Знак"/>
    <w:basedOn w:val="a0"/>
    <w:link w:val="9"/>
    <w:uiPriority w:val="9"/>
    <w:semiHidden/>
    <w:rsid w:val="00F2566F"/>
    <w:rPr>
      <w:rFonts w:eastAsiaTheme="majorEastAsia" w:cstheme="majorBidi"/>
      <w:color w:val="272727" w:themeColor="text1" w:themeTint="D8"/>
      <w:kern w:val="2"/>
      <w14:ligatures w14:val="standardContextual"/>
    </w:rPr>
  </w:style>
  <w:style w:type="paragraph" w:styleId="a3">
    <w:name w:val="Title"/>
    <w:basedOn w:val="a"/>
    <w:next w:val="a"/>
    <w:link w:val="a4"/>
    <w:uiPriority w:val="10"/>
    <w:qFormat/>
    <w:rsid w:val="00F256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F2566F"/>
    <w:rPr>
      <w:rFonts w:asciiTheme="majorHAnsi" w:eastAsiaTheme="majorEastAsia" w:hAnsiTheme="majorHAnsi" w:cstheme="majorBidi"/>
      <w:spacing w:val="-10"/>
      <w:kern w:val="28"/>
      <w:sz w:val="56"/>
      <w:szCs w:val="56"/>
      <w14:ligatures w14:val="standardContextual"/>
    </w:rPr>
  </w:style>
  <w:style w:type="paragraph" w:styleId="a5">
    <w:name w:val="Subtitle"/>
    <w:basedOn w:val="a"/>
    <w:next w:val="a"/>
    <w:link w:val="a6"/>
    <w:uiPriority w:val="11"/>
    <w:qFormat/>
    <w:rsid w:val="00F256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2566F"/>
    <w:rPr>
      <w:rFonts w:eastAsiaTheme="majorEastAsia" w:cstheme="majorBidi"/>
      <w:color w:val="595959" w:themeColor="text1" w:themeTint="A6"/>
      <w:spacing w:val="15"/>
      <w:kern w:val="2"/>
      <w:sz w:val="28"/>
      <w:szCs w:val="28"/>
      <w14:ligatures w14:val="standardContextual"/>
    </w:rPr>
  </w:style>
  <w:style w:type="paragraph" w:styleId="21">
    <w:name w:val="Quote"/>
    <w:basedOn w:val="a"/>
    <w:next w:val="a"/>
    <w:link w:val="22"/>
    <w:uiPriority w:val="29"/>
    <w:qFormat/>
    <w:rsid w:val="00F2566F"/>
    <w:pPr>
      <w:spacing w:before="160"/>
      <w:jc w:val="center"/>
    </w:pPr>
    <w:rPr>
      <w:i/>
      <w:iCs/>
      <w:color w:val="404040" w:themeColor="text1" w:themeTint="BF"/>
    </w:rPr>
  </w:style>
  <w:style w:type="character" w:customStyle="1" w:styleId="22">
    <w:name w:val="Цитата 2 Знак"/>
    <w:basedOn w:val="a0"/>
    <w:link w:val="21"/>
    <w:uiPriority w:val="29"/>
    <w:rsid w:val="00F2566F"/>
    <w:rPr>
      <w:i/>
      <w:iCs/>
      <w:color w:val="404040" w:themeColor="text1" w:themeTint="BF"/>
      <w:kern w:val="2"/>
      <w14:ligatures w14:val="standardContextual"/>
    </w:rPr>
  </w:style>
  <w:style w:type="paragraph" w:styleId="a7">
    <w:name w:val="List Paragraph"/>
    <w:aliases w:val="без абзаца,List Paragraph,ПАРАГРАФ,маркированный,Раздел,List_Paragraph,Multilevel para_II,ТАБЛИЦЫ,List Paragraph (numbered (a)),List Paragraph1,WB Para,Список нумерованный цифры,Bullet List,FooterText,numbered,Heading1,Стандартный,lp1"/>
    <w:basedOn w:val="a"/>
    <w:link w:val="a8"/>
    <w:uiPriority w:val="34"/>
    <w:qFormat/>
    <w:rsid w:val="00F2566F"/>
    <w:pPr>
      <w:ind w:left="720"/>
      <w:contextualSpacing/>
    </w:pPr>
  </w:style>
  <w:style w:type="character" w:styleId="a9">
    <w:name w:val="Intense Emphasis"/>
    <w:basedOn w:val="a0"/>
    <w:uiPriority w:val="21"/>
    <w:qFormat/>
    <w:rsid w:val="00F2566F"/>
    <w:rPr>
      <w:i/>
      <w:iCs/>
      <w:color w:val="2F5496" w:themeColor="accent1" w:themeShade="BF"/>
    </w:rPr>
  </w:style>
  <w:style w:type="paragraph" w:styleId="aa">
    <w:name w:val="Intense Quote"/>
    <w:basedOn w:val="a"/>
    <w:next w:val="a"/>
    <w:link w:val="ab"/>
    <w:uiPriority w:val="30"/>
    <w:qFormat/>
    <w:rsid w:val="00F256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F2566F"/>
    <w:rPr>
      <w:i/>
      <w:iCs/>
      <w:color w:val="2F5496" w:themeColor="accent1" w:themeShade="BF"/>
      <w:kern w:val="2"/>
      <w14:ligatures w14:val="standardContextual"/>
    </w:rPr>
  </w:style>
  <w:style w:type="character" w:styleId="ac">
    <w:name w:val="Intense Reference"/>
    <w:basedOn w:val="a0"/>
    <w:uiPriority w:val="32"/>
    <w:qFormat/>
    <w:rsid w:val="00F2566F"/>
    <w:rPr>
      <w:b/>
      <w:bCs/>
      <w:smallCaps/>
      <w:color w:val="2F5496" w:themeColor="accent1" w:themeShade="BF"/>
      <w:spacing w:val="5"/>
    </w:rPr>
  </w:style>
  <w:style w:type="numbering" w:customStyle="1" w:styleId="11">
    <w:name w:val="Нет списка1"/>
    <w:next w:val="a2"/>
    <w:uiPriority w:val="99"/>
    <w:semiHidden/>
    <w:unhideWhenUsed/>
    <w:rsid w:val="00F2566F"/>
  </w:style>
  <w:style w:type="paragraph" w:styleId="ad">
    <w:name w:val="Body Text"/>
    <w:basedOn w:val="a"/>
    <w:link w:val="ae"/>
    <w:uiPriority w:val="1"/>
    <w:qFormat/>
    <w:rsid w:val="00F2566F"/>
    <w:pPr>
      <w:widowControl w:val="0"/>
      <w:autoSpaceDE w:val="0"/>
      <w:autoSpaceDN w:val="0"/>
      <w:spacing w:before="2" w:after="0" w:line="240" w:lineRule="auto"/>
      <w:ind w:left="279"/>
    </w:pPr>
    <w:rPr>
      <w:rFonts w:ascii="Times New Roman" w:eastAsia="Times New Roman" w:hAnsi="Times New Roman" w:cs="Times New Roman"/>
      <w:kern w:val="0"/>
      <w:sz w:val="24"/>
      <w:szCs w:val="24"/>
      <w14:ligatures w14:val="none"/>
    </w:rPr>
  </w:style>
  <w:style w:type="character" w:customStyle="1" w:styleId="ae">
    <w:name w:val="Основной текст Знак"/>
    <w:basedOn w:val="a0"/>
    <w:link w:val="ad"/>
    <w:uiPriority w:val="1"/>
    <w:rsid w:val="00F2566F"/>
    <w:rPr>
      <w:rFonts w:ascii="Times New Roman" w:eastAsia="Times New Roman" w:hAnsi="Times New Roman" w:cs="Times New Roman"/>
      <w:sz w:val="24"/>
      <w:szCs w:val="24"/>
    </w:rPr>
  </w:style>
  <w:style w:type="character" w:customStyle="1" w:styleId="12">
    <w:name w:val="Гиперссылка1"/>
    <w:basedOn w:val="a0"/>
    <w:uiPriority w:val="99"/>
    <w:unhideWhenUsed/>
    <w:rsid w:val="00F2566F"/>
    <w:rPr>
      <w:color w:val="0563C1"/>
      <w:u w:val="single"/>
    </w:rPr>
  </w:style>
  <w:style w:type="table" w:styleId="af">
    <w:name w:val="Table Grid"/>
    <w:basedOn w:val="a1"/>
    <w:uiPriority w:val="39"/>
    <w:qFormat/>
    <w:rsid w:val="00F2566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3">
    <w:name w:val="Неразрешенное упоминание1"/>
    <w:basedOn w:val="a0"/>
    <w:uiPriority w:val="99"/>
    <w:semiHidden/>
    <w:unhideWhenUsed/>
    <w:rsid w:val="00F2566F"/>
    <w:rPr>
      <w:color w:val="605E5C"/>
      <w:shd w:val="clear" w:color="auto" w:fill="E1DFDD"/>
    </w:rPr>
  </w:style>
  <w:style w:type="table" w:customStyle="1" w:styleId="TableNormal">
    <w:name w:val="Table Normal"/>
    <w:uiPriority w:val="2"/>
    <w:semiHidden/>
    <w:unhideWhenUsed/>
    <w:qFormat/>
    <w:rsid w:val="00F256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4">
    <w:name w:val="toc 1"/>
    <w:basedOn w:val="a"/>
    <w:uiPriority w:val="1"/>
    <w:qFormat/>
    <w:rsid w:val="00F2566F"/>
    <w:pPr>
      <w:widowControl w:val="0"/>
      <w:autoSpaceDE w:val="0"/>
      <w:autoSpaceDN w:val="0"/>
      <w:spacing w:before="219" w:after="0" w:line="240" w:lineRule="auto"/>
      <w:ind w:left="1014" w:hanging="736"/>
    </w:pPr>
    <w:rPr>
      <w:rFonts w:ascii="Times New Roman" w:eastAsia="Times New Roman" w:hAnsi="Times New Roman" w:cs="Times New Roman"/>
      <w:b/>
      <w:bCs/>
      <w:kern w:val="0"/>
      <w:sz w:val="24"/>
      <w:szCs w:val="24"/>
      <w14:ligatures w14:val="none"/>
    </w:rPr>
  </w:style>
  <w:style w:type="paragraph" w:styleId="23">
    <w:name w:val="toc 2"/>
    <w:basedOn w:val="a"/>
    <w:uiPriority w:val="1"/>
    <w:qFormat/>
    <w:rsid w:val="00F2566F"/>
    <w:pPr>
      <w:widowControl w:val="0"/>
      <w:autoSpaceDE w:val="0"/>
      <w:autoSpaceDN w:val="0"/>
      <w:spacing w:before="219" w:after="0" w:line="240" w:lineRule="auto"/>
      <w:ind w:left="1014" w:hanging="736"/>
    </w:pPr>
    <w:rPr>
      <w:rFonts w:ascii="Times New Roman" w:eastAsia="Times New Roman" w:hAnsi="Times New Roman" w:cs="Times New Roman"/>
      <w:b/>
      <w:bCs/>
      <w:i/>
      <w:iCs/>
      <w:kern w:val="0"/>
      <w14:ligatures w14:val="none"/>
    </w:rPr>
  </w:style>
  <w:style w:type="paragraph" w:styleId="31">
    <w:name w:val="toc 3"/>
    <w:basedOn w:val="a"/>
    <w:uiPriority w:val="1"/>
    <w:qFormat/>
    <w:rsid w:val="00F2566F"/>
    <w:pPr>
      <w:widowControl w:val="0"/>
      <w:autoSpaceDE w:val="0"/>
      <w:autoSpaceDN w:val="0"/>
      <w:spacing w:before="9" w:after="0" w:line="240" w:lineRule="auto"/>
      <w:ind w:left="1014"/>
    </w:pPr>
    <w:rPr>
      <w:rFonts w:ascii="Times New Roman" w:eastAsia="Times New Roman" w:hAnsi="Times New Roman" w:cs="Times New Roman"/>
      <w:b/>
      <w:bCs/>
      <w:kern w:val="0"/>
      <w:sz w:val="24"/>
      <w:szCs w:val="24"/>
      <w14:ligatures w14:val="none"/>
    </w:rPr>
  </w:style>
  <w:style w:type="paragraph" w:styleId="41">
    <w:name w:val="toc 4"/>
    <w:basedOn w:val="a"/>
    <w:uiPriority w:val="1"/>
    <w:qFormat/>
    <w:rsid w:val="00F2566F"/>
    <w:pPr>
      <w:widowControl w:val="0"/>
      <w:autoSpaceDE w:val="0"/>
      <w:autoSpaceDN w:val="0"/>
      <w:spacing w:before="9" w:after="0" w:line="240" w:lineRule="auto"/>
      <w:ind w:left="1014"/>
    </w:pPr>
    <w:rPr>
      <w:rFonts w:ascii="Times New Roman" w:eastAsia="Times New Roman" w:hAnsi="Times New Roman" w:cs="Times New Roman"/>
      <w:kern w:val="0"/>
      <w:sz w:val="24"/>
      <w:szCs w:val="24"/>
      <w14:ligatures w14:val="none"/>
    </w:rPr>
  </w:style>
  <w:style w:type="paragraph" w:styleId="51">
    <w:name w:val="toc 5"/>
    <w:basedOn w:val="a"/>
    <w:uiPriority w:val="1"/>
    <w:qFormat/>
    <w:rsid w:val="00F2566F"/>
    <w:pPr>
      <w:widowControl w:val="0"/>
      <w:autoSpaceDE w:val="0"/>
      <w:autoSpaceDN w:val="0"/>
      <w:spacing w:before="219" w:after="0" w:line="240" w:lineRule="auto"/>
      <w:ind w:left="1014"/>
    </w:pPr>
    <w:rPr>
      <w:rFonts w:ascii="Times New Roman" w:eastAsia="Times New Roman" w:hAnsi="Times New Roman" w:cs="Times New Roman"/>
      <w:b/>
      <w:bCs/>
      <w:i/>
      <w:iCs/>
      <w:kern w:val="0"/>
      <w14:ligatures w14:val="none"/>
    </w:rPr>
  </w:style>
  <w:style w:type="paragraph" w:customStyle="1" w:styleId="TableParagraph">
    <w:name w:val="Table Paragraph"/>
    <w:basedOn w:val="a"/>
    <w:uiPriority w:val="1"/>
    <w:qFormat/>
    <w:rsid w:val="00F2566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af0">
    <w:name w:val="No Spacing"/>
    <w:link w:val="af1"/>
    <w:uiPriority w:val="1"/>
    <w:qFormat/>
    <w:rsid w:val="00F2566F"/>
    <w:pPr>
      <w:spacing w:after="0" w:line="240" w:lineRule="auto"/>
    </w:pPr>
    <w:rPr>
      <w:rFonts w:ascii="Calibri" w:eastAsia="Calibri" w:hAnsi="Calibri" w:cs="Times New Roman"/>
      <w:smallCaps/>
    </w:rPr>
  </w:style>
  <w:style w:type="character" w:customStyle="1" w:styleId="a8">
    <w:name w:val="Абзац списка Знак"/>
    <w:aliases w:val="без абзаца Знак,List Paragraph Знак,ПАРАГРАФ Знак,маркированный Знак,Раздел Знак,List_Paragraph Знак,Multilevel para_II Знак,ТАБЛИЦЫ Знак,List Paragraph (numbered (a)) Знак,List Paragraph1 Знак,WB Para Знак,Bullet List Знак,lp1 Знак"/>
    <w:link w:val="a7"/>
    <w:uiPriority w:val="34"/>
    <w:qFormat/>
    <w:locked/>
    <w:rsid w:val="00F2566F"/>
    <w:rPr>
      <w:kern w:val="2"/>
      <w14:ligatures w14:val="standardContextual"/>
    </w:rPr>
  </w:style>
  <w:style w:type="character" w:customStyle="1" w:styleId="15">
    <w:name w:val="Просмотренная гиперссылка1"/>
    <w:basedOn w:val="a0"/>
    <w:uiPriority w:val="99"/>
    <w:semiHidden/>
    <w:unhideWhenUsed/>
    <w:rsid w:val="00F2566F"/>
    <w:rPr>
      <w:color w:val="954F72"/>
      <w:u w:val="single"/>
    </w:rPr>
  </w:style>
  <w:style w:type="paragraph" w:styleId="af2">
    <w:name w:val="Normal (Web)"/>
    <w:basedOn w:val="a"/>
    <w:link w:val="af3"/>
    <w:uiPriority w:val="99"/>
    <w:unhideWhenUsed/>
    <w:rsid w:val="00F2566F"/>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af3">
    <w:name w:val="Обычный (веб) Знак"/>
    <w:link w:val="af2"/>
    <w:uiPriority w:val="99"/>
    <w:locked/>
    <w:rsid w:val="00F2566F"/>
    <w:rPr>
      <w:rFonts w:ascii="Times New Roman" w:eastAsia="Times New Roman" w:hAnsi="Times New Roman" w:cs="Times New Roman"/>
      <w:sz w:val="24"/>
      <w:szCs w:val="24"/>
      <w:lang w:eastAsia="ru-RU"/>
    </w:rPr>
  </w:style>
  <w:style w:type="paragraph" w:customStyle="1" w:styleId="Default">
    <w:name w:val="Default"/>
    <w:rsid w:val="00F2566F"/>
    <w:pPr>
      <w:autoSpaceDE w:val="0"/>
      <w:autoSpaceDN w:val="0"/>
      <w:adjustRightInd w:val="0"/>
      <w:spacing w:after="0" w:line="240" w:lineRule="auto"/>
    </w:pPr>
    <w:rPr>
      <w:rFonts w:ascii="Arial" w:hAnsi="Arial" w:cs="Arial"/>
      <w:color w:val="000000"/>
      <w:sz w:val="24"/>
      <w:szCs w:val="24"/>
    </w:rPr>
  </w:style>
  <w:style w:type="paragraph" w:styleId="af4">
    <w:name w:val="header"/>
    <w:basedOn w:val="a"/>
    <w:link w:val="af5"/>
    <w:uiPriority w:val="99"/>
    <w:unhideWhenUsed/>
    <w:rsid w:val="00F2566F"/>
    <w:pPr>
      <w:widowControl w:val="0"/>
      <w:tabs>
        <w:tab w:val="center" w:pos="4677"/>
        <w:tab w:val="right" w:pos="9355"/>
      </w:tabs>
      <w:autoSpaceDE w:val="0"/>
      <w:autoSpaceDN w:val="0"/>
      <w:spacing w:after="0" w:line="240" w:lineRule="auto"/>
    </w:pPr>
    <w:rPr>
      <w:rFonts w:ascii="Times New Roman" w:eastAsia="Times New Roman" w:hAnsi="Times New Roman" w:cs="Times New Roman"/>
      <w:kern w:val="0"/>
      <w14:ligatures w14:val="none"/>
    </w:rPr>
  </w:style>
  <w:style w:type="character" w:customStyle="1" w:styleId="af5">
    <w:name w:val="Верхний колонтитул Знак"/>
    <w:basedOn w:val="a0"/>
    <w:link w:val="af4"/>
    <w:uiPriority w:val="99"/>
    <w:rsid w:val="00F2566F"/>
    <w:rPr>
      <w:rFonts w:ascii="Times New Roman" w:eastAsia="Times New Roman" w:hAnsi="Times New Roman" w:cs="Times New Roman"/>
    </w:rPr>
  </w:style>
  <w:style w:type="paragraph" w:styleId="af6">
    <w:name w:val="footer"/>
    <w:basedOn w:val="a"/>
    <w:link w:val="af7"/>
    <w:uiPriority w:val="99"/>
    <w:unhideWhenUsed/>
    <w:rsid w:val="00F2566F"/>
    <w:pPr>
      <w:widowControl w:val="0"/>
      <w:tabs>
        <w:tab w:val="center" w:pos="4677"/>
        <w:tab w:val="right" w:pos="9355"/>
      </w:tabs>
      <w:autoSpaceDE w:val="0"/>
      <w:autoSpaceDN w:val="0"/>
      <w:spacing w:after="0" w:line="240" w:lineRule="auto"/>
    </w:pPr>
    <w:rPr>
      <w:rFonts w:ascii="Times New Roman" w:eastAsia="Times New Roman" w:hAnsi="Times New Roman" w:cs="Times New Roman"/>
      <w:kern w:val="0"/>
      <w14:ligatures w14:val="none"/>
    </w:rPr>
  </w:style>
  <w:style w:type="character" w:customStyle="1" w:styleId="af7">
    <w:name w:val="Нижний колонтитул Знак"/>
    <w:basedOn w:val="a0"/>
    <w:link w:val="af6"/>
    <w:uiPriority w:val="99"/>
    <w:rsid w:val="00F2566F"/>
    <w:rPr>
      <w:rFonts w:ascii="Times New Roman" w:eastAsia="Times New Roman" w:hAnsi="Times New Roman" w:cs="Times New Roman"/>
    </w:rPr>
  </w:style>
  <w:style w:type="paragraph" w:customStyle="1" w:styleId="af8">
    <w:name w:val="Имя"/>
    <w:basedOn w:val="a"/>
    <w:uiPriority w:val="1"/>
    <w:qFormat/>
    <w:rsid w:val="00F2566F"/>
    <w:pPr>
      <w:spacing w:before="120" w:after="180" w:line="192" w:lineRule="auto"/>
      <w:contextualSpacing/>
    </w:pPr>
    <w:rPr>
      <w:rFonts w:ascii="Calibri Light" w:hAnsi="Calibri Light"/>
      <w:b/>
      <w:caps/>
      <w:color w:val="44546A"/>
      <w:kern w:val="28"/>
      <w:sz w:val="70"/>
      <w:szCs w:val="20"/>
      <w:lang w:eastAsia="ja-JP" w:bidi="ru-RU"/>
      <w14:ligatures w14:val="none"/>
    </w:rPr>
  </w:style>
  <w:style w:type="paragraph" w:styleId="af9">
    <w:name w:val="Balloon Text"/>
    <w:basedOn w:val="a"/>
    <w:link w:val="afa"/>
    <w:uiPriority w:val="99"/>
    <w:semiHidden/>
    <w:unhideWhenUsed/>
    <w:rsid w:val="00F2566F"/>
    <w:pPr>
      <w:widowControl w:val="0"/>
      <w:autoSpaceDE w:val="0"/>
      <w:autoSpaceDN w:val="0"/>
      <w:spacing w:after="0" w:line="240" w:lineRule="auto"/>
    </w:pPr>
    <w:rPr>
      <w:rFonts w:ascii="Segoe UI" w:eastAsia="Times New Roman" w:hAnsi="Segoe UI" w:cs="Segoe UI"/>
      <w:kern w:val="0"/>
      <w:sz w:val="18"/>
      <w:szCs w:val="18"/>
      <w14:ligatures w14:val="none"/>
    </w:rPr>
  </w:style>
  <w:style w:type="character" w:customStyle="1" w:styleId="afa">
    <w:name w:val="Текст выноски Знак"/>
    <w:basedOn w:val="a0"/>
    <w:link w:val="af9"/>
    <w:uiPriority w:val="99"/>
    <w:semiHidden/>
    <w:rsid w:val="00F2566F"/>
    <w:rPr>
      <w:rFonts w:ascii="Segoe UI" w:eastAsia="Times New Roman" w:hAnsi="Segoe UI" w:cs="Segoe UI"/>
      <w:sz w:val="18"/>
      <w:szCs w:val="18"/>
    </w:rPr>
  </w:style>
  <w:style w:type="character" w:styleId="afb">
    <w:name w:val="Hyperlink"/>
    <w:basedOn w:val="a0"/>
    <w:uiPriority w:val="99"/>
    <w:unhideWhenUsed/>
    <w:rsid w:val="00F2566F"/>
    <w:rPr>
      <w:color w:val="0563C1" w:themeColor="hyperlink"/>
      <w:u w:val="single"/>
    </w:rPr>
  </w:style>
  <w:style w:type="character" w:styleId="afc">
    <w:name w:val="FollowedHyperlink"/>
    <w:basedOn w:val="a0"/>
    <w:uiPriority w:val="99"/>
    <w:semiHidden/>
    <w:unhideWhenUsed/>
    <w:rsid w:val="00F2566F"/>
    <w:rPr>
      <w:color w:val="954F72" w:themeColor="followedHyperlink"/>
      <w:u w:val="single"/>
    </w:rPr>
  </w:style>
  <w:style w:type="table" w:customStyle="1" w:styleId="16">
    <w:name w:val="Сетка таблицы1"/>
    <w:basedOn w:val="a1"/>
    <w:next w:val="af"/>
    <w:uiPriority w:val="59"/>
    <w:rsid w:val="00F2566F"/>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1">
    <w:name w:val="Без интервала Знак"/>
    <w:link w:val="af0"/>
    <w:uiPriority w:val="1"/>
    <w:rsid w:val="00F2566F"/>
    <w:rPr>
      <w:rFonts w:ascii="Calibri" w:eastAsia="Calibri" w:hAnsi="Calibri" w:cs="Times New Roman"/>
      <w:smallCaps/>
    </w:rPr>
  </w:style>
  <w:style w:type="paragraph" w:styleId="afd">
    <w:name w:val="annotation text"/>
    <w:basedOn w:val="a"/>
    <w:link w:val="afe"/>
    <w:uiPriority w:val="99"/>
    <w:unhideWhenUsed/>
    <w:rsid w:val="00F2566F"/>
    <w:pPr>
      <w:spacing w:line="240" w:lineRule="auto"/>
    </w:pPr>
    <w:rPr>
      <w:kern w:val="0"/>
      <w:sz w:val="20"/>
      <w:szCs w:val="20"/>
      <w14:ligatures w14:val="none"/>
    </w:rPr>
  </w:style>
  <w:style w:type="character" w:customStyle="1" w:styleId="afe">
    <w:name w:val="Текст примечания Знак"/>
    <w:basedOn w:val="a0"/>
    <w:link w:val="afd"/>
    <w:uiPriority w:val="99"/>
    <w:rsid w:val="00F2566F"/>
    <w:rPr>
      <w:sz w:val="20"/>
      <w:szCs w:val="20"/>
    </w:rPr>
  </w:style>
  <w:style w:type="character" w:customStyle="1" w:styleId="24">
    <w:name w:val="Неразрешенное упоминание2"/>
    <w:basedOn w:val="a0"/>
    <w:uiPriority w:val="99"/>
    <w:semiHidden/>
    <w:unhideWhenUsed/>
    <w:rsid w:val="00F2566F"/>
    <w:rPr>
      <w:color w:val="605E5C"/>
      <w:shd w:val="clear" w:color="auto" w:fill="E1DFDD"/>
    </w:rPr>
  </w:style>
  <w:style w:type="character" w:styleId="aff">
    <w:name w:val="annotation reference"/>
    <w:basedOn w:val="a0"/>
    <w:uiPriority w:val="99"/>
    <w:semiHidden/>
    <w:unhideWhenUsed/>
    <w:rsid w:val="00F2566F"/>
    <w:rPr>
      <w:sz w:val="16"/>
      <w:szCs w:val="16"/>
    </w:rPr>
  </w:style>
  <w:style w:type="paragraph" w:styleId="aff0">
    <w:name w:val="annotation subject"/>
    <w:basedOn w:val="afd"/>
    <w:next w:val="afd"/>
    <w:link w:val="aff1"/>
    <w:uiPriority w:val="99"/>
    <w:semiHidden/>
    <w:unhideWhenUsed/>
    <w:rsid w:val="00F2566F"/>
    <w:rPr>
      <w:b/>
      <w:bCs/>
      <w:kern w:val="2"/>
      <w14:ligatures w14:val="standardContextual"/>
    </w:rPr>
  </w:style>
  <w:style w:type="character" w:customStyle="1" w:styleId="aff1">
    <w:name w:val="Тема примечания Знак"/>
    <w:basedOn w:val="afe"/>
    <w:link w:val="aff0"/>
    <w:uiPriority w:val="99"/>
    <w:semiHidden/>
    <w:rsid w:val="00F2566F"/>
    <w:rPr>
      <w:b/>
      <w:bCs/>
      <w:kern w:val="2"/>
      <w:sz w:val="20"/>
      <w:szCs w:val="20"/>
      <w14:ligatures w14:val="standardContextual"/>
    </w:rPr>
  </w:style>
  <w:style w:type="paragraph" w:styleId="HTML">
    <w:name w:val="HTML Preformatted"/>
    <w:basedOn w:val="a"/>
    <w:link w:val="HTML0"/>
    <w:uiPriority w:val="99"/>
    <w:semiHidden/>
    <w:unhideWhenUsed/>
    <w:rsid w:val="00F2566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F2566F"/>
    <w:rPr>
      <w:rFonts w:ascii="Consolas" w:hAnsi="Consolas"/>
      <w:kern w:val="2"/>
      <w:sz w:val="20"/>
      <w:szCs w:val="20"/>
      <w14:ligatures w14:val="standardContextual"/>
    </w:rPr>
  </w:style>
  <w:style w:type="paragraph" w:customStyle="1" w:styleId="17">
    <w:name w:val="Обычный1"/>
    <w:qFormat/>
    <w:rsid w:val="00F2566F"/>
    <w:pPr>
      <w:widowControl w:val="0"/>
      <w:spacing w:after="0" w:line="240" w:lineRule="auto"/>
    </w:pPr>
    <w:rPr>
      <w:rFonts w:ascii="Times New Roman" w:eastAsia="Times New Roman" w:hAnsi="Times New Roman" w:cs="Times New Roman"/>
      <w:color w:val="000000"/>
      <w:sz w:val="20"/>
      <w:szCs w:val="20"/>
      <w:lang w:val="en-US"/>
    </w:rPr>
  </w:style>
  <w:style w:type="character" w:customStyle="1" w:styleId="UnresolvedMention">
    <w:name w:val="Unresolved Mention"/>
    <w:basedOn w:val="a0"/>
    <w:uiPriority w:val="99"/>
    <w:semiHidden/>
    <w:unhideWhenUsed/>
    <w:rsid w:val="00B109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rive.google.com/file/d/1C-LnmmhPN52RBbfX7-Y7R4qyIER-IbzX/view?usp=drive_link" TargetMode="External"/><Relationship Id="rId21" Type="http://schemas.openxmlformats.org/officeDocument/2006/relationships/hyperlink" Target="http://cbd.minjust.gov.kg/act/view/ru-ru/200644?cl=ru-ru" TargetMode="External"/><Relationship Id="rId42" Type="http://schemas.openxmlformats.org/officeDocument/2006/relationships/hyperlink" Target="https://drive.google.com/file/d/1neWdOpcHAmx-CJQz2m1Dndy2BPNLG3g6/view?usp=drive_link" TargetMode="External"/><Relationship Id="rId63" Type="http://schemas.openxmlformats.org/officeDocument/2006/relationships/hyperlink" Target="https://journals.sagepub.com/" TargetMode="External"/><Relationship Id="rId84" Type="http://schemas.openxmlformats.org/officeDocument/2006/relationships/hyperlink" Target="mailto:elisei.sin@gmail.com" TargetMode="External"/><Relationship Id="rId138" Type="http://schemas.openxmlformats.org/officeDocument/2006/relationships/hyperlink" Target="https://drive.google.com/file/d/1NRDTr3BwI1GdMaYkb4Ib7jFNgzZMUbyv/view?usp=sharing" TargetMode="External"/><Relationship Id="rId159" Type="http://schemas.openxmlformats.org/officeDocument/2006/relationships/hyperlink" Target="https://docs.google.com/document/d/1wOshoXC7FuUzB9q5Ha5AGefQOlHvN2rO/edit?usp=sharing&amp;ouid=115653378736299250608&amp;rtpof=true&amp;sd=true" TargetMode="External"/><Relationship Id="rId170" Type="http://schemas.openxmlformats.org/officeDocument/2006/relationships/hyperlink" Target="https://drive.google.com/file/d/1UMok9A_893D7sdI0ikB_XRZx0qvBbxMK/view?usp=sharing" TargetMode="External"/><Relationship Id="rId191" Type="http://schemas.openxmlformats.org/officeDocument/2006/relationships/hyperlink" Target="https://drive.google.com/file/d/1PDO68RHbhRXXUCBEkhBJ_2k5QwLANVYS/view?usp=sharing" TargetMode="External"/><Relationship Id="rId205" Type="http://schemas.openxmlformats.org/officeDocument/2006/relationships/hyperlink" Target="https://drive.google.com/file/d/1OhFXu1nn2h8jWxckz1nL6lA1r8vaaGUi/view?usp=drive_link" TargetMode="External"/><Relationship Id="rId226" Type="http://schemas.openxmlformats.org/officeDocument/2006/relationships/hyperlink" Target="https://drive.google.com/file/d/1DIPHQy6n8kmLEPX3jrkE8ZtoRbubjq6r/view?usp=drive_link" TargetMode="External"/><Relationship Id="rId107" Type="http://schemas.openxmlformats.org/officeDocument/2006/relationships/hyperlink" Target="https://drive.google.com/file/d/1v0wLkKtAfheb2iskz-xoqi8kUR3QdMls/view?usp=drive_link" TargetMode="External"/><Relationship Id="rId11" Type="http://schemas.openxmlformats.org/officeDocument/2006/relationships/hyperlink" Target="https://drive.google.com/file/d/1D3KUTdXip0IDMdT6_C4jQ8Q3ZCtAExo3/view?usp=sharing" TargetMode="External"/><Relationship Id="rId32" Type="http://schemas.openxmlformats.org/officeDocument/2006/relationships/hyperlink" Target="https://www.nmc.org.in/information-desk/for-students-to-study-in-abroad/" TargetMode="External"/><Relationship Id="rId53" Type="http://schemas.openxmlformats.org/officeDocument/2006/relationships/hyperlink" Target="https://elib.kg/jirbis2/index.php?option=com_irbis&amp;view=irbis&amp;Itemid=108&amp;lang=ru" TargetMode="External"/><Relationship Id="rId74" Type="http://schemas.openxmlformats.org/officeDocument/2006/relationships/hyperlink" Target="https://scite.ai/home" TargetMode="External"/><Relationship Id="rId128" Type="http://schemas.openxmlformats.org/officeDocument/2006/relationships/hyperlink" Target="https://drive.google.com/file/d/14gGJkD9oYT63vC0zAGriVFrS3V7wMMlD/view?usp=sharing" TargetMode="External"/><Relationship Id="rId149" Type="http://schemas.openxmlformats.org/officeDocument/2006/relationships/hyperlink" Target="https://drive.google.com/file/d/1MGWMPM_OqmCnxLf2X2M43iGb9dZYGxPZ/view?usp=drive_link" TargetMode="External"/><Relationship Id="rId5" Type="http://schemas.openxmlformats.org/officeDocument/2006/relationships/webSettings" Target="webSettings.xml"/><Relationship Id="rId95" Type="http://schemas.openxmlformats.org/officeDocument/2006/relationships/hyperlink" Target="http://www.quality.alatoo.edu.kg/view/public/pages/page.xhtml?id=8740" TargetMode="External"/><Relationship Id="rId160" Type="http://schemas.openxmlformats.org/officeDocument/2006/relationships/hyperlink" Target="https://drive.google.com/file/d/1OIq4ULUNRqf0ydcsjGvJRU6TMVLzmaF9/view?usp=drive_link" TargetMode="External"/><Relationship Id="rId181" Type="http://schemas.openxmlformats.org/officeDocument/2006/relationships/hyperlink" Target="http://elib.kg/ru/elektronnyj-katalog" TargetMode="External"/><Relationship Id="rId216" Type="http://schemas.openxmlformats.org/officeDocument/2006/relationships/hyperlink" Target="https://drive.google.com/file/d/1hOgswy11m8PROfOYiWPF1ShzMWCkC9gK/view?usp=drive_link" TargetMode="External"/><Relationship Id="rId237" Type="http://schemas.openxmlformats.org/officeDocument/2006/relationships/theme" Target="theme/theme1.xml"/><Relationship Id="rId22" Type="http://schemas.openxmlformats.org/officeDocument/2006/relationships/hyperlink" Target="https://cbd.minjust.gov.kg/200662/edition/1111936/ru" TargetMode="External"/><Relationship Id="rId43" Type="http://schemas.openxmlformats.org/officeDocument/2006/relationships/hyperlink" Target="https://drive.google.com/file/d/1PczHGzwsu_1f14kTEsNi69hjkUtL75Zf/view?usp=drive_link" TargetMode="External"/><Relationship Id="rId64" Type="http://schemas.openxmlformats.org/officeDocument/2006/relationships/hyperlink" Target="https://global.oup.com/?cc=kg" TargetMode="External"/><Relationship Id="rId118" Type="http://schemas.openxmlformats.org/officeDocument/2006/relationships/hyperlink" Target="https://drive.google.com/file/d/1DIPHQy6n8kmLEPX3jrkE8ZtoRbubjq6r/view?usp=drive_link" TargetMode="External"/><Relationship Id="rId139" Type="http://schemas.openxmlformats.org/officeDocument/2006/relationships/hyperlink" Target="https://drive.google.com/file/d/11B1O88XnwkyZXcuYdnDGBjypTrdS0BSk/view?usp=drive_link" TargetMode="External"/><Relationship Id="rId80" Type="http://schemas.openxmlformats.org/officeDocument/2006/relationships/hyperlink" Target="https://drive.google.com/file/d/1vt04IS4BO3OuVwZLbJ7M-N-fiV1qGhCr/view?usp=drive_link" TargetMode="External"/><Relationship Id="rId85" Type="http://schemas.openxmlformats.org/officeDocument/2006/relationships/hyperlink" Target="mailto:elisei.sin@gmail.com" TargetMode="External"/><Relationship Id="rId150" Type="http://schemas.openxmlformats.org/officeDocument/2006/relationships/hyperlink" Target="https://drive.google.com/file/d/17CQvFjXsqRC6c0_RmwWL6wjYYk236k2S/view?usp=drive_link" TargetMode="External"/><Relationship Id="rId155" Type="http://schemas.openxmlformats.org/officeDocument/2006/relationships/hyperlink" Target="https://docs.google.com/document/d/1PuvUbjZVpCAJKQ6hQqvSCcOXD7mhBQ3t/edit?usp=sharing&amp;ouid=101339190101133461818&amp;rtpof=true&amp;sd=true" TargetMode="External"/><Relationship Id="rId171" Type="http://schemas.openxmlformats.org/officeDocument/2006/relationships/hyperlink" Target="https://drive.google.com/file/d/1yQhDrQL5yvYmNrSy1PKaEx1FF_K66zHD/view?usp=drive_link" TargetMode="External"/><Relationship Id="rId176" Type="http://schemas.openxmlformats.org/officeDocument/2006/relationships/hyperlink" Target="http://elib.kg/ru/elektronnyj-katalog" TargetMode="External"/><Relationship Id="rId192" Type="http://schemas.openxmlformats.org/officeDocument/2006/relationships/hyperlink" Target="https://drive.google.com/file/d/1OJllmwsATB8_MjknbF74Q8HdjwmpPjAM/view?usp=sharing" TargetMode="External"/><Relationship Id="rId197" Type="http://schemas.openxmlformats.org/officeDocument/2006/relationships/hyperlink" Target="https://drive.google.com/file/d/1R68gTevbg_jqzjrXuK34VSOmIW5TkkSo/view?usp=drive_link" TargetMode="External"/><Relationship Id="rId206" Type="http://schemas.openxmlformats.org/officeDocument/2006/relationships/hyperlink" Target="https://cbd.minjust.gov.kg/4-5457/edition/24675/ru" TargetMode="External"/><Relationship Id="rId227" Type="http://schemas.openxmlformats.org/officeDocument/2006/relationships/hyperlink" Target="https://drive.google.com/file/d/1hWkpvlrbXa6C3CI97LVsOveVD9YnpzNT/view?usp=drive_link" TargetMode="External"/><Relationship Id="rId201" Type="http://schemas.openxmlformats.org/officeDocument/2006/relationships/hyperlink" Target="https://drive.google.com/file/d/1b4s6OkaM7aXEVwXt59I_tTYfQM4QpF_o/view?usp=drive_link" TargetMode="External"/><Relationship Id="rId222" Type="http://schemas.openxmlformats.org/officeDocument/2006/relationships/hyperlink" Target="https://drive.google.com/file/d/10Q9iuKr6CrFhTowYd7-dP15rvE__5ume/view?usp=drive_link" TargetMode="External"/><Relationship Id="rId12" Type="http://schemas.openxmlformats.org/officeDocument/2006/relationships/hyperlink" Target="https://imu.edu.kg/assets/docs/svidetelstvo.pdf" TargetMode="External"/><Relationship Id="rId17" Type="http://schemas.openxmlformats.org/officeDocument/2006/relationships/hyperlink" Target="https://drive.google.com/file/d/1MKBon24UaOVX94T9AoVGOMy2aJKV99cI/view?usp=drive_link" TargetMode="External"/><Relationship Id="rId33" Type="http://schemas.openxmlformats.org/officeDocument/2006/relationships/hyperlink" Target="https://pmdc.pk/Colleges/RecognizedForeignUndergraduateColleges" TargetMode="External"/><Relationship Id="rId38" Type="http://schemas.openxmlformats.org/officeDocument/2006/relationships/hyperlink" Target="https://drive.google.com/file/d/1IW1j8iRuhge1tQWpmPTdv1xY1GBZmrss/view?usp=drive_link" TargetMode="External"/><Relationship Id="rId59" Type="http://schemas.openxmlformats.org/officeDocument/2006/relationships/hyperlink" Target="https://hinari.summon.serialssolutions.com/" TargetMode="External"/><Relationship Id="rId103" Type="http://schemas.openxmlformats.org/officeDocument/2006/relationships/hyperlink" Target="&#1059;&#1095;&#1077;&#1073;&#1085;&#1099;&#1081;%20&#1087;&#1083;&#1072;&#1085;%20&#1089;&#1087;&#1077;&#1094;&#1080;&#1072;&#1083;&#1100;&#1085;&#1086;&#1089;&#1090;&#1080;%20%20HYPERLINK%20%22https://drive.google.com/file/d/122wjpImYzDcXnthWW7AninETjvFgKEX5/view?usp=drive_link%22%22%20HYPERLINK%20%22https://drive.google.com/file/d/122wjpImYzDcXnthWW7AninETjvFgKEX5/view?usp=drive_link%22&#1051;&#1077;&#1095;&#1077;&#1073;&#1085;&#1086;&#1077;%20&#1076;&#1077;&#1083;&#1086;%20HYPERLINK%20%22https://drive.google.com/file/d/122wjpImYzDcXnthWW7AninETjvFgKEX5/view?usp=drive_link%22%22%20HYPERLINK%20%22https://drive.google.com/file/d/122wjpImYzDcXnthWW7AninETjvFgKEX5/view?usp=drive_link%22%20(5%20&#1083;&#1077;&#1090;),%20%20HYPERLINK%20%22https://drive.google.com/file/d/18N8PagPhAxOfQW39BLyl6cJer_Z-J6CH/view?usp=drive_link%22&#1059;&#1095;&#1077;&#1073;&#1085;&#1099;&#1081;%20&#1087;&#1083;&#1072;&#1085;%20&#1089;&#1087;&#1077;&#1094;&#1080;&#1072;&#1083;&#1100;&#1085;&#1086;&#1089;&#1090;&#1080;%20%20HYPERLINK%20%22https://drive.google.com/file/d/18N8PagPhAxOfQW39BLyl6cJer_Z-J6CH/view?usp=drive_link%22%22%20HYPERLINK%20%22https://drive.google.com/file/d/18N8PagPhAxOfQW39BLyl6cJer_Z-J6CH/view?usp=drive_link%22&#1051;&#1077;&#1095;&#1077;&#1073;&#1085;&#1086;&#1077;%20&#1076;&#1077;&#1083;&#1086;%20HYPERLINK%20%22https://drive.google.com/file/d/18N8PagPhAxOfQW39BLyl6cJer_Z-J6CH/view?usp=drive_link%22%22%20HYPERLINK%20%22https://drive.google.com/file/d/18N8PagPhAxOfQW39BLyl6cJer_Z-J6CH/view?usp=drive_link%22%20(6%20&#1083;&#1077;&#1090;)" TargetMode="External"/><Relationship Id="rId108" Type="http://schemas.openxmlformats.org/officeDocument/2006/relationships/hyperlink" Target="https://drive.google.com/file/d/1ThFh_HF4V6VdY386TPEVKNMldWnf96mk/view?usp=drive_link" TargetMode="External"/><Relationship Id="rId124" Type="http://schemas.openxmlformats.org/officeDocument/2006/relationships/hyperlink" Target="https://drive.google.com/file/d/1ewY9gDsTSKmI3tTDmfaL1079CngfZoy6/view?usp=drive_link" TargetMode="External"/><Relationship Id="rId129" Type="http://schemas.openxmlformats.org/officeDocument/2006/relationships/hyperlink" Target="https://drive.google.com/file/d/1WUqnjio9w07nW-GL5Q7N1u7hIDIzEUFk/view?usp=drive_link" TargetMode="External"/><Relationship Id="rId54" Type="http://schemas.openxmlformats.org/officeDocument/2006/relationships/hyperlink" Target="https://elib.kg/jirbis2/index.php?option=com_irbis&amp;view=irbis&amp;Itemid=108&amp;lang=ru" TargetMode="External"/><Relationship Id="rId70" Type="http://schemas.openxmlformats.org/officeDocument/2006/relationships/hyperlink" Target="https://iopscience.iop.org/journalList" TargetMode="External"/><Relationship Id="rId75" Type="http://schemas.openxmlformats.org/officeDocument/2006/relationships/hyperlink" Target="https://www.cambridge.org/core" TargetMode="External"/><Relationship Id="rId91" Type="http://schemas.openxmlformats.org/officeDocument/2006/relationships/hyperlink" Target="mailto:zarinka8080@mail.ru" TargetMode="External"/><Relationship Id="rId96" Type="http://schemas.openxmlformats.org/officeDocument/2006/relationships/hyperlink" Target="https://drive.google.com/file/d/1sbzBhOhcmhif5O5srW9DW4jxAQimoM_g/view?usp=drive_link" TargetMode="External"/><Relationship Id="rId140" Type="http://schemas.openxmlformats.org/officeDocument/2006/relationships/hyperlink" Target="https://drive.google.com/file/d/1JlyQdFLCK4HBOz6_WTbnl_ZsY47Ez_pl/view?usp=drive_link" TargetMode="External"/><Relationship Id="rId145" Type="http://schemas.openxmlformats.org/officeDocument/2006/relationships/hyperlink" Target="https://drive.google.com/file/d/11kNt3yt8LDWJmVg49HTf91n85zFUFlbX/view?usp=drive_link" TargetMode="External"/><Relationship Id="rId161" Type="http://schemas.openxmlformats.org/officeDocument/2006/relationships/hyperlink" Target="https://drive.google.com/file/d/1DT7L9KWhne5eusPOXG_1VfR0DNLmq_ch/view?usp=drive_link" TargetMode="External"/><Relationship Id="rId166" Type="http://schemas.openxmlformats.org/officeDocument/2006/relationships/hyperlink" Target="https://drive.google.com/file/d/1ZM4ELAMehorWXamC-bjHMGPSFXzLlLAg/view?usp=drive_link" TargetMode="External"/><Relationship Id="rId182" Type="http://schemas.openxmlformats.org/officeDocument/2006/relationships/hyperlink" Target="http://elib.kg/ru/elektronnyj-katalog" TargetMode="External"/><Relationship Id="rId187" Type="http://schemas.openxmlformats.org/officeDocument/2006/relationships/hyperlink" Target="https://drive.google.com/file/d/1Vfsvc0r1puDYxJ3xC1EKniAdjbcgJjX1/view?usp=drive_link" TargetMode="External"/><Relationship Id="rId217" Type="http://schemas.openxmlformats.org/officeDocument/2006/relationships/hyperlink" Target="https://drive.google.com/file/d/1b6AbFwjmtXEdbnxjYdTwXZsp_4aVNi5m/view?usp=drive_link"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drive.google.com/file/d/1ClG9ga3pWVV7E-cl0AVItQ6_JzF_R-8O/view?usp=sharing" TargetMode="External"/><Relationship Id="rId233" Type="http://schemas.openxmlformats.org/officeDocument/2006/relationships/hyperlink" Target="https://drive.google.com/file/d/1epqjQ0W68gQWxypflU4CEyqRjPgQPpDT/view?usp=drive_link" TargetMode="External"/><Relationship Id="rId23" Type="http://schemas.openxmlformats.org/officeDocument/2006/relationships/hyperlink" Target="https://cbd.minjust.gov.kg/159275/edition/13610/ru" TargetMode="External"/><Relationship Id="rId28" Type="http://schemas.openxmlformats.org/officeDocument/2006/relationships/hyperlink" Target="https://search.wdoms.org/home/SchoolDetail/F0005118" TargetMode="External"/><Relationship Id="rId49" Type="http://schemas.openxmlformats.org/officeDocument/2006/relationships/hyperlink" Target="https://elib.kg/jirbis2/index.php?option=com_irbis&amp;view=irbis&amp;Itemid=108&amp;lang=ru" TargetMode="External"/><Relationship Id="rId114" Type="http://schemas.openxmlformats.org/officeDocument/2006/relationships/hyperlink" Target="https://drive.google.com/file/d/1946WCyC6dKyWA2pLTcT9ZCuY6iaDZuVu/view?usp=drive_link" TargetMode="External"/><Relationship Id="rId119" Type="http://schemas.openxmlformats.org/officeDocument/2006/relationships/hyperlink" Target="https://drive.google.com/file/d/1COAyoDFulCS2SKAdzgo6SBFokACsjWM4/view?usp=drive_link" TargetMode="External"/><Relationship Id="rId44" Type="http://schemas.openxmlformats.org/officeDocument/2006/relationships/hyperlink" Target="https://drive.google.com/file/d/1LcCirjvS6PnU6daYQL6oZsRgOir8w2pm/view?usp=drive_link" TargetMode="External"/><Relationship Id="rId60" Type="http://schemas.openxmlformats.org/officeDocument/2006/relationships/hyperlink" Target="https://biblioclub.ru/index.php?page=book_blocks&amp;view=main_ub" TargetMode="External"/><Relationship Id="rId65" Type="http://schemas.openxmlformats.org/officeDocument/2006/relationships/hyperlink" Target="https://uk.sagepub.com/en-gb/eur/imeche" TargetMode="External"/><Relationship Id="rId81" Type="http://schemas.openxmlformats.org/officeDocument/2006/relationships/hyperlink" Target="https://imu.edu.kg/%D0%BD%D0%B0%D1%83%D1%87%D0%BD%D0%B0%D1%8F-%D0%B4%D0%B5%D1%8F%D1%82%D0%B5%D0%BB%D1%8C%D0%BD%D0%BE%D1%81%D1%82%D1%8C/%D0%BD%D0%B0%D1%83%D1%87%D0%BD%D0%B0%D1%8F-%D0%B1%D0%B0%D0%B7%D0%B0/%D0%B2%D0%B5%D1%81%D1%82%D0%BD%D0%B8%D0%BA/%D0%BE-%D0%B6%D1%83%D1%80%D0%BD%D0%B0%D0%BB%D0%B5" TargetMode="External"/><Relationship Id="rId86" Type="http://schemas.openxmlformats.org/officeDocument/2006/relationships/hyperlink" Target="mailto:elisei.sin@gmail.com" TargetMode="External"/><Relationship Id="rId130" Type="http://schemas.openxmlformats.org/officeDocument/2006/relationships/hyperlink" Target="https://imu.edu.kg/%D1%83%D0%BD%D0%B8%D0%B2%D0%B5%D1%80%D1%81%D0%B8%D1%82%D0%B5%D1%82/%D0%BE%D1%82%D0%B4%D0%B5%D0%BB-%D1%83%D0%BF%D0%BF/%D1%81%D1%82%D1%83%D0%B4%D0%B5%D0%BD%D1%82%D1%8B-%D0%B2%D0%BE-%D0%B2%D1%80%D0%B5%D0%BC%D1%8F-%D0%BF%D0%BF" TargetMode="External"/><Relationship Id="rId135" Type="http://schemas.openxmlformats.org/officeDocument/2006/relationships/hyperlink" Target="https://www.facebook.com/share/p/1FWFX1fm1C/" TargetMode="External"/><Relationship Id="rId151" Type="http://schemas.openxmlformats.org/officeDocument/2006/relationships/hyperlink" Target="https://drive.google.com/file/d/11r0_ug68erD48GdKhzl96s-kviYN_R3k/view?usp=drive_link" TargetMode="External"/><Relationship Id="rId156" Type="http://schemas.openxmlformats.org/officeDocument/2006/relationships/hyperlink" Target="https://www.kgma.kg/pdf/analiticheskiy-otchet-po-otsenke-kachestva-obrazovatelnogo-protsessa-kgma-2018.pdf" TargetMode="External"/><Relationship Id="rId177" Type="http://schemas.openxmlformats.org/officeDocument/2006/relationships/hyperlink" Target="http://elib.kg/jirbis2/ru/" TargetMode="External"/><Relationship Id="rId198" Type="http://schemas.openxmlformats.org/officeDocument/2006/relationships/hyperlink" Target="https://drive.google.com/file/d/1Q--A1Ghyg6xzHArZgfOVqE5x1vTAgskk/view?usp=sharing" TargetMode="External"/><Relationship Id="rId172" Type="http://schemas.openxmlformats.org/officeDocument/2006/relationships/hyperlink" Target="https://drive.google.com/file/d/1ggNfABT4oEmwSYW2_fijSuqgbftH-nPj/view?usp=sharing" TargetMode="External"/><Relationship Id="rId193" Type="http://schemas.openxmlformats.org/officeDocument/2006/relationships/hyperlink" Target="https://drive.google.com/file/d/1Z-TvGOKff7j0BNeDdatRFehwy7-UObqi/view?usp=sharing" TargetMode="External"/><Relationship Id="rId202" Type="http://schemas.openxmlformats.org/officeDocument/2006/relationships/hyperlink" Target="https://drive.google.com/file/d/128u8TjeAFygihcPmP_XdzSAmvmStAotu/view?usp=drive_link" TargetMode="External"/><Relationship Id="rId207" Type="http://schemas.openxmlformats.org/officeDocument/2006/relationships/hyperlink" Target="https://drive.google.com/file/d/19PnZ1hu7mj2GFDXEPZjDMCtuiEPWc7Ac/view?usp=drive_link" TargetMode="External"/><Relationship Id="rId223" Type="http://schemas.openxmlformats.org/officeDocument/2006/relationships/hyperlink" Target="https://docs.google.com/document/d/1KxDCaYCh4O616oZ4-hHFTpI_JqxIqDDe/edit?usp=sharing&amp;ouid=110256134907711422230&amp;rtpof=true&amp;sd=true" TargetMode="External"/><Relationship Id="rId228" Type="http://schemas.openxmlformats.org/officeDocument/2006/relationships/hyperlink" Target="https://drive.google.com/file/d/1mKK8L01GG-uSSFx429zXayMV4El7-urw/view?usp=drive_link" TargetMode="External"/><Relationship Id="rId13" Type="http://schemas.openxmlformats.org/officeDocument/2006/relationships/hyperlink" Target="mailto:elisei.sin@gmail.com" TargetMode="External"/><Relationship Id="rId18" Type="http://schemas.openxmlformats.org/officeDocument/2006/relationships/hyperlink" Target="https://drive.google.com/file/d/1FflDDh-67iOOK38adZqXEU_JQPvZCM80/view?usp=drive_link" TargetMode="External"/><Relationship Id="rId39" Type="http://schemas.openxmlformats.org/officeDocument/2006/relationships/hyperlink" Target="https://drive.google.com/file/d/1N6aBYQpiSadfGYmAoD5FOPUt-oQXsFg-/view?usp=drive" TargetMode="External"/><Relationship Id="rId109" Type="http://schemas.openxmlformats.org/officeDocument/2006/relationships/hyperlink" Target="https://drive.google.com/file/d/1U1RuyFPKk29kHOmBqy4ix9-Dwcw0xR7d/view?usp=drive_link" TargetMode="External"/><Relationship Id="rId34" Type="http://schemas.openxmlformats.org/officeDocument/2006/relationships/hyperlink" Target="https://yxcx.cscse.edu.cn/rzyxmd2" TargetMode="External"/><Relationship Id="rId50" Type="http://schemas.openxmlformats.org/officeDocument/2006/relationships/hyperlink" Target="http://elib.kg/" TargetMode="External"/><Relationship Id="rId55" Type="http://schemas.openxmlformats.org/officeDocument/2006/relationships/hyperlink" Target="https://elib.kg/jirbis2/index.php?option=com_irbis&amp;view=irbis&amp;Itemid=108&amp;lang=ru" TargetMode="External"/><Relationship Id="rId76" Type="http://schemas.openxmlformats.org/officeDocument/2006/relationships/hyperlink" Target="https://drive.google.com/file/d/1ZFz2FMA1tQKvBYEZL9ECwm8-izhQR1Sy/view?usp=drive_link" TargetMode="External"/><Relationship Id="rId97" Type="http://schemas.openxmlformats.org/officeDocument/2006/relationships/hyperlink" Target="https://drive.google.com/file/d/1WxwjoSlfL8aBmzZafejuPIqRUo30up7_/view?usp=drive_link" TargetMode="External"/><Relationship Id="rId104" Type="http://schemas.openxmlformats.org/officeDocument/2006/relationships/hyperlink" Target="https://drive.google.com/file/d/1Oqm9hdUn2x5oLUJs5357C5Tsmo_YHxvJ/view?usp=drive_link" TargetMode="External"/><Relationship Id="rId120" Type="http://schemas.openxmlformats.org/officeDocument/2006/relationships/hyperlink" Target="https://drive.google.com/file/d/1kkb50HdJ2rsZ6zBfUA-VnzKv0enrWN2-/view?usp=drive_link" TargetMode="External"/><Relationship Id="rId125" Type="http://schemas.openxmlformats.org/officeDocument/2006/relationships/hyperlink" Target="https://drive.google.com/file/d/1G0qxQnqMuW__23d3KI8OWM2A5P80JixF/view?usp=drive_link" TargetMode="External"/><Relationship Id="rId141" Type="http://schemas.openxmlformats.org/officeDocument/2006/relationships/hyperlink" Target="https://drive.google.com/file/d/1OZbiNntoaAgZV0BTZsSwYCFF4rX1ExOz/view?usp=drive_link" TargetMode="External"/><Relationship Id="rId146" Type="http://schemas.openxmlformats.org/officeDocument/2006/relationships/hyperlink" Target="https://drive.google.com/file/d/1oXMu8if355dqfiZt91HBg4DixYaGYDdC/view?usp=drive_link" TargetMode="External"/><Relationship Id="rId167" Type="http://schemas.openxmlformats.org/officeDocument/2006/relationships/hyperlink" Target="https://drive.google.com/file/d/1sbzBhOhcmhif5O5srW9DW4jxAQimoM_g/view?usp=drive_link" TargetMode="External"/><Relationship Id="rId188" Type="http://schemas.openxmlformats.org/officeDocument/2006/relationships/hyperlink" Target="https://drive.google.com/file/d/1pn-bPRsWx0el5UC-TWmHqaZJxLCGxLbh/view?usp=drive_link" TargetMode="External"/><Relationship Id="rId7" Type="http://schemas.openxmlformats.org/officeDocument/2006/relationships/endnotes" Target="endnotes.xml"/><Relationship Id="rId71" Type="http://schemas.openxmlformats.org/officeDocument/2006/relationships/hyperlink" Target="https://royalsociety.org/journals/" TargetMode="External"/><Relationship Id="rId92" Type="http://schemas.openxmlformats.org/officeDocument/2006/relationships/footer" Target="footer1.xml"/><Relationship Id="rId162" Type="http://schemas.openxmlformats.org/officeDocument/2006/relationships/hyperlink" Target="https://drive.google.com/file/d/1XRkTgU6vTCPXRZkBfsQ_KRjiQmJ7eI_-/view?usp=sharing" TargetMode="External"/><Relationship Id="rId183" Type="http://schemas.openxmlformats.org/officeDocument/2006/relationships/hyperlink" Target="http://elib.kg/ru/elektronnyj-katalog" TargetMode="External"/><Relationship Id="rId213" Type="http://schemas.openxmlformats.org/officeDocument/2006/relationships/hyperlink" Target="https://drive.google.com/file/d/1gSj0rhLOzb1FTxxc-NDQTwC6jLovMh8I/view?usp=drive_link" TargetMode="External"/><Relationship Id="rId218" Type="http://schemas.openxmlformats.org/officeDocument/2006/relationships/hyperlink" Target="https://drive.google.com/file/d/1zpnEmYzsqbTjcnCXSoDH2oZOWYaaSSj3/view?usp=drive_link" TargetMode="External"/><Relationship Id="rId234" Type="http://schemas.openxmlformats.org/officeDocument/2006/relationships/hyperlink" Target="https://drive.google.com/file/d/1BwXETbT0Zn6e-nBQHCVTmMoZKw2YfckQ/view?usp=drive_link" TargetMode="External"/><Relationship Id="rId2" Type="http://schemas.openxmlformats.org/officeDocument/2006/relationships/numbering" Target="numbering.xml"/><Relationship Id="rId29" Type="http://schemas.openxmlformats.org/officeDocument/2006/relationships/hyperlink" Target="https://search.wdoms.org/home/SchoolDetail/F0005118" TargetMode="External"/><Relationship Id="rId24" Type="http://schemas.openxmlformats.org/officeDocument/2006/relationships/hyperlink" Target="http://cbd.minjust.gov.kg/act/view/ru-ru/92802" TargetMode="External"/><Relationship Id="rId40" Type="http://schemas.openxmlformats.org/officeDocument/2006/relationships/hyperlink" Target="https://drive.google.com/file/d/1beN9bEV03EmidCBSDf41RiD46rvhwW8m/view?usp=drive_link" TargetMode="External"/><Relationship Id="rId45" Type="http://schemas.openxmlformats.org/officeDocument/2006/relationships/hyperlink" Target="https://drive.google.com/file/d/1Pm1scfO14SpN7KTtuCOA7pXG6gYW_ozx/view?usp=drive_link" TargetMode="External"/><Relationship Id="rId66" Type="http://schemas.openxmlformats.org/officeDocument/2006/relationships/hyperlink" Target="https://global.oup.com/?cc=kg" TargetMode="External"/><Relationship Id="rId87" Type="http://schemas.openxmlformats.org/officeDocument/2006/relationships/hyperlink" Target="mailto:zabdyraxmanova@mail.ru" TargetMode="External"/><Relationship Id="rId110" Type="http://schemas.openxmlformats.org/officeDocument/2006/relationships/hyperlink" Target="https://drive.google.com/file/d/15tFTC4siH7-a2A0poHBBlK5uDvQauT2q/view?usp=drive_link" TargetMode="External"/><Relationship Id="rId115" Type="http://schemas.openxmlformats.org/officeDocument/2006/relationships/hyperlink" Target="https://drive.google.com/file/d/1ClG9ga3pWVV7E-cl0AVItQ6_JzF_R-8O/view?usp=sharing" TargetMode="External"/><Relationship Id="rId131" Type="http://schemas.openxmlformats.org/officeDocument/2006/relationships/hyperlink" Target="https://www.facebook.com/share/p/1CSnHWiWDW/" TargetMode="External"/><Relationship Id="rId136" Type="http://schemas.openxmlformats.org/officeDocument/2006/relationships/hyperlink" Target="https://www.facebook.com/share/p/1AQaMdVWox/" TargetMode="External"/><Relationship Id="rId157" Type="http://schemas.openxmlformats.org/officeDocument/2006/relationships/hyperlink" Target="https://www.instagram.com/imu.edu.kg?igsh=YjJrcjR1d2U1bmgy" TargetMode="External"/><Relationship Id="rId178" Type="http://schemas.openxmlformats.org/officeDocument/2006/relationships/hyperlink" Target="http://elib.kg/ru/elektronnyj-katalog" TargetMode="External"/><Relationship Id="rId61" Type="http://schemas.openxmlformats.org/officeDocument/2006/relationships/hyperlink" Target="https://polpred.com/news/?sector=26" TargetMode="External"/><Relationship Id="rId82" Type="http://schemas.openxmlformats.org/officeDocument/2006/relationships/hyperlink" Target="https://drive.google.com/file/d/1fuBqOW18Ik4VmfkJnta5bC1JCP_DfP0l/view?usp=drive_link%20%20" TargetMode="External"/><Relationship Id="rId152" Type="http://schemas.openxmlformats.org/officeDocument/2006/relationships/hyperlink" Target="https://drive.google.com/file/d/1mKK8L01GG-uSSFx429zXayMV4El7-urw/view?usp=drive_link" TargetMode="External"/><Relationship Id="rId173" Type="http://schemas.openxmlformats.org/officeDocument/2006/relationships/hyperlink" Target="https://drive.google.com/file/d/1jpyQ7w0Bt1B6gK3aHNe4DnEL7lwX1H_M/view?usp=drive_link" TargetMode="External"/><Relationship Id="rId194" Type="http://schemas.openxmlformats.org/officeDocument/2006/relationships/hyperlink" Target="https://drive.google.com/file/d/1Z-TvGOKff7j0BNeDdatRFehwy7-UObqi/view?usp=sharing" TargetMode="External"/><Relationship Id="rId199" Type="http://schemas.openxmlformats.org/officeDocument/2006/relationships/hyperlink" Target="https://drive.google.com/file/d/1da69CgNsqElaydiapnKDaaBEyfxTCmVr/view?usp=drive_link" TargetMode="External"/><Relationship Id="rId203" Type="http://schemas.openxmlformats.org/officeDocument/2006/relationships/hyperlink" Target="https://drive.google.com/file/d/1PoZK8yAWXdGUVMHjG8dsRrv-gAXlBdrM/view?usp=drive_link" TargetMode="External"/><Relationship Id="rId208" Type="http://schemas.openxmlformats.org/officeDocument/2006/relationships/hyperlink" Target="https://drive.google.com/file/d/1zdhbQHjiRqnu7-0WQfHL_qUEH5yL5IYO/view?usp=drive_link" TargetMode="External"/><Relationship Id="rId229" Type="http://schemas.openxmlformats.org/officeDocument/2006/relationships/hyperlink" Target="https://drive.google.com/file/d/1HnLTG6XKKaHcK8CqS-HnV6LBfIwGk7X7/view?usp=drive_link" TargetMode="External"/><Relationship Id="rId19" Type="http://schemas.openxmlformats.org/officeDocument/2006/relationships/hyperlink" Target="https://drive.google.com/file/d/1OUZ3DP5gsaSHo3sDdAs-iFoA66SP86oU/view?usp=drive_link" TargetMode="External"/><Relationship Id="rId224" Type="http://schemas.openxmlformats.org/officeDocument/2006/relationships/hyperlink" Target="https://drive.google.com/file/d/192dkv4WSWbyuYsJLI6-GM6tzrCDJSFp1/view?usp=drive_link" TargetMode="External"/><Relationship Id="rId14" Type="http://schemas.openxmlformats.org/officeDocument/2006/relationships/hyperlink" Target="mailto:tampagarovkak@mail.ru" TargetMode="External"/><Relationship Id="rId30" Type="http://schemas.openxmlformats.org/officeDocument/2006/relationships/hyperlink" Target="https://search.wdoms.org/home/SchoolDetail/F0005118" TargetMode="External"/><Relationship Id="rId35" Type="http://schemas.openxmlformats.org/officeDocument/2006/relationships/hyperlink" Target="https://equ.scu.eg/GuideLines.aspx?lang=en" TargetMode="External"/><Relationship Id="rId56" Type="http://schemas.openxmlformats.org/officeDocument/2006/relationships/hyperlink" Target="https://elib.kg/jirbis2/index.php?option=com_irbis&amp;view=irbis&amp;Itemid=108&amp;lang=ru" TargetMode="External"/><Relationship Id="rId77" Type="http://schemas.openxmlformats.org/officeDocument/2006/relationships/hyperlink" Target="https://drive.google.com/file/d/1j4DGZA7Q-RVN63iR0Pj7TP7XRnJGaaLT/view?usp=drive_link" TargetMode="External"/><Relationship Id="rId100" Type="http://schemas.openxmlformats.org/officeDocument/2006/relationships/hyperlink" Target="https://drive.google.com/file/d/1W8WhB9kFRj4LMuBsyTmxnW5XcP_jl9lz/view?usp=drive_link" TargetMode="External"/><Relationship Id="rId105" Type="http://schemas.openxmlformats.org/officeDocument/2006/relationships/hyperlink" Target="https://drive.google.com/file/d/1q23jeieiL-VzwlNasdXzuUOxNSxfhlIu/view?usp=drive_link" TargetMode="External"/><Relationship Id="rId126" Type="http://schemas.openxmlformats.org/officeDocument/2006/relationships/hyperlink" Target="https://drive.google.com/drive/folders/1RLW-GaVlMhM7amB0cueMVSjyBwGigASf" TargetMode="External"/><Relationship Id="rId147" Type="http://schemas.openxmlformats.org/officeDocument/2006/relationships/hyperlink" Target="https://drive.google.com/file/d/159rHlPsI4AvpWqwXY_sFVpSkDGo4jr9Y/view?usp=drive_link" TargetMode="External"/><Relationship Id="rId168" Type="http://schemas.openxmlformats.org/officeDocument/2006/relationships/hyperlink" Target="https://drive.google.com/file/d/1WxwjoSlfL8aBmzZafejuPIqRUo30up7_/view?usp=drive_link" TargetMode="External"/><Relationship Id="rId8" Type="http://schemas.openxmlformats.org/officeDocument/2006/relationships/image" Target="media/image1.png"/><Relationship Id="rId51" Type="http://schemas.openxmlformats.org/officeDocument/2006/relationships/hyperlink" Target="https://elib.kg/jirbis2/index.php?option=com_irbis&amp;view=irbis&amp;Itemid=108&amp;lang=ru" TargetMode="External"/><Relationship Id="rId72" Type="http://schemas.openxmlformats.org/officeDocument/2006/relationships/hyperlink" Target="https://www.openedition.org/" TargetMode="External"/><Relationship Id="rId93" Type="http://schemas.openxmlformats.org/officeDocument/2006/relationships/hyperlink" Target="https://drive.google.com/file/d/1PypGLpuYbS2RptxodNVDGorwfwdCodbw/view?usp=drive_link" TargetMode="External"/><Relationship Id="rId98" Type="http://schemas.openxmlformats.org/officeDocument/2006/relationships/hyperlink" Target="https://drive.google.com/file/d/1CSI21OZnWqkP9f5Xd4HjcNlHdN1UpLS-/view?usp=drive_link" TargetMode="External"/><Relationship Id="rId121" Type="http://schemas.openxmlformats.org/officeDocument/2006/relationships/hyperlink" Target="https://drive.google.com/file/d/1SYFEjse7D410CX6KAiGPolOShmDMQv3L/view?usp=drive_link" TargetMode="External"/><Relationship Id="rId142" Type="http://schemas.openxmlformats.org/officeDocument/2006/relationships/hyperlink" Target="https://drive.google.com/file/d/1gsTwxrM419ys-OmphuU6vVZWrn5s9y0J/view?usp=drive_link" TargetMode="External"/><Relationship Id="rId163" Type="http://schemas.openxmlformats.org/officeDocument/2006/relationships/hyperlink" Target="https://drive.google.com/file/d/16frms4zePbxJWfyXV8nVpHG5He0JXu2e/view?usp=drive_link" TargetMode="External"/><Relationship Id="rId184" Type="http://schemas.openxmlformats.org/officeDocument/2006/relationships/hyperlink" Target="https://drive.google.com/file/d/11oZl21ahQmKoNK7JT5xzXULd8HFLsWzr/view?usp=drive_link" TargetMode="External"/><Relationship Id="rId189" Type="http://schemas.openxmlformats.org/officeDocument/2006/relationships/hyperlink" Target="https://drive.google.com/file/d/1yDq8uWzE0CRkfcGlABzgzS0PDf8q5XnO/view?usp=drive_link" TargetMode="External"/><Relationship Id="rId219" Type="http://schemas.openxmlformats.org/officeDocument/2006/relationships/hyperlink" Target="https://drive.google.com/file/d/11r0QYsv-snfVQ5CUFidfIELfJfhg3npl/view?usp=drive_link" TargetMode="External"/><Relationship Id="rId3" Type="http://schemas.openxmlformats.org/officeDocument/2006/relationships/styles" Target="styles.xml"/><Relationship Id="rId214" Type="http://schemas.openxmlformats.org/officeDocument/2006/relationships/hyperlink" Target="https://drive.google.com/file/d/10aQA5D_D5bVG4M0ThX_sBeR4ssHbwVGk/view?usp=drive_link" TargetMode="External"/><Relationship Id="rId230" Type="http://schemas.openxmlformats.org/officeDocument/2006/relationships/hyperlink" Target="https://drive.google.com/file/d/1ykY5Nug_0NEb5wIDNRbMc9YT47xSbF-R/view?usp=drive_link" TargetMode="External"/><Relationship Id="rId235" Type="http://schemas.openxmlformats.org/officeDocument/2006/relationships/footer" Target="footer2.xml"/><Relationship Id="rId25" Type="http://schemas.openxmlformats.org/officeDocument/2006/relationships/hyperlink" Target="https://cbd.minjust.gov.kg/92802/edition/7567/ru" TargetMode="External"/><Relationship Id="rId46" Type="http://schemas.openxmlformats.org/officeDocument/2006/relationships/hyperlink" Target="https://drive.google.com/file/d/1duzaHgu0_CfhgxAPBLB36x6huO2qEKbc/view?usp=drive_link" TargetMode="External"/><Relationship Id="rId67" Type="http://schemas.openxmlformats.org/officeDocument/2006/relationships/hyperlink" Target="https://read.dukeupress.edu/journals" TargetMode="External"/><Relationship Id="rId116" Type="http://schemas.openxmlformats.org/officeDocument/2006/relationships/hyperlink" Target="https://drive.google.com/file/d/1Qv6vFt0T2jFASO-NYL2tak0WUoKNhZzL/view?usp=drive_link" TargetMode="External"/><Relationship Id="rId137" Type="http://schemas.openxmlformats.org/officeDocument/2006/relationships/hyperlink" Target="https://drive.google.com/file/d/16XjavXRH6tPY-wREfVKW2dVaOhrloHq_/view?usp=sharing" TargetMode="External"/><Relationship Id="rId158" Type="http://schemas.openxmlformats.org/officeDocument/2006/relationships/hyperlink" Target="https://drive.google.com/file/d/1z0My3fztvXKxNr3eraHkX5dGjzx4YGHQ/view?usp=drive_link" TargetMode="External"/><Relationship Id="rId20" Type="http://schemas.openxmlformats.org/officeDocument/2006/relationships/hyperlink" Target="https://cbd.minjust.gov.kg/112665/edition/1273902/ru" TargetMode="External"/><Relationship Id="rId41" Type="http://schemas.openxmlformats.org/officeDocument/2006/relationships/hyperlink" Target="https://drive.google.com/file/d/1ELsHicj2eveprr9gQGAfmJCcfNJv-pQp/view?usp=drive_link" TargetMode="External"/><Relationship Id="rId62" Type="http://schemas.openxmlformats.org/officeDocument/2006/relationships/hyperlink" Target="https://www.eifl.net/sites/default/files/list_of_members-kyrgyzstan.pdf" TargetMode="External"/><Relationship Id="rId83" Type="http://schemas.openxmlformats.org/officeDocument/2006/relationships/hyperlink" Target="https://drive.google.com/file/d/1Sf56oTjW_66R-txeJ6sjPMUg7AEShWsX/view?usp=drive_link" TargetMode="External"/><Relationship Id="rId88" Type="http://schemas.openxmlformats.org/officeDocument/2006/relationships/hyperlink" Target="mailto:Chmatieva@mail.ru" TargetMode="External"/><Relationship Id="rId111" Type="http://schemas.openxmlformats.org/officeDocument/2006/relationships/hyperlink" Target="https://drive.google.com/file/d/1dF_6hdnXG4svsA8g0hLbtZDve9Kms2jN/view?usp=drive_link" TargetMode="External"/><Relationship Id="rId132" Type="http://schemas.openxmlformats.org/officeDocument/2006/relationships/hyperlink" Target="https://www.facebook.com/share/p/1LECcoUhKq/" TargetMode="External"/><Relationship Id="rId153" Type="http://schemas.openxmlformats.org/officeDocument/2006/relationships/hyperlink" Target="https://drive.google.com/file/d/1b0j2RtkmbvtqIyeOpTU0TCV5aOV9BUKV/view?usp=drive_link" TargetMode="External"/><Relationship Id="rId174" Type="http://schemas.openxmlformats.org/officeDocument/2006/relationships/hyperlink" Target="https://drive.google.com/file/d/1WF0xOrtDtXLzwqTN3GmMlfNwXvguvYRn/view?usp=drive_link" TargetMode="External"/><Relationship Id="rId179" Type="http://schemas.openxmlformats.org/officeDocument/2006/relationships/hyperlink" Target="http://elib.kg/ru/elektronnyj-katalog" TargetMode="External"/><Relationship Id="rId195" Type="http://schemas.openxmlformats.org/officeDocument/2006/relationships/hyperlink" Target="https://drive.google.com/file/d/1Z-TvGOKff7j0BNeDdatRFehwy7-UObqi/view?usp=sharing" TargetMode="External"/><Relationship Id="rId209" Type="http://schemas.openxmlformats.org/officeDocument/2006/relationships/hyperlink" Target="https://drive.google.com/file/d/1CuTAphrYms3uBvxjT3C53W4Z7ik5dJdb/view?usp=drive_link" TargetMode="External"/><Relationship Id="rId190" Type="http://schemas.openxmlformats.org/officeDocument/2006/relationships/hyperlink" Target="https://drive.google.com/file/d/1AM2IsxMW6UFrgQkFZm70bXFETDdzB4jm/view?usp=sharing" TargetMode="External"/><Relationship Id="rId204" Type="http://schemas.openxmlformats.org/officeDocument/2006/relationships/hyperlink" Target="https://docs.google.com/document/d/1ZpkwfREf7AS9fwWxdO2FzfnuCag2ynfr/edit?usp=drive_link&amp;ouid=102763987604516169556&amp;rtpof=true&amp;sd=true" TargetMode="External"/><Relationship Id="rId220" Type="http://schemas.openxmlformats.org/officeDocument/2006/relationships/hyperlink" Target="https://drive.google.com/file/d/1_V8_P-2suJZ4C1Q5lvOYoIkeXKHohTVR/view?usp=drive_link" TargetMode="External"/><Relationship Id="rId225" Type="http://schemas.openxmlformats.org/officeDocument/2006/relationships/hyperlink" Target="https://drive.google.com/file/d/1mN1SqNQXJSiBrYiICqGVdTlPGD1xQvxi/view?usp=drive_link" TargetMode="External"/><Relationship Id="rId15" Type="http://schemas.openxmlformats.org/officeDocument/2006/relationships/hyperlink" Target="%20https:/drive.google.com/file/d/15wCplplJbXEvh-EA-PIlxOCIdimFI_0f/view?usp=drive_link%20" TargetMode="External"/><Relationship Id="rId36" Type="http://schemas.openxmlformats.org/officeDocument/2006/relationships/hyperlink" Target="https://drive.google.com/file/d/1klMiG3V6asb6Jv_iuUYRviZrdLY2pZYF/view?usp=drive_link%20%20%20" TargetMode="External"/><Relationship Id="rId57" Type="http://schemas.openxmlformats.org/officeDocument/2006/relationships/hyperlink" Target="https://search.ebscohost.com/" TargetMode="External"/><Relationship Id="rId106" Type="http://schemas.openxmlformats.org/officeDocument/2006/relationships/hyperlink" Target="https://drive.google.com/file/d/11LpZnlDt6oZMJyXFQi0ZGAXF0nVTqJbf/view?usp=drive_link" TargetMode="External"/><Relationship Id="rId127" Type="http://schemas.openxmlformats.org/officeDocument/2006/relationships/hyperlink" Target="https://drive.google.com/file/d/17H3H5k6MgnpAQ2e8nR4RG45xlTQqcTKU/view?usp=drive_link" TargetMode="External"/><Relationship Id="rId10" Type="http://schemas.openxmlformats.org/officeDocument/2006/relationships/hyperlink" Target="mailto:info@imu.edu.kg" TargetMode="External"/><Relationship Id="rId31" Type="http://schemas.openxmlformats.org/officeDocument/2006/relationships/hyperlink" Target="https://search.wdoms.org/home/SchoolDetail/F0005118" TargetMode="External"/><Relationship Id="rId52" Type="http://schemas.openxmlformats.org/officeDocument/2006/relationships/hyperlink" Target="https://elib.kg/jirbis2/index.php?option=com_irbis&amp;view=irbis&amp;Itemid=108&amp;lang=ru" TargetMode="External"/><Relationship Id="rId73" Type="http://schemas.openxmlformats.org/officeDocument/2006/relationships/hyperlink" Target="https://dl.acm.org/" TargetMode="External"/><Relationship Id="rId78" Type="http://schemas.openxmlformats.org/officeDocument/2006/relationships/hyperlink" Target="https://drive.google.com/file/d/1V9OxJ9k5W0Vaw4gqIBETMYGi2LmCXXhO/view?usp=drive_link" TargetMode="External"/><Relationship Id="rId94" Type="http://schemas.openxmlformats.org/officeDocument/2006/relationships/hyperlink" Target="https://drive.google.com/file/d/1etfiWQoMd1q6pCtn3lUTXj4_NlqaVses/view?usp=sharing" TargetMode="External"/><Relationship Id="rId99" Type="http://schemas.openxmlformats.org/officeDocument/2006/relationships/hyperlink" Target="https://drive.google.com/file/d/1mW1vKwGr_k-8Mouh29irdUngIvch3N47/view?usp=sharing" TargetMode="External"/><Relationship Id="rId101" Type="http://schemas.openxmlformats.org/officeDocument/2006/relationships/hyperlink" Target="https://drive.google.com/file/d/1b42uLP3sRNAduuzhtNj7RW9gSUtzCI8o/view?usp=sharing" TargetMode="External"/><Relationship Id="rId122" Type="http://schemas.openxmlformats.org/officeDocument/2006/relationships/hyperlink" Target="https://drive.google.com/file/d/1hfqEKnmwjafKSd-s6_ztQwBMsyvp3rK1/view?usp=drive_link" TargetMode="External"/><Relationship Id="rId143" Type="http://schemas.openxmlformats.org/officeDocument/2006/relationships/hyperlink" Target="https://drive.google.com/file/d/1cnZWYqz2dv9fkQwswWGeaKbM8t6Qzkim/view?usp=drive_link" TargetMode="External"/><Relationship Id="rId148" Type="http://schemas.openxmlformats.org/officeDocument/2006/relationships/hyperlink" Target="https://drive.google.com/file/d/1kMbMQR6hvHsAHp1qTqKuf6OVoIXzk5PT/view?usp=sharing" TargetMode="External"/><Relationship Id="rId164" Type="http://schemas.openxmlformats.org/officeDocument/2006/relationships/hyperlink" Target="https://drive.google.com/file/d/1YEp6Kkej-Zgp4QLfEH7_XGNo0VbmViNR/view?usp=drive_link" TargetMode="External"/><Relationship Id="rId169" Type="http://schemas.openxmlformats.org/officeDocument/2006/relationships/hyperlink" Target="https://drive.google.com/file/d/1CSI21OZnWqkP9f5Xd4HjcNlHdN1UpLS-/view?usp=drive_link" TargetMode="External"/><Relationship Id="rId185" Type="http://schemas.openxmlformats.org/officeDocument/2006/relationships/hyperlink" Target="https://drive.google.com/file/d/15tFTC4siH7-a2A0poHBBlK5uDvQauT2q/view?usp=drive_link" TargetMode="External"/><Relationship Id="rId4" Type="http://schemas.openxmlformats.org/officeDocument/2006/relationships/settings" Target="settings.xml"/><Relationship Id="rId9" Type="http://schemas.openxmlformats.org/officeDocument/2006/relationships/hyperlink" Target="http://www.imu.edu.kg/" TargetMode="External"/><Relationship Id="rId180" Type="http://schemas.openxmlformats.org/officeDocument/2006/relationships/hyperlink" Target="http://elib.kg/ru/elektronnyj-katalog" TargetMode="External"/><Relationship Id="rId210" Type="http://schemas.openxmlformats.org/officeDocument/2006/relationships/hyperlink" Target="https://drive.google.com/file/d/1mvbhpl3hHnfoCatn06-gCkomaRac82ed/view?usp=drive_link" TargetMode="External"/><Relationship Id="rId215" Type="http://schemas.openxmlformats.org/officeDocument/2006/relationships/hyperlink" Target="https://drive.google.com/file/d/14WYvqxU7jfEakq4u-ydrxUmWdgGy0Apa/view?usp=drive_link" TargetMode="External"/><Relationship Id="rId236" Type="http://schemas.openxmlformats.org/officeDocument/2006/relationships/fontTable" Target="fontTable.xml"/><Relationship Id="rId26" Type="http://schemas.openxmlformats.org/officeDocument/2006/relationships/hyperlink" Target="https://drive.google.com/file/d/1r3e0RHoy9NySEbczyXyilLKofC7_DrqI/view?usp=sharing" TargetMode="External"/><Relationship Id="rId231" Type="http://schemas.openxmlformats.org/officeDocument/2006/relationships/hyperlink" Target="https://drive.google.com/file/d/1Qv6vFt0T2jFASO-NYL2tak0WUoKNhZzL/view?usp=drive_link" TargetMode="External"/><Relationship Id="rId47" Type="http://schemas.openxmlformats.org/officeDocument/2006/relationships/hyperlink" Target="https://drive.google.com/file/d/1G8C2esuCwIh1MTODwJ4diDikgxNkUe9k/view?usp=drive_link" TargetMode="External"/><Relationship Id="rId68" Type="http://schemas.openxmlformats.org/officeDocument/2006/relationships/hyperlink" Target="https://read.dukeupress.edu/" TargetMode="External"/><Relationship Id="rId89" Type="http://schemas.openxmlformats.org/officeDocument/2006/relationships/hyperlink" Target="mailto:nurpash1@mail.ru" TargetMode="External"/><Relationship Id="rId112" Type="http://schemas.openxmlformats.org/officeDocument/2006/relationships/hyperlink" Target="https://drive.google.com/file/d/1Vfsvc0r1puDYxJ3xC1EKniAdjbcgJjX1/view?usp=drive_link" TargetMode="External"/><Relationship Id="rId133" Type="http://schemas.openxmlformats.org/officeDocument/2006/relationships/hyperlink" Target="https://www.facebook.com/share/p/17duojgTFq/" TargetMode="External"/><Relationship Id="rId154" Type="http://schemas.openxmlformats.org/officeDocument/2006/relationships/hyperlink" Target="https://drive.google.com/file/d/1wp_WNRf5dF9LkTH4Nj_egGK1wE0u-W6M/view?usp=sharing" TargetMode="External"/><Relationship Id="rId175" Type="http://schemas.openxmlformats.org/officeDocument/2006/relationships/hyperlink" Target="https://drive.google.com/file/d/1eOESs76IRfa_NveOnz-Eeb94lRGntplQ/view?usp=sharing" TargetMode="External"/><Relationship Id="rId196" Type="http://schemas.openxmlformats.org/officeDocument/2006/relationships/hyperlink" Target="https://drive.google.com/file/d/1Z-TvGOKff7j0BNeDdatRFehwy7-UObqi/view?usp=sharing" TargetMode="External"/><Relationship Id="rId200" Type="http://schemas.openxmlformats.org/officeDocument/2006/relationships/hyperlink" Target="https://drive.google.com/file/d/1sa42B7e0Ge0yAKjcc24jY-cPTmwR4osy/view?usp=drive_link" TargetMode="External"/><Relationship Id="rId16" Type="http://schemas.openxmlformats.org/officeDocument/2006/relationships/hyperlink" Target="https://kstu.kg/fileadmin/user_upload/pozharnaja.pdf" TargetMode="External"/><Relationship Id="rId221" Type="http://schemas.openxmlformats.org/officeDocument/2006/relationships/hyperlink" Target="https://drive.google.com/file/d/17ySpeBSNhUyobAjAUfkUffNKL7esluxs/view?usp=drive_link" TargetMode="External"/><Relationship Id="rId37" Type="http://schemas.openxmlformats.org/officeDocument/2006/relationships/hyperlink" Target="https://drive.google.com/file/d/1Q-WK_RB3tUkw3X9s_-3MXbwOehlQp7R2/view?usp=drive_link" TargetMode="External"/><Relationship Id="rId58" Type="http://schemas.openxmlformats.org/officeDocument/2006/relationships/hyperlink" Target="https://www.research4life.org/" TargetMode="External"/><Relationship Id="rId79" Type="http://schemas.openxmlformats.org/officeDocument/2006/relationships/hyperlink" Target="https://drive.google.com/file/d/14yAp4ZDUoxGjie5S-kFsylesP3IZYob4/view?usp=drive_link" TargetMode="External"/><Relationship Id="rId102" Type="http://schemas.openxmlformats.org/officeDocument/2006/relationships/hyperlink" Target="https://drive.google.com/file/d/1v7JJSTBv1Gg1QAWpbeqzewDt8ZgvxNlh/view?usp=drive_link" TargetMode="External"/><Relationship Id="rId123" Type="http://schemas.openxmlformats.org/officeDocument/2006/relationships/hyperlink" Target="https://drive.google.com/file/d/12WF2vMEWlkSQpqm5hrwwCHjbqq2b8Jcf/view?usp=drive_link" TargetMode="External"/><Relationship Id="rId144" Type="http://schemas.openxmlformats.org/officeDocument/2006/relationships/hyperlink" Target="https://drive.google.com/file/d/1VERuxZQwTdIm6gZNsXKcUb18c5jyF91s/view?usp=drive_link" TargetMode="External"/><Relationship Id="rId90" Type="http://schemas.openxmlformats.org/officeDocument/2006/relationships/hyperlink" Target="mailto:elisei.sin@gmail.com" TargetMode="External"/><Relationship Id="rId165" Type="http://schemas.openxmlformats.org/officeDocument/2006/relationships/hyperlink" Target="https://www.survio.com/survey/d/A2J9H9J1K1H9A2N3G" TargetMode="External"/><Relationship Id="rId186" Type="http://schemas.openxmlformats.org/officeDocument/2006/relationships/hyperlink" Target="https://drive.google.com/file/d/1dF_6hdnXG4svsA8g0hLbtZDve9Kms2jN/view?usp=drive_link" TargetMode="External"/><Relationship Id="rId211" Type="http://schemas.openxmlformats.org/officeDocument/2006/relationships/hyperlink" Target="https://drive.google.com/file/d/1ssl1UhmBBmNSAiMqmLD4F0-jv_hqWBXF/view?usp=drive_link" TargetMode="External"/><Relationship Id="rId232" Type="http://schemas.openxmlformats.org/officeDocument/2006/relationships/hyperlink" Target="https://drive.google.com/file/d/1tDq5sY23CUSrOAuQfeV12DOF76-7MH_d/view?usp=drive_link" TargetMode="External"/><Relationship Id="rId27" Type="http://schemas.openxmlformats.org/officeDocument/2006/relationships/hyperlink" Target="https://drive.google.com/file/d/1r3e0RHoy9NySEbczyXyilLKofC7_DrqI/view?usp=sharing" TargetMode="External"/><Relationship Id="rId48" Type="http://schemas.openxmlformats.org/officeDocument/2006/relationships/hyperlink" Target="https://drive.google.com/file/d/12CQ1pYnth-nLBh86AY1rOcOSgec1g2-A/view?usp=drive_link" TargetMode="External"/><Relationship Id="rId69" Type="http://schemas.openxmlformats.org/officeDocument/2006/relationships/hyperlink" Target="https://www.degruyterbrill.com/search?query=*&amp;startItem=0&amp;pageSize=10&amp;sortBy=mostrecent&amp;documentVisibility=open&amp;documentTypeFacet=book&amp;publisherFacet=De+Gruyter~Brill~De+Gruyter+Mouton~De+Gruyter+Oldenbourg~De+Gruyter+Saur~Birkh%C3%A4user~Deutscher+Kunstverlag~D%C3%BCsseldorf+University+Press~Jovis~Klaus+Schwarz+Verlag" TargetMode="External"/><Relationship Id="rId113" Type="http://schemas.openxmlformats.org/officeDocument/2006/relationships/hyperlink" Target="https://drive.google.com/file/d/1pn-bPRsWx0el5UC-TWmHqaZJxLCGxLbh/view?usp=drive_link" TargetMode="External"/><Relationship Id="rId134" Type="http://schemas.openxmlformats.org/officeDocument/2006/relationships/hyperlink" Target="https://www.facebook.com/share/p/1AQb7zivj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E0AA7-8857-4E17-B037-81070EF24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105</Pages>
  <Words>42517</Words>
  <Characters>242348</Characters>
  <Application>Microsoft Office Word</Application>
  <DocSecurity>0</DocSecurity>
  <Lines>2019</Lines>
  <Paragraphs>568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Kubanych Ramatov</dc:creator>
  <cp:keywords/>
  <dc:description/>
  <cp:lastModifiedBy>MSM</cp:lastModifiedBy>
  <cp:revision>12</cp:revision>
  <dcterms:created xsi:type="dcterms:W3CDTF">2026-07-02T07:57:00Z</dcterms:created>
  <dcterms:modified xsi:type="dcterms:W3CDTF">2026-07-02T09:02:00Z</dcterms:modified>
</cp:coreProperties>
</file>